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cs="仿宋_GB2312" w:asciiTheme="majorEastAsia" w:hAnsiTheme="majorEastAsia" w:eastAsiaTheme="majorEastAsia"/>
          <w:b/>
          <w:sz w:val="32"/>
          <w:szCs w:val="32"/>
        </w:rPr>
      </w:pPr>
      <w:r>
        <w:rPr>
          <w:rFonts w:hint="eastAsia" w:cs="仿宋_GB2312" w:asciiTheme="majorEastAsia" w:hAnsiTheme="majorEastAsia" w:eastAsiaTheme="majorEastAsia"/>
          <w:b/>
          <w:sz w:val="32"/>
          <w:szCs w:val="32"/>
        </w:rPr>
        <w:t>金坛区建昌水产养殖场池塘标准化（生态化）改造（高标准鱼池建设）项目工程清单编</w:t>
      </w:r>
      <w:r>
        <w:rPr>
          <w:rFonts w:hint="eastAsia" w:asciiTheme="majorEastAsia" w:hAnsiTheme="majorEastAsia" w:eastAsiaTheme="majorEastAsia"/>
          <w:b/>
          <w:sz w:val="32"/>
          <w:szCs w:val="32"/>
        </w:rPr>
        <w:t>制说明</w:t>
      </w:r>
    </w:p>
    <w:p>
      <w:pPr>
        <w:spacing w:line="360" w:lineRule="auto"/>
        <w:rPr>
          <w:rFonts w:cs="仿宋_GB2312" w:asciiTheme="majorEastAsia" w:hAnsiTheme="majorEastAsia" w:eastAsiaTheme="majorEastAsia"/>
          <w:b/>
          <w:sz w:val="30"/>
          <w:szCs w:val="30"/>
        </w:rPr>
      </w:pPr>
      <w:r>
        <w:rPr>
          <w:rFonts w:hint="eastAsia" w:cs="仿宋_GB2312" w:asciiTheme="majorEastAsia" w:hAnsiTheme="majorEastAsia" w:eastAsiaTheme="majorEastAsia"/>
          <w:b/>
          <w:sz w:val="30"/>
          <w:szCs w:val="30"/>
        </w:rPr>
        <w:t>一、工程概况</w:t>
      </w:r>
    </w:p>
    <w:p>
      <w:pPr>
        <w:adjustRightInd w:val="0"/>
        <w:snapToGrid w:val="0"/>
        <w:spacing w:line="360" w:lineRule="auto"/>
        <w:ind w:firstLine="480" w:firstLineChars="200"/>
        <w:rPr>
          <w:rFonts w:cs="仿宋_GB2312" w:asciiTheme="majorEastAsia" w:hAnsiTheme="majorEastAsia" w:eastAsiaTheme="majorEastAsia"/>
          <w:sz w:val="24"/>
        </w:rPr>
      </w:pPr>
      <w:r>
        <w:rPr>
          <w:rFonts w:hint="eastAsia" w:cs="仿宋_GB2312" w:asciiTheme="majorEastAsia" w:hAnsiTheme="majorEastAsia" w:eastAsiaTheme="majorEastAsia"/>
          <w:sz w:val="24"/>
        </w:rPr>
        <w:t>本工程为</w:t>
      </w:r>
      <w:r>
        <w:rPr>
          <w:rFonts w:hint="eastAsia" w:cs="仿宋_GB2312" w:asciiTheme="majorEastAsia" w:hAnsiTheme="majorEastAsia" w:eastAsiaTheme="majorEastAsia"/>
          <w:sz w:val="24"/>
          <w:lang w:val="en-US" w:eastAsia="zh-CN"/>
        </w:rPr>
        <w:t>金坛区建昌水产养殖场池塘标准化（生态化）改造（高标准鱼池建设）项目</w:t>
      </w:r>
      <w:r>
        <w:rPr>
          <w:rFonts w:hint="eastAsia" w:cs="仿宋_GB2312" w:asciiTheme="majorEastAsia" w:hAnsiTheme="majorEastAsia" w:eastAsiaTheme="majorEastAsia"/>
          <w:sz w:val="24"/>
        </w:rPr>
        <w:t>，</w:t>
      </w:r>
      <w:r>
        <w:rPr>
          <w:rFonts w:hint="eastAsia" w:cs="仿宋_GB2312" w:asciiTheme="majorEastAsia" w:hAnsiTheme="majorEastAsia" w:eastAsiaTheme="majorEastAsia"/>
          <w:sz w:val="24"/>
          <w:lang w:val="en-US" w:eastAsia="zh-CN"/>
        </w:rPr>
        <w:t>本工程主要工作内容为池塘清淤、排水管道、进水管道铺设、砖砌检查井、沉水植物种植、生态浮床等项目等，</w:t>
      </w:r>
      <w:r>
        <w:rPr>
          <w:rFonts w:hint="eastAsia" w:cs="仿宋_GB2312" w:asciiTheme="majorEastAsia" w:hAnsiTheme="majorEastAsia" w:eastAsiaTheme="majorEastAsia"/>
          <w:sz w:val="24"/>
        </w:rPr>
        <w:t>建设规模、工程特征、施工现场实际情况、交通运输情况、自然地理条件、环境保护要求等见招标文件。</w:t>
      </w:r>
    </w:p>
    <w:p>
      <w:pPr>
        <w:spacing w:line="360" w:lineRule="auto"/>
        <w:rPr>
          <w:rFonts w:cs="仿宋_GB2312" w:asciiTheme="majorEastAsia" w:hAnsiTheme="majorEastAsia" w:eastAsiaTheme="majorEastAsia"/>
          <w:b/>
          <w:sz w:val="30"/>
          <w:szCs w:val="30"/>
        </w:rPr>
      </w:pPr>
      <w:r>
        <w:rPr>
          <w:rFonts w:hint="eastAsia" w:cs="仿宋_GB2312" w:asciiTheme="majorEastAsia" w:hAnsiTheme="majorEastAsia" w:eastAsiaTheme="majorEastAsia"/>
          <w:b/>
          <w:sz w:val="30"/>
          <w:szCs w:val="30"/>
        </w:rPr>
        <w:t>二、编制依据</w:t>
      </w:r>
    </w:p>
    <w:p>
      <w:pPr>
        <w:numPr>
          <w:ilvl w:val="0"/>
          <w:numId w:val="1"/>
        </w:numPr>
        <w:tabs>
          <w:tab w:val="left" w:pos="360"/>
        </w:tabs>
        <w:spacing w:line="360" w:lineRule="auto"/>
        <w:ind w:left="360"/>
        <w:rPr>
          <w:rFonts w:cs="宋体" w:asciiTheme="majorEastAsia" w:hAnsiTheme="majorEastAsia" w:eastAsiaTheme="majorEastAsia"/>
          <w:sz w:val="24"/>
        </w:rPr>
      </w:pPr>
      <w:r>
        <w:rPr>
          <w:rFonts w:hint="eastAsia" w:cs="宋体" w:asciiTheme="majorEastAsia" w:hAnsiTheme="majorEastAsia" w:eastAsiaTheme="majorEastAsia"/>
          <w:sz w:val="24"/>
          <w:lang w:val="en-US" w:eastAsia="zh-CN"/>
        </w:rPr>
        <w:t>按本工程按杭州水利水电勘测设计院有限公司出具的施工图纸编制</w:t>
      </w:r>
      <w:r>
        <w:rPr>
          <w:rFonts w:hint="eastAsia" w:cs="宋体" w:asciiTheme="majorEastAsia" w:hAnsiTheme="majorEastAsia" w:eastAsiaTheme="majorEastAsia"/>
          <w:sz w:val="24"/>
        </w:rPr>
        <w:t>。</w:t>
      </w:r>
    </w:p>
    <w:p>
      <w:pPr>
        <w:numPr>
          <w:ilvl w:val="0"/>
          <w:numId w:val="1"/>
        </w:numPr>
        <w:tabs>
          <w:tab w:val="left" w:pos="360"/>
        </w:tabs>
        <w:spacing w:line="360" w:lineRule="auto"/>
        <w:ind w:left="360"/>
        <w:rPr>
          <w:rFonts w:cs="宋体" w:asciiTheme="majorEastAsia" w:hAnsiTheme="majorEastAsia" w:eastAsiaTheme="majorEastAsia"/>
          <w:sz w:val="24"/>
        </w:rPr>
      </w:pPr>
      <w:r>
        <w:rPr>
          <w:rFonts w:hint="eastAsia" w:cs="宋体" w:asciiTheme="majorEastAsia" w:hAnsiTheme="majorEastAsia" w:eastAsiaTheme="majorEastAsia"/>
          <w:sz w:val="24"/>
        </w:rPr>
        <w:t>中华人民共和国住房和城乡建设部《建设工程工程量清单计价规范》（GB50500-2013）。</w:t>
      </w:r>
    </w:p>
    <w:p>
      <w:pPr>
        <w:tabs>
          <w:tab w:val="left" w:pos="360"/>
          <w:tab w:val="left" w:pos="675"/>
        </w:tabs>
        <w:spacing w:line="360" w:lineRule="auto"/>
        <w:ind w:left="480" w:hanging="480" w:hangingChars="200"/>
        <w:rPr>
          <w:rFonts w:asciiTheme="majorEastAsia" w:hAnsiTheme="majorEastAsia" w:eastAsiaTheme="majorEastAsia"/>
          <w:color w:val="000000"/>
          <w:sz w:val="24"/>
        </w:rPr>
      </w:pPr>
      <w:r>
        <w:rPr>
          <w:rFonts w:hint="eastAsia" w:cs="宋体" w:asciiTheme="majorEastAsia" w:hAnsiTheme="majorEastAsia" w:eastAsiaTheme="majorEastAsia"/>
          <w:sz w:val="24"/>
        </w:rPr>
        <w:t>3、《江苏省市政工程计价定额》（2014年）、</w:t>
      </w:r>
      <w:r>
        <w:rPr>
          <w:rFonts w:hint="eastAsia" w:asciiTheme="majorEastAsia" w:hAnsiTheme="majorEastAsia" w:eastAsiaTheme="majorEastAsia"/>
          <w:color w:val="000000"/>
          <w:sz w:val="24"/>
        </w:rPr>
        <w:t>《江苏省建设工程费用定额》（2014</w:t>
      </w:r>
    </w:p>
    <w:p>
      <w:pPr>
        <w:tabs>
          <w:tab w:val="left" w:pos="360"/>
          <w:tab w:val="left" w:pos="675"/>
        </w:tabs>
        <w:spacing w:line="360" w:lineRule="auto"/>
        <w:ind w:left="239" w:leftChars="114"/>
        <w:rPr>
          <w:rFonts w:asciiTheme="majorEastAsia" w:hAnsiTheme="majorEastAsia" w:eastAsiaTheme="majorEastAsia"/>
          <w:color w:val="000000"/>
          <w:sz w:val="24"/>
        </w:rPr>
      </w:pPr>
      <w:r>
        <w:rPr>
          <w:rFonts w:hint="eastAsia" w:asciiTheme="majorEastAsia" w:hAnsiTheme="majorEastAsia" w:eastAsiaTheme="majorEastAsia"/>
          <w:color w:val="000000"/>
          <w:sz w:val="24"/>
        </w:rPr>
        <w:t>年）</w:t>
      </w:r>
      <w:r>
        <w:rPr>
          <w:rFonts w:hint="eastAsia" w:cs="宋体" w:asciiTheme="majorEastAsia" w:hAnsiTheme="majorEastAsia" w:eastAsiaTheme="majorEastAsia"/>
          <w:color w:val="000000"/>
          <w:sz w:val="24"/>
          <w:szCs w:val="24"/>
        </w:rPr>
        <w:t>及营改增后调整内容（</w:t>
      </w:r>
      <w:r>
        <w:rPr>
          <w:rFonts w:hint="eastAsia" w:cs="仿宋_GB2312" w:asciiTheme="majorEastAsia" w:hAnsiTheme="majorEastAsia" w:eastAsiaTheme="majorEastAsia"/>
          <w:kern w:val="0"/>
          <w:sz w:val="24"/>
          <w:szCs w:val="24"/>
        </w:rPr>
        <w:t>依据苏建价【2016】154号文件、常建【2016】94号及苏建函价【2019】178号文</w:t>
      </w:r>
      <w:r>
        <w:rPr>
          <w:rFonts w:hint="eastAsia" w:cs="宋体" w:asciiTheme="majorEastAsia" w:hAnsiTheme="majorEastAsia" w:eastAsiaTheme="majorEastAsia"/>
          <w:color w:val="000000"/>
          <w:sz w:val="24"/>
          <w:szCs w:val="24"/>
        </w:rPr>
        <w:t>）、</w:t>
      </w:r>
      <w:r>
        <w:rPr>
          <w:rFonts w:hint="eastAsia" w:cs="仿宋_GB2312" w:asciiTheme="majorEastAsia" w:hAnsiTheme="majorEastAsia" w:eastAsiaTheme="majorEastAsia"/>
          <w:sz w:val="24"/>
          <w:szCs w:val="24"/>
        </w:rPr>
        <w:t>《省住房城乡建设厅关于调整建设工程按质论价等费用计取方法的公告》（省建设厅公告【2018】第24号文）</w:t>
      </w:r>
      <w:r>
        <w:rPr>
          <w:rFonts w:hint="eastAsia" w:cs="宋体" w:asciiTheme="majorEastAsia" w:hAnsiTheme="majorEastAsia" w:eastAsiaTheme="majorEastAsia"/>
          <w:color w:val="000000"/>
          <w:sz w:val="24"/>
          <w:szCs w:val="24"/>
        </w:rPr>
        <w:t>等</w:t>
      </w:r>
      <w:r>
        <w:rPr>
          <w:rFonts w:hint="eastAsia" w:asciiTheme="majorEastAsia" w:hAnsiTheme="majorEastAsia" w:eastAsiaTheme="majorEastAsia"/>
          <w:color w:val="000000"/>
          <w:sz w:val="24"/>
        </w:rPr>
        <w:t>。</w:t>
      </w:r>
    </w:p>
    <w:p>
      <w:pPr>
        <w:tabs>
          <w:tab w:val="left" w:pos="360"/>
          <w:tab w:val="left" w:pos="675"/>
        </w:tabs>
        <w:spacing w:line="360" w:lineRule="auto"/>
        <w:rPr>
          <w:rFonts w:asciiTheme="majorEastAsia" w:hAnsiTheme="majorEastAsia" w:eastAsiaTheme="majorEastAsia"/>
          <w:color w:val="000000"/>
          <w:sz w:val="24"/>
        </w:rPr>
      </w:pPr>
      <w:r>
        <w:rPr>
          <w:rFonts w:hint="eastAsia" w:cs="宋体" w:asciiTheme="majorEastAsia" w:hAnsiTheme="majorEastAsia" w:eastAsiaTheme="majorEastAsia"/>
          <w:sz w:val="24"/>
        </w:rPr>
        <w:t>4、本项目工程各单位工程总价措施、规费及税金取费如下表：</w:t>
      </w:r>
    </w:p>
    <w:tbl>
      <w:tblPr>
        <w:tblStyle w:val="9"/>
        <w:tblpPr w:leftFromText="180" w:rightFromText="180" w:vertAnchor="page" w:horzAnchor="page" w:tblpX="1272" w:tblpY="9752"/>
        <w:tblW w:w="971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980"/>
        <w:gridCol w:w="817"/>
        <w:gridCol w:w="751"/>
        <w:gridCol w:w="765"/>
        <w:gridCol w:w="757"/>
        <w:gridCol w:w="735"/>
        <w:gridCol w:w="870"/>
        <w:gridCol w:w="630"/>
        <w:gridCol w:w="690"/>
        <w:gridCol w:w="705"/>
        <w:gridCol w:w="645"/>
        <w:gridCol w:w="705"/>
        <w:gridCol w:w="66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555" w:hRule="atLeast"/>
        </w:trPr>
        <w:tc>
          <w:tcPr>
            <w:tcW w:w="980" w:type="dxa"/>
            <w:vAlign w:val="center"/>
          </w:tcPr>
          <w:p>
            <w:pPr>
              <w:spacing w:line="240" w:lineRule="atLeast"/>
              <w:jc w:val="center"/>
              <w:rPr>
                <w:rFonts w:asciiTheme="majorEastAsia" w:hAnsiTheme="majorEastAsia" w:eastAsiaTheme="majorEastAsia"/>
                <w:sz w:val="18"/>
                <w:szCs w:val="18"/>
              </w:rPr>
            </w:pPr>
            <w:r>
              <w:rPr>
                <w:rFonts w:hint="eastAsia" w:asciiTheme="majorEastAsia" w:hAnsiTheme="majorEastAsia" w:eastAsiaTheme="majorEastAsia"/>
                <w:sz w:val="18"/>
                <w:szCs w:val="18"/>
              </w:rPr>
              <w:t>工程名称</w:t>
            </w:r>
          </w:p>
        </w:tc>
        <w:tc>
          <w:tcPr>
            <w:tcW w:w="817" w:type="dxa"/>
            <w:vAlign w:val="center"/>
          </w:tcPr>
          <w:p>
            <w:pPr>
              <w:spacing w:line="240" w:lineRule="atLeast"/>
              <w:jc w:val="center"/>
              <w:rPr>
                <w:rFonts w:asciiTheme="majorEastAsia" w:hAnsiTheme="majorEastAsia" w:eastAsiaTheme="majorEastAsia"/>
                <w:sz w:val="18"/>
                <w:szCs w:val="18"/>
              </w:rPr>
            </w:pPr>
            <w:r>
              <w:rPr>
                <w:rFonts w:hint="eastAsia" w:asciiTheme="majorEastAsia" w:hAnsiTheme="majorEastAsia" w:eastAsiaTheme="majorEastAsia"/>
                <w:sz w:val="18"/>
                <w:szCs w:val="18"/>
              </w:rPr>
              <w:t>安全文明施工基本费</w:t>
            </w:r>
          </w:p>
        </w:tc>
        <w:tc>
          <w:tcPr>
            <w:tcW w:w="751" w:type="dxa"/>
            <w:vAlign w:val="center"/>
          </w:tcPr>
          <w:p>
            <w:pPr>
              <w:spacing w:line="240" w:lineRule="atLeast"/>
              <w:jc w:val="center"/>
              <w:rPr>
                <w:rFonts w:asciiTheme="majorEastAsia" w:hAnsiTheme="majorEastAsia" w:eastAsiaTheme="majorEastAsia"/>
                <w:sz w:val="18"/>
                <w:szCs w:val="18"/>
              </w:rPr>
            </w:pPr>
            <w:r>
              <w:rPr>
                <w:rFonts w:hint="eastAsia" w:asciiTheme="majorEastAsia" w:hAnsiTheme="majorEastAsia" w:eastAsiaTheme="majorEastAsia"/>
                <w:sz w:val="18"/>
                <w:szCs w:val="18"/>
              </w:rPr>
              <w:t>安全文明施工省级标化增加费:一星级</w:t>
            </w:r>
          </w:p>
        </w:tc>
        <w:tc>
          <w:tcPr>
            <w:tcW w:w="765" w:type="dxa"/>
            <w:vAlign w:val="center"/>
          </w:tcPr>
          <w:p>
            <w:pPr>
              <w:spacing w:line="240" w:lineRule="atLeast"/>
              <w:jc w:val="center"/>
              <w:rPr>
                <w:rFonts w:asciiTheme="majorEastAsia" w:hAnsiTheme="majorEastAsia" w:eastAsiaTheme="majorEastAsia"/>
                <w:sz w:val="18"/>
                <w:szCs w:val="18"/>
              </w:rPr>
            </w:pPr>
            <w:r>
              <w:rPr>
                <w:rFonts w:hint="eastAsia" w:asciiTheme="majorEastAsia" w:hAnsiTheme="majorEastAsia" w:eastAsiaTheme="majorEastAsia"/>
                <w:sz w:val="18"/>
                <w:szCs w:val="18"/>
              </w:rPr>
              <w:t>扬尘污染防治增加费</w:t>
            </w:r>
          </w:p>
        </w:tc>
        <w:tc>
          <w:tcPr>
            <w:tcW w:w="757" w:type="dxa"/>
            <w:vAlign w:val="center"/>
          </w:tcPr>
          <w:p>
            <w:pPr>
              <w:spacing w:line="240" w:lineRule="atLeast"/>
              <w:jc w:val="center"/>
              <w:rPr>
                <w:rFonts w:asciiTheme="majorEastAsia" w:hAnsiTheme="majorEastAsia" w:eastAsiaTheme="majorEastAsia"/>
                <w:sz w:val="18"/>
                <w:szCs w:val="18"/>
              </w:rPr>
            </w:pPr>
            <w:r>
              <w:rPr>
                <w:rFonts w:hint="eastAsia" w:asciiTheme="majorEastAsia" w:hAnsiTheme="majorEastAsia" w:eastAsiaTheme="majorEastAsia"/>
                <w:sz w:val="18"/>
                <w:szCs w:val="18"/>
              </w:rPr>
              <w:t>夜间施工</w:t>
            </w:r>
          </w:p>
        </w:tc>
        <w:tc>
          <w:tcPr>
            <w:tcW w:w="735" w:type="dxa"/>
            <w:vAlign w:val="center"/>
          </w:tcPr>
          <w:p>
            <w:pPr>
              <w:spacing w:line="240" w:lineRule="atLeast"/>
              <w:jc w:val="center"/>
              <w:rPr>
                <w:rFonts w:asciiTheme="majorEastAsia" w:hAnsiTheme="majorEastAsia" w:eastAsiaTheme="majorEastAsia"/>
                <w:sz w:val="18"/>
                <w:szCs w:val="18"/>
              </w:rPr>
            </w:pPr>
            <w:r>
              <w:rPr>
                <w:rFonts w:hint="eastAsia" w:asciiTheme="majorEastAsia" w:hAnsiTheme="majorEastAsia" w:eastAsiaTheme="majorEastAsia"/>
                <w:sz w:val="18"/>
                <w:szCs w:val="18"/>
              </w:rPr>
              <w:t>冬雨季施工</w:t>
            </w:r>
          </w:p>
        </w:tc>
        <w:tc>
          <w:tcPr>
            <w:tcW w:w="870" w:type="dxa"/>
            <w:vAlign w:val="center"/>
          </w:tcPr>
          <w:p>
            <w:pPr>
              <w:spacing w:line="240" w:lineRule="atLeast"/>
              <w:jc w:val="center"/>
              <w:rPr>
                <w:rFonts w:asciiTheme="majorEastAsia" w:hAnsiTheme="majorEastAsia" w:eastAsiaTheme="majorEastAsia"/>
                <w:sz w:val="18"/>
                <w:szCs w:val="18"/>
              </w:rPr>
            </w:pPr>
            <w:r>
              <w:rPr>
                <w:rFonts w:hint="eastAsia" w:asciiTheme="majorEastAsia" w:hAnsiTheme="majorEastAsia" w:eastAsiaTheme="majorEastAsia"/>
                <w:sz w:val="18"/>
                <w:szCs w:val="18"/>
              </w:rPr>
              <w:t>已完成工程及设备保护</w:t>
            </w:r>
          </w:p>
        </w:tc>
        <w:tc>
          <w:tcPr>
            <w:tcW w:w="630" w:type="dxa"/>
            <w:vAlign w:val="center"/>
          </w:tcPr>
          <w:p>
            <w:pPr>
              <w:spacing w:line="240" w:lineRule="atLeast"/>
              <w:jc w:val="center"/>
              <w:rPr>
                <w:rFonts w:asciiTheme="majorEastAsia" w:hAnsiTheme="majorEastAsia" w:eastAsiaTheme="majorEastAsia"/>
                <w:sz w:val="18"/>
                <w:szCs w:val="18"/>
              </w:rPr>
            </w:pPr>
            <w:r>
              <w:rPr>
                <w:rFonts w:hint="eastAsia" w:asciiTheme="majorEastAsia" w:hAnsiTheme="majorEastAsia" w:eastAsiaTheme="majorEastAsia"/>
                <w:sz w:val="18"/>
                <w:szCs w:val="18"/>
              </w:rPr>
              <w:t>临时设施</w:t>
            </w:r>
          </w:p>
        </w:tc>
        <w:tc>
          <w:tcPr>
            <w:tcW w:w="690" w:type="dxa"/>
          </w:tcPr>
          <w:p>
            <w:pPr>
              <w:spacing w:line="240" w:lineRule="atLeast"/>
              <w:jc w:val="center"/>
              <w:rPr>
                <w:rFonts w:asciiTheme="majorEastAsia" w:hAnsiTheme="majorEastAsia" w:eastAsiaTheme="majorEastAsia"/>
                <w:sz w:val="18"/>
                <w:szCs w:val="18"/>
              </w:rPr>
            </w:pPr>
          </w:p>
          <w:p>
            <w:pPr>
              <w:spacing w:line="240" w:lineRule="atLeast"/>
              <w:jc w:val="center"/>
              <w:rPr>
                <w:rFonts w:asciiTheme="majorEastAsia" w:hAnsiTheme="majorEastAsia" w:eastAsiaTheme="majorEastAsia"/>
                <w:sz w:val="18"/>
                <w:szCs w:val="18"/>
              </w:rPr>
            </w:pPr>
            <w:r>
              <w:rPr>
                <w:rFonts w:hint="eastAsia" w:asciiTheme="majorEastAsia" w:hAnsiTheme="majorEastAsia" w:eastAsiaTheme="majorEastAsia"/>
                <w:sz w:val="18"/>
                <w:szCs w:val="18"/>
              </w:rPr>
              <w:t>建筑工人实名制</w:t>
            </w:r>
          </w:p>
        </w:tc>
        <w:tc>
          <w:tcPr>
            <w:tcW w:w="705" w:type="dxa"/>
            <w:vAlign w:val="center"/>
          </w:tcPr>
          <w:p>
            <w:pPr>
              <w:tabs>
                <w:tab w:val="left" w:pos="215"/>
              </w:tabs>
              <w:spacing w:line="240" w:lineRule="atLeast"/>
              <w:jc w:val="left"/>
              <w:rPr>
                <w:rFonts w:hint="default" w:asciiTheme="majorEastAsia" w:hAnsiTheme="majorEastAsia" w:eastAsiaTheme="majorEastAsia"/>
                <w:sz w:val="18"/>
                <w:szCs w:val="18"/>
                <w:lang w:val="en-US" w:eastAsia="zh-CN"/>
              </w:rPr>
            </w:pPr>
            <w:r>
              <w:rPr>
                <w:rFonts w:hint="eastAsia" w:asciiTheme="majorEastAsia" w:hAnsiTheme="majorEastAsia" w:eastAsiaTheme="majorEastAsia"/>
                <w:sz w:val="18"/>
                <w:szCs w:val="18"/>
                <w:lang w:val="en-US" w:eastAsia="zh-CN"/>
              </w:rPr>
              <w:t>智慧工地费用</w:t>
            </w:r>
          </w:p>
        </w:tc>
        <w:tc>
          <w:tcPr>
            <w:tcW w:w="645" w:type="dxa"/>
            <w:vAlign w:val="center"/>
          </w:tcPr>
          <w:p>
            <w:pPr>
              <w:spacing w:line="240" w:lineRule="atLeast"/>
              <w:jc w:val="center"/>
              <w:rPr>
                <w:rFonts w:asciiTheme="majorEastAsia" w:hAnsiTheme="majorEastAsia" w:eastAsiaTheme="majorEastAsia"/>
                <w:sz w:val="18"/>
                <w:szCs w:val="18"/>
              </w:rPr>
            </w:pPr>
            <w:r>
              <w:rPr>
                <w:rFonts w:hint="eastAsia" w:asciiTheme="majorEastAsia" w:hAnsiTheme="majorEastAsia" w:eastAsiaTheme="majorEastAsia"/>
                <w:sz w:val="18"/>
                <w:szCs w:val="18"/>
              </w:rPr>
              <w:t>社会保障费</w:t>
            </w:r>
          </w:p>
        </w:tc>
        <w:tc>
          <w:tcPr>
            <w:tcW w:w="705" w:type="dxa"/>
            <w:vAlign w:val="center"/>
          </w:tcPr>
          <w:p>
            <w:pPr>
              <w:spacing w:line="240" w:lineRule="atLeast"/>
              <w:jc w:val="center"/>
              <w:rPr>
                <w:rFonts w:asciiTheme="majorEastAsia" w:hAnsiTheme="majorEastAsia" w:eastAsiaTheme="majorEastAsia"/>
                <w:sz w:val="18"/>
                <w:szCs w:val="18"/>
              </w:rPr>
            </w:pPr>
            <w:r>
              <w:rPr>
                <w:rFonts w:hint="eastAsia" w:asciiTheme="majorEastAsia" w:hAnsiTheme="majorEastAsia" w:eastAsiaTheme="majorEastAsia"/>
                <w:sz w:val="18"/>
                <w:szCs w:val="18"/>
              </w:rPr>
              <w:t>公积金</w:t>
            </w:r>
          </w:p>
        </w:tc>
        <w:tc>
          <w:tcPr>
            <w:tcW w:w="660" w:type="dxa"/>
            <w:vAlign w:val="center"/>
          </w:tcPr>
          <w:p>
            <w:pPr>
              <w:spacing w:line="240" w:lineRule="atLeast"/>
              <w:rPr>
                <w:rFonts w:asciiTheme="majorEastAsia" w:hAnsiTheme="majorEastAsia" w:eastAsiaTheme="majorEastAsia"/>
                <w:sz w:val="18"/>
                <w:szCs w:val="18"/>
              </w:rPr>
            </w:pPr>
            <w:r>
              <w:rPr>
                <w:rFonts w:hint="eastAsia" w:asciiTheme="majorEastAsia" w:hAnsiTheme="majorEastAsia" w:eastAsiaTheme="majorEastAsia"/>
                <w:sz w:val="18"/>
                <w:szCs w:val="18"/>
              </w:rPr>
              <w:t>税金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80" w:type="dxa"/>
            <w:vAlign w:val="center"/>
          </w:tcPr>
          <w:p>
            <w:pPr>
              <w:spacing w:line="240" w:lineRule="atLeast"/>
              <w:jc w:val="both"/>
              <w:rPr>
                <w:rFonts w:ascii="宋体" w:hAnsi="宋体"/>
                <w:bCs/>
                <w:sz w:val="18"/>
                <w:szCs w:val="18"/>
              </w:rPr>
            </w:pPr>
            <w:r>
              <w:rPr>
                <w:rFonts w:hint="eastAsia" w:ascii="宋体" w:hAnsi="宋体"/>
                <w:bCs/>
                <w:sz w:val="18"/>
                <w:szCs w:val="18"/>
                <w:lang w:val="en-US" w:eastAsia="zh-CN"/>
              </w:rPr>
              <w:t>大型土石方工程</w:t>
            </w:r>
          </w:p>
        </w:tc>
        <w:tc>
          <w:tcPr>
            <w:tcW w:w="817" w:type="dxa"/>
            <w:vAlign w:val="center"/>
          </w:tcPr>
          <w:p>
            <w:pPr>
              <w:spacing w:line="240" w:lineRule="atLeast"/>
              <w:jc w:val="center"/>
              <w:rPr>
                <w:rFonts w:hint="default" w:ascii="宋体" w:hAnsi="宋体" w:eastAsia="宋体"/>
                <w:bCs/>
                <w:szCs w:val="21"/>
                <w:lang w:val="en-US" w:eastAsia="zh-CN"/>
              </w:rPr>
            </w:pPr>
            <w:r>
              <w:rPr>
                <w:rFonts w:hint="eastAsia" w:asciiTheme="majorEastAsia" w:hAnsiTheme="majorEastAsia" w:eastAsiaTheme="majorEastAsia"/>
                <w:sz w:val="21"/>
                <w:szCs w:val="21"/>
                <w:lang w:val="en-US" w:eastAsia="zh-CN"/>
              </w:rPr>
              <w:t>1.5</w:t>
            </w:r>
          </w:p>
        </w:tc>
        <w:tc>
          <w:tcPr>
            <w:tcW w:w="751" w:type="dxa"/>
            <w:vAlign w:val="center"/>
          </w:tcPr>
          <w:p>
            <w:pPr>
              <w:spacing w:line="240" w:lineRule="atLeast"/>
              <w:jc w:val="center"/>
              <w:rPr>
                <w:rFonts w:hint="default" w:ascii="宋体" w:hAnsi="宋体" w:eastAsiaTheme="majorEastAsia"/>
                <w:bCs/>
                <w:szCs w:val="21"/>
                <w:lang w:val="en-US" w:eastAsia="zh-CN"/>
              </w:rPr>
            </w:pPr>
            <w:r>
              <w:rPr>
                <w:rFonts w:hint="eastAsia" w:ascii="宋体" w:hAnsi="宋体" w:eastAsiaTheme="majorEastAsia"/>
                <w:bCs/>
                <w:szCs w:val="21"/>
                <w:lang w:val="en-US" w:eastAsia="zh-CN"/>
              </w:rPr>
              <w:t>0</w:t>
            </w:r>
          </w:p>
        </w:tc>
        <w:tc>
          <w:tcPr>
            <w:tcW w:w="765" w:type="dxa"/>
            <w:vAlign w:val="center"/>
          </w:tcPr>
          <w:p>
            <w:pPr>
              <w:spacing w:line="240" w:lineRule="atLeast"/>
              <w:jc w:val="center"/>
              <w:rPr>
                <w:rFonts w:hint="default" w:ascii="宋体" w:hAnsi="宋体" w:eastAsia="宋体"/>
                <w:bCs/>
                <w:szCs w:val="21"/>
                <w:lang w:val="en-US" w:eastAsia="zh-CN"/>
              </w:rPr>
            </w:pPr>
            <w:r>
              <w:rPr>
                <w:rFonts w:hint="eastAsia" w:asciiTheme="majorEastAsia" w:hAnsiTheme="majorEastAsia" w:eastAsiaTheme="majorEastAsia"/>
                <w:sz w:val="21"/>
                <w:szCs w:val="21"/>
                <w:lang w:val="en-US" w:eastAsia="zh-CN"/>
              </w:rPr>
              <w:t>0.42</w:t>
            </w:r>
          </w:p>
        </w:tc>
        <w:tc>
          <w:tcPr>
            <w:tcW w:w="757" w:type="dxa"/>
            <w:vAlign w:val="center"/>
          </w:tcPr>
          <w:p>
            <w:pPr>
              <w:spacing w:line="240" w:lineRule="atLeast"/>
              <w:jc w:val="center"/>
              <w:rPr>
                <w:rFonts w:ascii="宋体" w:hAnsi="宋体"/>
                <w:bCs/>
                <w:szCs w:val="21"/>
              </w:rPr>
            </w:pPr>
            <w:r>
              <w:rPr>
                <w:rFonts w:hint="eastAsia" w:asciiTheme="majorEastAsia" w:hAnsiTheme="majorEastAsia" w:eastAsiaTheme="majorEastAsia"/>
                <w:sz w:val="21"/>
                <w:szCs w:val="21"/>
              </w:rPr>
              <w:t>0.1</w:t>
            </w:r>
          </w:p>
        </w:tc>
        <w:tc>
          <w:tcPr>
            <w:tcW w:w="735" w:type="dxa"/>
            <w:vAlign w:val="center"/>
          </w:tcPr>
          <w:p>
            <w:pPr>
              <w:spacing w:line="240" w:lineRule="atLeast"/>
              <w:jc w:val="center"/>
              <w:rPr>
                <w:rFonts w:ascii="宋体" w:hAnsi="宋体"/>
                <w:bCs/>
                <w:szCs w:val="21"/>
              </w:rPr>
            </w:pPr>
            <w:r>
              <w:rPr>
                <w:rFonts w:hint="eastAsia" w:asciiTheme="majorEastAsia" w:hAnsiTheme="majorEastAsia" w:eastAsiaTheme="majorEastAsia"/>
                <w:sz w:val="21"/>
                <w:szCs w:val="21"/>
              </w:rPr>
              <w:t>0.25</w:t>
            </w:r>
          </w:p>
        </w:tc>
        <w:tc>
          <w:tcPr>
            <w:tcW w:w="870" w:type="dxa"/>
            <w:vAlign w:val="center"/>
          </w:tcPr>
          <w:p>
            <w:pPr>
              <w:spacing w:line="240" w:lineRule="atLeast"/>
              <w:jc w:val="center"/>
              <w:rPr>
                <w:rFonts w:hint="default" w:ascii="宋体" w:hAnsi="宋体" w:eastAsia="宋体"/>
                <w:bCs/>
                <w:szCs w:val="21"/>
                <w:lang w:val="en-US" w:eastAsia="zh-CN"/>
              </w:rPr>
            </w:pPr>
            <w:r>
              <w:rPr>
                <w:rFonts w:hint="eastAsia" w:asciiTheme="majorEastAsia" w:hAnsiTheme="majorEastAsia" w:eastAsiaTheme="majorEastAsia"/>
                <w:sz w:val="21"/>
                <w:szCs w:val="21"/>
                <w:lang w:val="en-US" w:eastAsia="zh-CN"/>
              </w:rPr>
              <w:t>0.01</w:t>
            </w:r>
          </w:p>
        </w:tc>
        <w:tc>
          <w:tcPr>
            <w:tcW w:w="630" w:type="dxa"/>
            <w:vAlign w:val="center"/>
          </w:tcPr>
          <w:p>
            <w:pPr>
              <w:spacing w:line="240" w:lineRule="atLeast"/>
              <w:jc w:val="center"/>
              <w:rPr>
                <w:rFonts w:ascii="宋体" w:hAnsi="宋体"/>
                <w:bCs/>
                <w:szCs w:val="21"/>
              </w:rPr>
            </w:pPr>
            <w:r>
              <w:rPr>
                <w:rFonts w:hint="eastAsia" w:asciiTheme="majorEastAsia" w:hAnsiTheme="majorEastAsia" w:eastAsiaTheme="majorEastAsia"/>
                <w:sz w:val="21"/>
                <w:szCs w:val="21"/>
              </w:rPr>
              <w:t>2</w:t>
            </w:r>
          </w:p>
        </w:tc>
        <w:tc>
          <w:tcPr>
            <w:tcW w:w="690" w:type="dxa"/>
            <w:vAlign w:val="center"/>
          </w:tcPr>
          <w:p>
            <w:pPr>
              <w:spacing w:line="240" w:lineRule="atLeast"/>
              <w:jc w:val="center"/>
              <w:rPr>
                <w:rFonts w:hint="default" w:ascii="宋体" w:hAnsi="宋体" w:eastAsiaTheme="majorEastAsia"/>
                <w:bCs/>
                <w:szCs w:val="21"/>
                <w:lang w:val="en-US" w:eastAsia="zh-CN"/>
              </w:rPr>
            </w:pPr>
            <w:r>
              <w:rPr>
                <w:rFonts w:hint="eastAsia" w:asciiTheme="majorEastAsia" w:hAnsiTheme="majorEastAsia" w:eastAsiaTheme="majorEastAsia"/>
                <w:sz w:val="21"/>
                <w:szCs w:val="21"/>
              </w:rPr>
              <w:t>0</w:t>
            </w:r>
            <w:r>
              <w:rPr>
                <w:rFonts w:hint="eastAsia" w:asciiTheme="majorEastAsia" w:hAnsiTheme="majorEastAsia" w:eastAsiaTheme="majorEastAsia"/>
                <w:sz w:val="21"/>
                <w:szCs w:val="21"/>
                <w:lang w:val="en-US" w:eastAsia="zh-CN"/>
              </w:rPr>
              <w:t>.02</w:t>
            </w:r>
          </w:p>
        </w:tc>
        <w:tc>
          <w:tcPr>
            <w:tcW w:w="705" w:type="dxa"/>
            <w:vAlign w:val="center"/>
          </w:tcPr>
          <w:p>
            <w:pPr>
              <w:spacing w:line="240" w:lineRule="atLeast"/>
              <w:jc w:val="center"/>
              <w:rPr>
                <w:rFonts w:hint="default" w:asciiTheme="majorEastAsia" w:hAnsiTheme="majorEastAsia" w:eastAsiaTheme="majorEastAsia"/>
                <w:sz w:val="21"/>
                <w:szCs w:val="21"/>
                <w:lang w:val="en-US" w:eastAsia="zh-CN"/>
              </w:rPr>
            </w:pPr>
            <w:r>
              <w:rPr>
                <w:rFonts w:hint="eastAsia" w:asciiTheme="majorEastAsia" w:hAnsiTheme="majorEastAsia" w:eastAsiaTheme="majorEastAsia"/>
                <w:sz w:val="21"/>
                <w:szCs w:val="21"/>
                <w:lang w:val="en-US" w:eastAsia="zh-CN"/>
              </w:rPr>
              <w:t>0.03</w:t>
            </w:r>
          </w:p>
        </w:tc>
        <w:tc>
          <w:tcPr>
            <w:tcW w:w="645" w:type="dxa"/>
            <w:vAlign w:val="center"/>
          </w:tcPr>
          <w:p>
            <w:pPr>
              <w:spacing w:line="240" w:lineRule="atLeast"/>
              <w:jc w:val="center"/>
              <w:rPr>
                <w:rFonts w:hint="default" w:ascii="宋体" w:hAnsi="宋体" w:eastAsiaTheme="majorEastAsia"/>
                <w:bCs/>
                <w:szCs w:val="21"/>
                <w:lang w:val="en-US" w:eastAsia="zh-CN"/>
              </w:rPr>
            </w:pPr>
            <w:r>
              <w:rPr>
                <w:rFonts w:hint="eastAsia" w:asciiTheme="majorEastAsia" w:hAnsiTheme="majorEastAsia" w:eastAsiaTheme="majorEastAsia"/>
                <w:sz w:val="21"/>
                <w:szCs w:val="21"/>
                <w:lang w:val="en-US" w:eastAsia="zh-CN"/>
              </w:rPr>
              <w:t>1.3</w:t>
            </w:r>
          </w:p>
        </w:tc>
        <w:tc>
          <w:tcPr>
            <w:tcW w:w="705" w:type="dxa"/>
            <w:vAlign w:val="center"/>
          </w:tcPr>
          <w:p>
            <w:pPr>
              <w:spacing w:line="240" w:lineRule="atLeast"/>
              <w:jc w:val="center"/>
              <w:rPr>
                <w:rFonts w:hint="default" w:ascii="宋体" w:hAnsi="宋体" w:eastAsiaTheme="majorEastAsia"/>
                <w:bCs/>
                <w:szCs w:val="21"/>
                <w:lang w:val="en-US" w:eastAsia="zh-CN"/>
              </w:rPr>
            </w:pPr>
            <w:r>
              <w:rPr>
                <w:rFonts w:hint="eastAsia" w:asciiTheme="majorEastAsia" w:hAnsiTheme="majorEastAsia" w:eastAsiaTheme="majorEastAsia"/>
                <w:sz w:val="21"/>
                <w:szCs w:val="21"/>
                <w:lang w:val="en-US" w:eastAsia="zh-CN"/>
              </w:rPr>
              <w:t>0.24</w:t>
            </w:r>
          </w:p>
        </w:tc>
        <w:tc>
          <w:tcPr>
            <w:tcW w:w="660" w:type="dxa"/>
            <w:vAlign w:val="center"/>
          </w:tcPr>
          <w:p>
            <w:pPr>
              <w:spacing w:line="240" w:lineRule="atLeast"/>
              <w:jc w:val="center"/>
              <w:rPr>
                <w:rFonts w:ascii="宋体" w:hAnsi="宋体"/>
                <w:bCs/>
                <w:szCs w:val="21"/>
              </w:rPr>
            </w:pPr>
            <w:r>
              <w:rPr>
                <w:rFonts w:hint="eastAsia" w:asciiTheme="majorEastAsia" w:hAnsiTheme="majorEastAsia" w:eastAsiaTheme="majorEastAsia"/>
                <w:sz w:val="21"/>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80" w:type="dxa"/>
            <w:vAlign w:val="center"/>
          </w:tcPr>
          <w:p>
            <w:pPr>
              <w:spacing w:line="240" w:lineRule="atLeast"/>
              <w:jc w:val="both"/>
              <w:rPr>
                <w:rFonts w:hint="default" w:ascii="宋体" w:hAnsi="宋体"/>
                <w:bCs/>
                <w:sz w:val="18"/>
                <w:szCs w:val="18"/>
                <w:lang w:val="en-US" w:eastAsia="zh-CN"/>
              </w:rPr>
            </w:pPr>
            <w:r>
              <w:rPr>
                <w:rFonts w:hint="eastAsia" w:ascii="宋体" w:hAnsi="宋体"/>
                <w:bCs/>
                <w:sz w:val="18"/>
                <w:szCs w:val="18"/>
                <w:lang w:val="en-US" w:eastAsia="zh-CN"/>
              </w:rPr>
              <w:t>市政工程</w:t>
            </w:r>
          </w:p>
        </w:tc>
        <w:tc>
          <w:tcPr>
            <w:tcW w:w="817" w:type="dxa"/>
            <w:vAlign w:val="center"/>
          </w:tcPr>
          <w:p>
            <w:pPr>
              <w:spacing w:line="240" w:lineRule="atLeast"/>
              <w:jc w:val="center"/>
              <w:rPr>
                <w:rFonts w:hint="eastAsia" w:asciiTheme="majorEastAsia" w:hAnsiTheme="majorEastAsia" w:eastAsiaTheme="majorEastAsia"/>
                <w:sz w:val="21"/>
                <w:szCs w:val="21"/>
                <w:lang w:val="en-US" w:eastAsia="zh-CN"/>
              </w:rPr>
            </w:pPr>
            <w:r>
              <w:rPr>
                <w:rFonts w:hint="eastAsia" w:asciiTheme="majorEastAsia" w:hAnsiTheme="majorEastAsia" w:eastAsiaTheme="majorEastAsia"/>
                <w:sz w:val="21"/>
                <w:szCs w:val="21"/>
                <w:lang w:val="en-US" w:eastAsia="zh-CN"/>
              </w:rPr>
              <w:t>1.5</w:t>
            </w:r>
          </w:p>
        </w:tc>
        <w:tc>
          <w:tcPr>
            <w:tcW w:w="751" w:type="dxa"/>
            <w:vAlign w:val="center"/>
          </w:tcPr>
          <w:p>
            <w:pPr>
              <w:spacing w:line="240" w:lineRule="atLeast"/>
              <w:jc w:val="center"/>
              <w:rPr>
                <w:rFonts w:hint="eastAsia" w:asciiTheme="majorEastAsia" w:hAnsiTheme="majorEastAsia" w:eastAsiaTheme="majorEastAsia"/>
                <w:sz w:val="21"/>
                <w:szCs w:val="21"/>
                <w:lang w:val="en-US" w:eastAsia="zh-CN"/>
              </w:rPr>
            </w:pPr>
            <w:r>
              <w:rPr>
                <w:rFonts w:hint="eastAsia" w:asciiTheme="majorEastAsia" w:hAnsiTheme="majorEastAsia" w:eastAsiaTheme="majorEastAsia"/>
                <w:sz w:val="21"/>
                <w:szCs w:val="21"/>
                <w:lang w:val="en-US" w:eastAsia="zh-CN"/>
              </w:rPr>
              <w:t>0</w:t>
            </w:r>
          </w:p>
        </w:tc>
        <w:tc>
          <w:tcPr>
            <w:tcW w:w="765" w:type="dxa"/>
            <w:vAlign w:val="center"/>
          </w:tcPr>
          <w:p>
            <w:pPr>
              <w:spacing w:line="240" w:lineRule="atLeast"/>
              <w:jc w:val="center"/>
              <w:rPr>
                <w:rFonts w:hint="eastAsia" w:asciiTheme="majorEastAsia" w:hAnsiTheme="majorEastAsia" w:eastAsiaTheme="majorEastAsia"/>
                <w:sz w:val="21"/>
                <w:szCs w:val="21"/>
              </w:rPr>
            </w:pPr>
            <w:r>
              <w:rPr>
                <w:rFonts w:hint="eastAsia" w:asciiTheme="majorEastAsia" w:hAnsiTheme="majorEastAsia" w:eastAsiaTheme="majorEastAsia"/>
                <w:sz w:val="21"/>
                <w:szCs w:val="21"/>
              </w:rPr>
              <w:t>0.31</w:t>
            </w:r>
          </w:p>
        </w:tc>
        <w:tc>
          <w:tcPr>
            <w:tcW w:w="757" w:type="dxa"/>
            <w:vAlign w:val="center"/>
          </w:tcPr>
          <w:p>
            <w:pPr>
              <w:spacing w:line="240" w:lineRule="atLeast"/>
              <w:jc w:val="center"/>
              <w:rPr>
                <w:rFonts w:hint="eastAsia" w:asciiTheme="majorEastAsia" w:hAnsiTheme="majorEastAsia" w:eastAsiaTheme="majorEastAsia"/>
                <w:sz w:val="21"/>
                <w:szCs w:val="21"/>
              </w:rPr>
            </w:pPr>
            <w:r>
              <w:rPr>
                <w:rFonts w:hint="eastAsia" w:asciiTheme="majorEastAsia" w:hAnsiTheme="majorEastAsia" w:eastAsiaTheme="majorEastAsia"/>
                <w:sz w:val="21"/>
                <w:szCs w:val="21"/>
              </w:rPr>
              <w:t>0.1</w:t>
            </w:r>
          </w:p>
        </w:tc>
        <w:tc>
          <w:tcPr>
            <w:tcW w:w="735" w:type="dxa"/>
            <w:vAlign w:val="center"/>
          </w:tcPr>
          <w:p>
            <w:pPr>
              <w:spacing w:line="240" w:lineRule="atLeast"/>
              <w:jc w:val="center"/>
              <w:rPr>
                <w:rFonts w:hint="eastAsia" w:asciiTheme="majorEastAsia" w:hAnsiTheme="majorEastAsia" w:eastAsiaTheme="majorEastAsia"/>
                <w:sz w:val="21"/>
                <w:szCs w:val="21"/>
              </w:rPr>
            </w:pPr>
            <w:r>
              <w:rPr>
                <w:rFonts w:hint="eastAsia" w:asciiTheme="majorEastAsia" w:hAnsiTheme="majorEastAsia" w:eastAsiaTheme="majorEastAsia"/>
                <w:sz w:val="21"/>
                <w:szCs w:val="21"/>
              </w:rPr>
              <w:t>0.25</w:t>
            </w:r>
          </w:p>
        </w:tc>
        <w:tc>
          <w:tcPr>
            <w:tcW w:w="870" w:type="dxa"/>
            <w:vAlign w:val="center"/>
          </w:tcPr>
          <w:p>
            <w:pPr>
              <w:spacing w:line="240" w:lineRule="atLeast"/>
              <w:jc w:val="center"/>
              <w:rPr>
                <w:rFonts w:hint="eastAsia" w:asciiTheme="majorEastAsia" w:hAnsiTheme="majorEastAsia" w:eastAsiaTheme="majorEastAsia"/>
                <w:sz w:val="21"/>
                <w:szCs w:val="21"/>
              </w:rPr>
            </w:pPr>
            <w:r>
              <w:rPr>
                <w:rFonts w:hint="eastAsia" w:asciiTheme="majorEastAsia" w:hAnsiTheme="majorEastAsia" w:eastAsiaTheme="majorEastAsia"/>
                <w:sz w:val="21"/>
                <w:szCs w:val="21"/>
              </w:rPr>
              <w:t>0.02</w:t>
            </w:r>
          </w:p>
        </w:tc>
        <w:tc>
          <w:tcPr>
            <w:tcW w:w="630" w:type="dxa"/>
            <w:vAlign w:val="center"/>
          </w:tcPr>
          <w:p>
            <w:pPr>
              <w:spacing w:line="240" w:lineRule="atLeast"/>
              <w:jc w:val="center"/>
              <w:rPr>
                <w:rFonts w:hint="eastAsia" w:asciiTheme="majorEastAsia" w:hAnsiTheme="majorEastAsia" w:eastAsiaTheme="majorEastAsia"/>
                <w:sz w:val="21"/>
                <w:szCs w:val="21"/>
              </w:rPr>
            </w:pPr>
            <w:r>
              <w:rPr>
                <w:rFonts w:hint="eastAsia" w:asciiTheme="majorEastAsia" w:hAnsiTheme="majorEastAsia" w:eastAsiaTheme="majorEastAsia"/>
                <w:sz w:val="21"/>
                <w:szCs w:val="21"/>
              </w:rPr>
              <w:t>2</w:t>
            </w:r>
          </w:p>
        </w:tc>
        <w:tc>
          <w:tcPr>
            <w:tcW w:w="690" w:type="dxa"/>
            <w:vAlign w:val="center"/>
          </w:tcPr>
          <w:p>
            <w:pPr>
              <w:spacing w:line="240" w:lineRule="atLeast"/>
              <w:jc w:val="center"/>
              <w:rPr>
                <w:rFonts w:hint="eastAsia" w:asciiTheme="majorEastAsia" w:hAnsiTheme="majorEastAsia" w:eastAsiaTheme="majorEastAsia"/>
                <w:sz w:val="21"/>
                <w:szCs w:val="21"/>
              </w:rPr>
            </w:pPr>
            <w:r>
              <w:rPr>
                <w:rFonts w:hint="eastAsia" w:asciiTheme="majorEastAsia" w:hAnsiTheme="majorEastAsia" w:eastAsiaTheme="majorEastAsia"/>
                <w:sz w:val="21"/>
                <w:szCs w:val="21"/>
              </w:rPr>
              <w:t>0.03</w:t>
            </w:r>
          </w:p>
        </w:tc>
        <w:tc>
          <w:tcPr>
            <w:tcW w:w="705" w:type="dxa"/>
            <w:vAlign w:val="center"/>
          </w:tcPr>
          <w:p>
            <w:pPr>
              <w:spacing w:line="240" w:lineRule="atLeast"/>
              <w:jc w:val="center"/>
              <w:rPr>
                <w:rFonts w:hint="eastAsia" w:asciiTheme="majorEastAsia" w:hAnsiTheme="majorEastAsia" w:eastAsiaTheme="majorEastAsia"/>
                <w:sz w:val="21"/>
                <w:szCs w:val="21"/>
                <w:lang w:val="en-US" w:eastAsia="zh-CN"/>
              </w:rPr>
            </w:pPr>
            <w:r>
              <w:rPr>
                <w:rFonts w:hint="eastAsia" w:asciiTheme="majorEastAsia" w:hAnsiTheme="majorEastAsia" w:eastAsiaTheme="majorEastAsia"/>
                <w:sz w:val="21"/>
                <w:szCs w:val="21"/>
                <w:lang w:val="en-US" w:eastAsia="zh-CN"/>
              </w:rPr>
              <w:t>0.04</w:t>
            </w:r>
          </w:p>
        </w:tc>
        <w:tc>
          <w:tcPr>
            <w:tcW w:w="645" w:type="dxa"/>
            <w:vAlign w:val="center"/>
          </w:tcPr>
          <w:p>
            <w:pPr>
              <w:spacing w:line="240" w:lineRule="atLeast"/>
              <w:jc w:val="center"/>
              <w:rPr>
                <w:rFonts w:hint="eastAsia" w:asciiTheme="majorEastAsia" w:hAnsiTheme="majorEastAsia" w:eastAsiaTheme="majorEastAsia"/>
                <w:sz w:val="21"/>
                <w:szCs w:val="21"/>
                <w:lang w:val="en-US" w:eastAsia="zh-CN"/>
              </w:rPr>
            </w:pPr>
            <w:r>
              <w:rPr>
                <w:rFonts w:hint="eastAsia" w:asciiTheme="majorEastAsia" w:hAnsiTheme="majorEastAsia" w:eastAsiaTheme="majorEastAsia"/>
                <w:sz w:val="21"/>
                <w:szCs w:val="21"/>
                <w:lang w:val="en-US" w:eastAsia="zh-CN"/>
              </w:rPr>
              <w:t>2</w:t>
            </w:r>
          </w:p>
        </w:tc>
        <w:tc>
          <w:tcPr>
            <w:tcW w:w="705" w:type="dxa"/>
            <w:vAlign w:val="center"/>
          </w:tcPr>
          <w:p>
            <w:pPr>
              <w:spacing w:line="240" w:lineRule="atLeast"/>
              <w:jc w:val="center"/>
              <w:rPr>
                <w:rFonts w:hint="eastAsia" w:asciiTheme="majorEastAsia" w:hAnsiTheme="majorEastAsia" w:eastAsiaTheme="majorEastAsia"/>
                <w:sz w:val="21"/>
                <w:szCs w:val="21"/>
                <w:lang w:val="en-US" w:eastAsia="zh-CN"/>
              </w:rPr>
            </w:pPr>
            <w:r>
              <w:rPr>
                <w:rFonts w:hint="eastAsia" w:asciiTheme="majorEastAsia" w:hAnsiTheme="majorEastAsia" w:eastAsiaTheme="majorEastAsia"/>
                <w:sz w:val="21"/>
                <w:szCs w:val="21"/>
                <w:lang w:val="en-US" w:eastAsia="zh-CN"/>
              </w:rPr>
              <w:t>0.34</w:t>
            </w:r>
          </w:p>
        </w:tc>
        <w:tc>
          <w:tcPr>
            <w:tcW w:w="660" w:type="dxa"/>
            <w:vAlign w:val="center"/>
          </w:tcPr>
          <w:p>
            <w:pPr>
              <w:spacing w:line="240" w:lineRule="atLeast"/>
              <w:jc w:val="center"/>
              <w:rPr>
                <w:rFonts w:hint="eastAsia" w:asciiTheme="majorEastAsia" w:hAnsiTheme="majorEastAsia" w:eastAsiaTheme="majorEastAsia"/>
                <w:sz w:val="21"/>
                <w:szCs w:val="21"/>
              </w:rPr>
            </w:pPr>
            <w:r>
              <w:rPr>
                <w:rFonts w:hint="eastAsia" w:asciiTheme="majorEastAsia" w:hAnsiTheme="majorEastAsia" w:eastAsiaTheme="majorEastAsia"/>
                <w:sz w:val="21"/>
                <w:szCs w:val="21"/>
              </w:rPr>
              <w:t>9</w:t>
            </w:r>
          </w:p>
        </w:tc>
      </w:tr>
    </w:tbl>
    <w:p>
      <w:pPr>
        <w:spacing w:line="360" w:lineRule="auto"/>
        <w:ind w:firstLine="120" w:firstLineChars="50"/>
        <w:rPr>
          <w:rFonts w:cs="宋体" w:asciiTheme="majorEastAsia" w:hAnsiTheme="majorEastAsia" w:eastAsiaTheme="majorEastAsia"/>
          <w:sz w:val="24"/>
          <w:highlight w:val="yellow"/>
        </w:rPr>
      </w:pPr>
      <w:r>
        <w:rPr>
          <w:rFonts w:hint="eastAsia" w:cs="宋体" w:asciiTheme="majorEastAsia" w:hAnsiTheme="majorEastAsia" w:eastAsiaTheme="majorEastAsia"/>
          <w:sz w:val="24"/>
        </w:rPr>
        <w:t>5、材料价格按20</w:t>
      </w:r>
      <w:r>
        <w:rPr>
          <w:rFonts w:hint="eastAsia" w:cs="宋体" w:asciiTheme="majorEastAsia" w:hAnsiTheme="majorEastAsia" w:eastAsiaTheme="majorEastAsia"/>
          <w:sz w:val="24"/>
          <w:lang w:val="en-US" w:eastAsia="zh-CN"/>
        </w:rPr>
        <w:t>22</w:t>
      </w:r>
      <w:r>
        <w:rPr>
          <w:rFonts w:hint="eastAsia" w:cs="宋体" w:asciiTheme="majorEastAsia" w:hAnsiTheme="majorEastAsia" w:eastAsiaTheme="majorEastAsia"/>
          <w:sz w:val="24"/>
        </w:rPr>
        <w:t>年</w:t>
      </w:r>
      <w:r>
        <w:rPr>
          <w:rFonts w:hint="eastAsia" w:cs="宋体" w:asciiTheme="majorEastAsia" w:hAnsiTheme="majorEastAsia" w:eastAsiaTheme="majorEastAsia"/>
          <w:sz w:val="24"/>
          <w:lang w:val="en-US" w:eastAsia="zh-CN"/>
        </w:rPr>
        <w:t>12</w:t>
      </w:r>
      <w:r>
        <w:rPr>
          <w:rFonts w:hint="eastAsia" w:cs="宋体" w:asciiTheme="majorEastAsia" w:hAnsiTheme="majorEastAsia" w:eastAsiaTheme="majorEastAsia"/>
          <w:sz w:val="24"/>
          <w:highlight w:val="none"/>
        </w:rPr>
        <w:t>月份</w:t>
      </w:r>
      <w:r>
        <w:rPr>
          <w:rFonts w:hint="eastAsia" w:cs="宋体" w:asciiTheme="majorEastAsia" w:hAnsiTheme="majorEastAsia" w:eastAsiaTheme="majorEastAsia"/>
          <w:sz w:val="24"/>
        </w:rPr>
        <w:t>常州工程造价信息除税指导价及市场询价计入。</w:t>
      </w:r>
    </w:p>
    <w:p>
      <w:pPr>
        <w:spacing w:line="360" w:lineRule="auto"/>
        <w:ind w:left="480" w:leftChars="57" w:hanging="360" w:hangingChars="150"/>
        <w:rPr>
          <w:rFonts w:cs="宋体" w:asciiTheme="majorEastAsia" w:hAnsiTheme="majorEastAsia" w:eastAsiaTheme="majorEastAsia"/>
          <w:sz w:val="24"/>
        </w:rPr>
      </w:pPr>
      <w:r>
        <w:rPr>
          <w:rFonts w:hint="eastAsia" w:cs="宋体" w:asciiTheme="majorEastAsia" w:hAnsiTheme="majorEastAsia" w:eastAsiaTheme="majorEastAsia"/>
          <w:sz w:val="24"/>
        </w:rPr>
        <w:t>6、本工程人工费按苏建函价[202</w:t>
      </w:r>
      <w:r>
        <w:rPr>
          <w:rFonts w:hint="eastAsia" w:cs="宋体" w:asciiTheme="majorEastAsia" w:hAnsiTheme="majorEastAsia" w:eastAsiaTheme="majorEastAsia"/>
          <w:sz w:val="24"/>
          <w:lang w:val="en-US" w:eastAsia="zh-CN"/>
        </w:rPr>
        <w:t>2</w:t>
      </w:r>
      <w:r>
        <w:rPr>
          <w:rFonts w:hint="eastAsia" w:cs="宋体" w:asciiTheme="majorEastAsia" w:hAnsiTheme="majorEastAsia" w:eastAsiaTheme="majorEastAsia"/>
          <w:sz w:val="24"/>
        </w:rPr>
        <w:t>]</w:t>
      </w:r>
      <w:r>
        <w:rPr>
          <w:rFonts w:hint="eastAsia" w:cs="宋体" w:asciiTheme="majorEastAsia" w:hAnsiTheme="majorEastAsia" w:eastAsiaTheme="majorEastAsia"/>
          <w:sz w:val="24"/>
          <w:lang w:val="en-US" w:eastAsia="zh-CN"/>
        </w:rPr>
        <w:t>379</w:t>
      </w:r>
      <w:r>
        <w:rPr>
          <w:rFonts w:hint="eastAsia" w:cs="宋体" w:asciiTheme="majorEastAsia" w:hAnsiTheme="majorEastAsia" w:eastAsiaTheme="majorEastAsia"/>
          <w:sz w:val="24"/>
        </w:rPr>
        <w:t>号文执行。</w:t>
      </w:r>
    </w:p>
    <w:p>
      <w:pPr>
        <w:spacing w:line="360" w:lineRule="auto"/>
        <w:ind w:left="480" w:leftChars="57" w:hanging="360" w:hangingChars="150"/>
        <w:rPr>
          <w:rFonts w:cs="宋体" w:asciiTheme="majorEastAsia" w:hAnsiTheme="majorEastAsia" w:eastAsiaTheme="majorEastAsia"/>
          <w:sz w:val="24"/>
        </w:rPr>
      </w:pPr>
      <w:r>
        <w:rPr>
          <w:rFonts w:hint="eastAsia" w:cs="宋体" w:asciiTheme="majorEastAsia" w:hAnsiTheme="majorEastAsia" w:eastAsiaTheme="majorEastAsia"/>
          <w:sz w:val="24"/>
        </w:rPr>
        <w:t>7、</w:t>
      </w:r>
      <w:r>
        <w:rPr>
          <w:rFonts w:hint="eastAsia" w:cs="仿宋_GB2312" w:asciiTheme="majorEastAsia" w:hAnsiTheme="majorEastAsia" w:eastAsiaTheme="majorEastAsia"/>
          <w:kern w:val="0"/>
          <w:sz w:val="24"/>
          <w:szCs w:val="24"/>
        </w:rPr>
        <w:t>本工程计税方式为：增值税一般计税办法，依据苏建价【2016】154号文件、常建【2016】94号文及苏建函价【2019】178号文</w:t>
      </w:r>
      <w:r>
        <w:rPr>
          <w:rFonts w:hint="eastAsia" w:cs="宋体" w:asciiTheme="majorEastAsia" w:hAnsiTheme="majorEastAsia" w:eastAsiaTheme="majorEastAsia"/>
          <w:sz w:val="24"/>
        </w:rPr>
        <w:t>。</w:t>
      </w:r>
      <w:bookmarkStart w:id="0" w:name="_GoBack"/>
      <w:bookmarkEnd w:id="0"/>
    </w:p>
    <w:p>
      <w:pPr>
        <w:autoSpaceDE w:val="0"/>
        <w:autoSpaceDN w:val="0"/>
        <w:adjustRightInd w:val="0"/>
        <w:spacing w:line="360" w:lineRule="auto"/>
        <w:ind w:firstLine="120" w:firstLineChars="50"/>
        <w:jc w:val="left"/>
        <w:rPr>
          <w:rFonts w:ascii="宋体" w:hAnsi="Arial"/>
          <w:sz w:val="24"/>
          <w:szCs w:val="24"/>
        </w:rPr>
      </w:pPr>
      <w:r>
        <w:rPr>
          <w:rFonts w:hint="eastAsia" w:ascii="宋体" w:hAnsi="宋体" w:cs="宋体"/>
          <w:sz w:val="24"/>
        </w:rPr>
        <w:t>8、本</w:t>
      </w:r>
      <w:r>
        <w:rPr>
          <w:rFonts w:hint="eastAsia" w:ascii="宋体" w:hAnsi="Arial"/>
          <w:sz w:val="24"/>
          <w:szCs w:val="24"/>
        </w:rPr>
        <w:t>工程所用砼均为预拌商品砼（无论清单项目特征是否注明砼拌和方式），</w:t>
      </w:r>
    </w:p>
    <w:p>
      <w:pPr>
        <w:autoSpaceDE w:val="0"/>
        <w:autoSpaceDN w:val="0"/>
        <w:adjustRightInd w:val="0"/>
        <w:spacing w:line="360" w:lineRule="auto"/>
        <w:ind w:left="420"/>
        <w:jc w:val="left"/>
        <w:rPr>
          <w:rFonts w:ascii="宋体" w:hAnsi="Arial"/>
          <w:sz w:val="24"/>
          <w:szCs w:val="24"/>
        </w:rPr>
      </w:pPr>
      <w:r>
        <w:rPr>
          <w:rFonts w:hint="eastAsia" w:ascii="宋体" w:hAnsi="Arial"/>
          <w:sz w:val="24"/>
          <w:szCs w:val="24"/>
        </w:rPr>
        <w:t>投标人应按此要求报价，并含在相应的投标综合单价内。如投标人选用的方式与清单项目特征不符，请在投标综合单价中自行考虑。结算时，预拌商品砼输送方式不同，综合单价不调整。投标人报价时应充分考虑此因素。</w:t>
      </w:r>
    </w:p>
    <w:p>
      <w:pPr>
        <w:autoSpaceDE w:val="0"/>
        <w:autoSpaceDN w:val="0"/>
        <w:adjustRightInd w:val="0"/>
        <w:spacing w:line="360" w:lineRule="auto"/>
        <w:ind w:left="480" w:hanging="480" w:hangingChars="200"/>
        <w:jc w:val="left"/>
        <w:rPr>
          <w:rFonts w:ascii="宋体" w:hAnsi="Arial"/>
          <w:sz w:val="24"/>
          <w:szCs w:val="24"/>
        </w:rPr>
      </w:pPr>
      <w:r>
        <w:rPr>
          <w:rFonts w:hint="eastAsia" w:ascii="宋体" w:hAnsi="Arial"/>
          <w:sz w:val="24"/>
          <w:szCs w:val="24"/>
        </w:rPr>
        <w:t>9、本工程所用砂浆均为预拌商品砂浆（无论清单项目特征是否注明砂浆拌和方式），投标人应按此要求报价，并含在相应的投标综合单价内。</w:t>
      </w:r>
    </w:p>
    <w:p>
      <w:pPr>
        <w:autoSpaceDE w:val="0"/>
        <w:autoSpaceDN w:val="0"/>
        <w:adjustRightInd w:val="0"/>
        <w:spacing w:line="360" w:lineRule="auto"/>
        <w:jc w:val="left"/>
        <w:rPr>
          <w:rFonts w:hint="eastAsia" w:ascii="宋体" w:hAnsi="Arial"/>
          <w:sz w:val="24"/>
          <w:szCs w:val="24"/>
        </w:rPr>
      </w:pPr>
      <w:r>
        <w:rPr>
          <w:rFonts w:hint="eastAsia" w:ascii="宋体" w:hAnsi="Arial"/>
          <w:sz w:val="24"/>
          <w:szCs w:val="24"/>
        </w:rPr>
        <w:t>10、本工程大型机械进退场费用包干，竣工结算不调整。</w:t>
      </w:r>
    </w:p>
    <w:p>
      <w:pPr>
        <w:autoSpaceDE w:val="0"/>
        <w:autoSpaceDN w:val="0"/>
        <w:adjustRightInd w:val="0"/>
        <w:spacing w:line="360" w:lineRule="auto"/>
        <w:jc w:val="left"/>
        <w:rPr>
          <w:rFonts w:hint="default" w:ascii="宋体" w:hAnsi="Arial"/>
          <w:sz w:val="24"/>
          <w:szCs w:val="24"/>
          <w:lang w:val="en-US" w:eastAsia="zh-CN"/>
        </w:rPr>
      </w:pPr>
      <w:r>
        <w:rPr>
          <w:rFonts w:hint="eastAsia" w:ascii="宋体" w:hAnsi="Arial"/>
          <w:sz w:val="24"/>
          <w:szCs w:val="24"/>
          <w:lang w:val="en-US" w:eastAsia="zh-CN"/>
        </w:rPr>
        <w:t>11、河塘排水，按项计，费用包干，投标人勘察现场后自行报价，结算时不调整。</w:t>
      </w:r>
    </w:p>
    <w:p>
      <w:pPr>
        <w:spacing w:line="360" w:lineRule="auto"/>
        <w:ind w:left="480" w:hanging="480" w:hangingChars="200"/>
        <w:rPr>
          <w:rFonts w:hint="eastAsia" w:ascii="宋体" w:hAnsi="宋体" w:cs="仿宋_GB2312"/>
          <w:sz w:val="24"/>
          <w:szCs w:val="24"/>
        </w:rPr>
      </w:pPr>
      <w:r>
        <w:rPr>
          <w:rFonts w:hint="eastAsia" w:ascii="宋体" w:hAnsi="宋体" w:cs="仿宋_GB2312"/>
          <w:sz w:val="24"/>
          <w:szCs w:val="24"/>
          <w:lang w:val="en-US" w:eastAsia="zh-CN"/>
        </w:rPr>
        <w:t>12</w:t>
      </w:r>
      <w:r>
        <w:rPr>
          <w:rFonts w:hint="eastAsia" w:ascii="宋体" w:hAnsi="宋体" w:cs="仿宋_GB2312"/>
          <w:sz w:val="24"/>
          <w:szCs w:val="24"/>
        </w:rPr>
        <w:t>、</w:t>
      </w:r>
      <w:r>
        <w:rPr>
          <w:rFonts w:hint="eastAsia" w:cs="宋体" w:asciiTheme="majorEastAsia" w:hAnsiTheme="majorEastAsia" w:eastAsiaTheme="majorEastAsia"/>
          <w:sz w:val="24"/>
          <w:lang w:val="en-US" w:eastAsia="zh-CN"/>
        </w:rPr>
        <w:t>招标人</w:t>
      </w:r>
      <w:r>
        <w:rPr>
          <w:rFonts w:hint="eastAsia" w:ascii="宋体" w:hAnsi="宋体" w:cs="仿宋_GB2312"/>
          <w:sz w:val="24"/>
          <w:szCs w:val="24"/>
        </w:rPr>
        <w:t>不提供临时用水、用电的接驳点,由施工方自行解决,相关费用各投标单位自行报价。</w:t>
      </w:r>
    </w:p>
    <w:p>
      <w:pPr>
        <w:tabs>
          <w:tab w:val="left" w:pos="644"/>
          <w:tab w:val="left" w:pos="3904"/>
        </w:tabs>
        <w:spacing w:line="360" w:lineRule="auto"/>
        <w:rPr>
          <w:rFonts w:hint="eastAsia" w:ascii="宋体" w:hAnsi="宋体" w:cs="仿宋_GB2312"/>
          <w:sz w:val="24"/>
          <w:szCs w:val="24"/>
        </w:rPr>
      </w:pPr>
      <w:r>
        <w:rPr>
          <w:rFonts w:hint="eastAsia" w:ascii="宋体" w:hAnsi="宋体" w:cs="仿宋_GB2312"/>
          <w:sz w:val="24"/>
          <w:szCs w:val="24"/>
          <w:lang w:val="en-US" w:eastAsia="zh-CN"/>
        </w:rPr>
        <w:t>13</w:t>
      </w:r>
      <w:r>
        <w:rPr>
          <w:rFonts w:hint="eastAsia" w:ascii="宋体" w:hAnsi="宋体" w:cs="仿宋_GB2312"/>
          <w:sz w:val="24"/>
          <w:szCs w:val="24"/>
        </w:rPr>
        <w:t>、本次招标范围：详见招标文件。</w:t>
      </w:r>
    </w:p>
    <w:p>
      <w:pPr>
        <w:spacing w:line="360" w:lineRule="auto"/>
        <w:rPr>
          <w:rFonts w:hint="eastAsia" w:cs="仿宋_GB2312" w:asciiTheme="majorEastAsia" w:hAnsiTheme="majorEastAsia" w:eastAsiaTheme="majorEastAsia"/>
          <w:b/>
          <w:sz w:val="30"/>
          <w:szCs w:val="30"/>
        </w:rPr>
      </w:pPr>
      <w:r>
        <w:rPr>
          <w:rFonts w:hint="eastAsia" w:cs="仿宋_GB2312" w:asciiTheme="majorEastAsia" w:hAnsiTheme="majorEastAsia" w:eastAsiaTheme="majorEastAsia"/>
          <w:b/>
          <w:sz w:val="30"/>
          <w:szCs w:val="30"/>
        </w:rPr>
        <w:t>三、</w:t>
      </w:r>
      <w:r>
        <w:rPr>
          <w:rFonts w:hint="eastAsia" w:cs="仿宋_GB2312" w:asciiTheme="majorEastAsia" w:hAnsiTheme="majorEastAsia" w:eastAsiaTheme="majorEastAsia"/>
          <w:b/>
          <w:sz w:val="30"/>
          <w:szCs w:val="30"/>
          <w:lang w:val="en-US" w:eastAsia="zh-CN"/>
        </w:rPr>
        <w:t>市政编制说明</w:t>
      </w:r>
      <w:r>
        <w:rPr>
          <w:rFonts w:hint="eastAsia" w:cs="仿宋_GB2312" w:asciiTheme="majorEastAsia" w:hAnsiTheme="majorEastAsia" w:eastAsiaTheme="majorEastAsia"/>
          <w:b/>
          <w:sz w:val="30"/>
          <w:szCs w:val="30"/>
        </w:rPr>
        <w:t>：</w:t>
      </w:r>
    </w:p>
    <w:p>
      <w:pPr>
        <w:autoSpaceDE w:val="0"/>
        <w:autoSpaceDN w:val="0"/>
        <w:adjustRightInd w:val="0"/>
        <w:spacing w:line="360" w:lineRule="auto"/>
        <w:jc w:val="left"/>
        <w:rPr>
          <w:rFonts w:hint="eastAsia" w:ascii="宋体" w:hAnsi="Arial"/>
          <w:sz w:val="24"/>
          <w:szCs w:val="24"/>
          <w:lang w:val="en-US" w:eastAsia="zh-CN"/>
        </w:rPr>
      </w:pPr>
      <w:r>
        <w:rPr>
          <w:rFonts w:hint="eastAsia" w:ascii="宋体" w:hAnsi="Arial"/>
          <w:sz w:val="24"/>
          <w:szCs w:val="24"/>
          <w:lang w:val="en-US" w:eastAsia="zh-CN"/>
        </w:rPr>
        <w:t>1、塑料管;DN200PVC-U管，含排水口,管道铺设、胶圈接口、检查及清扫管材、安装管道、上胶圈、调直。</w:t>
      </w:r>
    </w:p>
    <w:p>
      <w:pPr>
        <w:autoSpaceDE w:val="0"/>
        <w:autoSpaceDN w:val="0"/>
        <w:adjustRightInd w:val="0"/>
        <w:spacing w:line="360" w:lineRule="auto"/>
        <w:jc w:val="left"/>
        <w:rPr>
          <w:rFonts w:hint="eastAsia" w:ascii="宋体" w:hAnsi="Arial"/>
          <w:sz w:val="24"/>
          <w:szCs w:val="24"/>
          <w:lang w:val="en-US" w:eastAsia="zh-CN"/>
        </w:rPr>
      </w:pPr>
      <w:r>
        <w:rPr>
          <w:rFonts w:hint="eastAsia" w:ascii="宋体" w:hAnsi="Arial"/>
          <w:sz w:val="24"/>
          <w:szCs w:val="24"/>
          <w:lang w:val="en-US" w:eastAsia="zh-CN"/>
        </w:rPr>
        <w:t>2、混凝土管;d500平接式钢筋砼雨水管（Ⅱ级管）,管道材料:钢筋混凝土管,管材规格:d500,接口形式:水泥砂浆抹带连接，10cm碎石垫层，120度混凝土基础，做法参照图集06MS201-1/21，含接口、模板，计算规则同2014市政工程计价定额3、混凝土管;d600平接式钢筋砼雨水管（Ⅱ级管）,管道材料:钢筋混凝土管,管材规格:d600,接口形式:水泥砂浆抹带连接，10cm碎石垫层，120度混凝土基础，做法参照图集06MS201-1/21，含接口、模板，计算规则同2014市政工程计价定额。</w:t>
      </w:r>
    </w:p>
    <w:p>
      <w:pPr>
        <w:autoSpaceDE w:val="0"/>
        <w:autoSpaceDN w:val="0"/>
        <w:adjustRightInd w:val="0"/>
        <w:spacing w:line="360" w:lineRule="auto"/>
        <w:jc w:val="left"/>
        <w:rPr>
          <w:rFonts w:hint="eastAsia" w:ascii="宋体" w:hAnsi="Arial"/>
          <w:sz w:val="24"/>
          <w:szCs w:val="24"/>
          <w:lang w:val="en-US" w:eastAsia="zh-CN"/>
        </w:rPr>
      </w:pPr>
      <w:r>
        <w:rPr>
          <w:rFonts w:hint="eastAsia" w:ascii="宋体" w:hAnsi="Arial"/>
          <w:sz w:val="24"/>
          <w:szCs w:val="24"/>
          <w:lang w:val="en-US" w:eastAsia="zh-CN"/>
        </w:rPr>
        <w:t>4、砌筑井;砖砌排水检查井,内径1000*1000mm，井深2.7m，井壁厚24cm，25cm厚C25砼基础，15cm厚C25砼压顶，井壁内外侧采用1:2防水砂浆粉刷，玻璃钢盖板，含模板安拆。</w:t>
      </w:r>
    </w:p>
    <w:p>
      <w:pPr>
        <w:autoSpaceDE w:val="0"/>
        <w:autoSpaceDN w:val="0"/>
        <w:adjustRightInd w:val="0"/>
        <w:spacing w:line="360" w:lineRule="auto"/>
        <w:jc w:val="left"/>
        <w:rPr>
          <w:rFonts w:hint="eastAsia" w:ascii="宋体" w:hAnsi="Arial"/>
          <w:sz w:val="24"/>
          <w:szCs w:val="24"/>
          <w:lang w:val="en-US" w:eastAsia="zh-CN"/>
        </w:rPr>
      </w:pPr>
      <w:r>
        <w:rPr>
          <w:rFonts w:hint="eastAsia" w:ascii="宋体" w:hAnsi="Arial"/>
          <w:sz w:val="24"/>
          <w:szCs w:val="24"/>
          <w:lang w:val="en-US" w:eastAsia="zh-CN"/>
        </w:rPr>
        <w:t>5、砌筑井;砖砌进水检查井,内径1000*1000mm，井深1.7m，井壁厚24cm，25cm厚C25砼基础，15cm厚C25砼压顶，井壁内外侧采用1:2防水砂浆粉刷，玻璃钢盖板，含模板安拆。</w:t>
      </w:r>
    </w:p>
    <w:p>
      <w:pPr>
        <w:autoSpaceDE w:val="0"/>
        <w:autoSpaceDN w:val="0"/>
        <w:adjustRightInd w:val="0"/>
        <w:spacing w:line="360" w:lineRule="auto"/>
        <w:jc w:val="left"/>
        <w:rPr>
          <w:rFonts w:hint="eastAsia" w:ascii="宋体" w:hAnsi="Arial"/>
          <w:sz w:val="24"/>
          <w:szCs w:val="24"/>
          <w:lang w:val="en-US" w:eastAsia="zh-CN"/>
        </w:rPr>
      </w:pPr>
      <w:r>
        <w:rPr>
          <w:rFonts w:hint="eastAsia" w:ascii="宋体" w:hAnsi="Arial"/>
          <w:sz w:val="24"/>
          <w:szCs w:val="24"/>
          <w:lang w:val="en-US" w:eastAsia="zh-CN"/>
        </w:rPr>
        <w:t>6、6*3m过滤坝2座，钢筋砼底板、墙板，砖砌过滤池壁，具体做法详见图纸（含滤料）</w:t>
      </w:r>
    </w:p>
    <w:p>
      <w:pPr>
        <w:numPr>
          <w:ilvl w:val="0"/>
          <w:numId w:val="2"/>
        </w:numPr>
        <w:autoSpaceDE w:val="0"/>
        <w:autoSpaceDN w:val="0"/>
        <w:adjustRightInd w:val="0"/>
        <w:spacing w:line="360" w:lineRule="auto"/>
        <w:jc w:val="left"/>
        <w:rPr>
          <w:rFonts w:hint="eastAsia" w:ascii="宋体" w:hAnsi="Arial"/>
          <w:sz w:val="24"/>
          <w:szCs w:val="24"/>
          <w:lang w:val="en-US" w:eastAsia="zh-CN"/>
        </w:rPr>
      </w:pPr>
      <w:r>
        <w:rPr>
          <w:rFonts w:hint="eastAsia" w:ascii="宋体" w:hAnsi="Arial"/>
          <w:sz w:val="24"/>
          <w:szCs w:val="24"/>
          <w:lang w:val="en-US" w:eastAsia="zh-CN"/>
        </w:rPr>
        <w:t>复合生态浮床;Φ40PE管边框，绿色塑料模块，含种植水生植物、鸢尾，香菇草等，通过绳索连接，种植仿生水草有机填料等，DN40镀锌钢管打桩，不锈钢绳索连接、安装等图纸要求全部工序，水生植物养护期两年，具体做法详设计图纸。</w:t>
      </w:r>
    </w:p>
    <w:p>
      <w:pPr>
        <w:numPr>
          <w:ilvl w:val="0"/>
          <w:numId w:val="2"/>
        </w:numPr>
        <w:autoSpaceDE w:val="0"/>
        <w:autoSpaceDN w:val="0"/>
        <w:adjustRightInd w:val="0"/>
        <w:spacing w:line="360" w:lineRule="auto"/>
        <w:jc w:val="left"/>
        <w:rPr>
          <w:rFonts w:hint="eastAsia" w:ascii="宋体" w:hAnsi="Arial"/>
          <w:sz w:val="24"/>
          <w:szCs w:val="24"/>
          <w:lang w:val="en-US" w:eastAsia="zh-CN"/>
        </w:rPr>
      </w:pPr>
      <w:r>
        <w:rPr>
          <w:rFonts w:hint="eastAsia" w:ascii="宋体" w:hAnsi="Arial"/>
          <w:sz w:val="24"/>
          <w:szCs w:val="24"/>
          <w:lang w:val="en-US" w:eastAsia="zh-CN"/>
        </w:rPr>
        <w:t>沉水植物; 矮生苦草，种植密度16丛/m2，5-8株/丛、株高25-30cm，水生植物养护期两年,</w:t>
      </w:r>
      <w:r>
        <w:rPr>
          <w:rFonts w:hint="default" w:ascii="宋体" w:hAnsi="Arial"/>
          <w:sz w:val="24"/>
          <w:szCs w:val="24"/>
          <w:lang w:val="en-US" w:eastAsia="zh-CN"/>
        </w:rPr>
        <w:t>成活率100%。</w:t>
      </w:r>
      <w:r>
        <w:rPr>
          <w:rFonts w:hint="eastAsia" w:ascii="宋体" w:hAnsi="Arial"/>
          <w:sz w:val="24"/>
          <w:szCs w:val="24"/>
          <w:lang w:val="en-US" w:eastAsia="zh-CN"/>
        </w:rPr>
        <w:t>。</w:t>
      </w:r>
    </w:p>
    <w:p>
      <w:pPr>
        <w:numPr>
          <w:ilvl w:val="0"/>
          <w:numId w:val="2"/>
        </w:numPr>
        <w:autoSpaceDE w:val="0"/>
        <w:autoSpaceDN w:val="0"/>
        <w:adjustRightInd w:val="0"/>
        <w:spacing w:line="360" w:lineRule="auto"/>
        <w:jc w:val="left"/>
        <w:rPr>
          <w:rFonts w:hint="eastAsia" w:ascii="宋体" w:hAnsi="Arial"/>
          <w:sz w:val="24"/>
          <w:szCs w:val="24"/>
          <w:lang w:val="en-US" w:eastAsia="zh-CN"/>
        </w:rPr>
      </w:pPr>
      <w:r>
        <w:rPr>
          <w:rFonts w:hint="eastAsia" w:ascii="宋体" w:hAnsi="Arial"/>
          <w:sz w:val="24"/>
          <w:szCs w:val="24"/>
          <w:lang w:val="en-US" w:eastAsia="zh-CN"/>
        </w:rPr>
        <w:t>挺水植物;菖蒲、美人蕉、再力花等，种植密度9丛/m2，水生植物养护期两年,</w:t>
      </w:r>
      <w:r>
        <w:rPr>
          <w:rFonts w:hint="default" w:ascii="宋体" w:hAnsi="Arial"/>
          <w:sz w:val="24"/>
          <w:szCs w:val="24"/>
          <w:lang w:val="en-US" w:eastAsia="zh-CN"/>
        </w:rPr>
        <w:t>成活率100%。</w:t>
      </w:r>
    </w:p>
    <w:p>
      <w:pPr>
        <w:numPr>
          <w:ilvl w:val="0"/>
          <w:numId w:val="2"/>
        </w:numPr>
        <w:autoSpaceDE w:val="0"/>
        <w:autoSpaceDN w:val="0"/>
        <w:adjustRightInd w:val="0"/>
        <w:spacing w:line="360" w:lineRule="auto"/>
        <w:jc w:val="left"/>
        <w:rPr>
          <w:rFonts w:hint="default" w:ascii="宋体" w:hAnsi="Arial"/>
          <w:sz w:val="24"/>
          <w:szCs w:val="24"/>
          <w:lang w:val="en-US" w:eastAsia="zh-CN"/>
        </w:rPr>
      </w:pPr>
      <w:r>
        <w:rPr>
          <w:rFonts w:hint="default" w:ascii="宋体" w:hAnsi="Arial"/>
          <w:sz w:val="24"/>
          <w:szCs w:val="24"/>
          <w:lang w:val="en-US" w:eastAsia="zh-CN"/>
        </w:rPr>
        <w:t>铺种草皮;场地平整，修整边坡，修坡造型，百慕大+黑麦草混播，草皮满铺不露土，秋季补播黑麦草籽15g/m2;工作内容：购买苗木价（含运至施工现场费用）、平整场地、铺设草皮、浇水、养护两年，成活率100%。</w:t>
      </w:r>
    </w:p>
    <w:p>
      <w:pPr>
        <w:spacing w:line="360" w:lineRule="auto"/>
        <w:rPr>
          <w:rFonts w:ascii="宋体" w:hAnsi="宋体"/>
          <w:sz w:val="24"/>
        </w:rPr>
      </w:pPr>
      <w:r>
        <w:rPr>
          <w:rFonts w:hint="eastAsia" w:ascii="宋体" w:hAnsi="宋体"/>
          <w:sz w:val="24"/>
        </w:rPr>
        <w:t xml:space="preserve">                                                                                                                                                                                                                                                                                                                                                                                               </w:t>
      </w:r>
    </w:p>
    <w:p>
      <w:pPr>
        <w:tabs>
          <w:tab w:val="left" w:pos="540"/>
        </w:tabs>
        <w:spacing w:line="360" w:lineRule="auto"/>
        <w:rPr>
          <w:rFonts w:hint="eastAsia" w:ascii="宋体" w:hAnsi="Arial" w:cs="宋体"/>
          <w:color w:val="000000"/>
          <w:kern w:val="0"/>
          <w:sz w:val="24"/>
          <w:szCs w:val="24"/>
        </w:rPr>
      </w:pPr>
    </w:p>
    <w:p>
      <w:pPr>
        <w:autoSpaceDE w:val="0"/>
        <w:autoSpaceDN w:val="0"/>
        <w:adjustRightInd w:val="0"/>
        <w:spacing w:line="360" w:lineRule="auto"/>
        <w:ind w:firstLine="4800" w:firstLineChars="2000"/>
        <w:jc w:val="left"/>
        <w:rPr>
          <w:rFonts w:hint="eastAsia" w:ascii="宋体" w:hAnsi="Arial"/>
          <w:sz w:val="24"/>
          <w:szCs w:val="24"/>
          <w:lang w:val="en-US" w:eastAsia="zh-CN"/>
        </w:rPr>
      </w:pPr>
    </w:p>
    <w:p>
      <w:pPr>
        <w:autoSpaceDE w:val="0"/>
        <w:autoSpaceDN w:val="0"/>
        <w:adjustRightInd w:val="0"/>
        <w:spacing w:line="360" w:lineRule="auto"/>
        <w:ind w:firstLine="4800" w:firstLineChars="2000"/>
        <w:jc w:val="left"/>
        <w:rPr>
          <w:rFonts w:hint="eastAsia" w:ascii="宋体" w:hAnsi="宋体"/>
          <w:sz w:val="24"/>
          <w:szCs w:val="24"/>
        </w:rPr>
      </w:pPr>
    </w:p>
    <w:p>
      <w:pPr>
        <w:autoSpaceDE w:val="0"/>
        <w:autoSpaceDN w:val="0"/>
        <w:adjustRightInd w:val="0"/>
        <w:spacing w:line="360" w:lineRule="auto"/>
        <w:ind w:firstLine="4800" w:firstLineChars="2000"/>
        <w:jc w:val="left"/>
        <w:rPr>
          <w:rFonts w:ascii="宋体" w:hAnsi="宋体"/>
          <w:sz w:val="24"/>
          <w:szCs w:val="24"/>
        </w:rPr>
      </w:pPr>
      <w:r>
        <w:rPr>
          <w:rFonts w:hint="eastAsia" w:ascii="宋体" w:hAnsi="宋体"/>
          <w:sz w:val="24"/>
          <w:szCs w:val="24"/>
        </w:rPr>
        <w:t xml:space="preserve"> 江苏信达建设工程咨询有限公司</w:t>
      </w:r>
    </w:p>
    <w:p>
      <w:pPr>
        <w:spacing w:line="360" w:lineRule="auto"/>
        <w:ind w:left="839" w:leftChars="228" w:hanging="360" w:hangingChars="150"/>
        <w:rPr>
          <w:rFonts w:hint="default" w:ascii="宋体" w:hAnsi="宋体"/>
          <w:sz w:val="24"/>
          <w:szCs w:val="24"/>
          <w:lang w:val="en-US" w:eastAsia="zh-CN"/>
        </w:rPr>
      </w:pPr>
      <w:r>
        <w:rPr>
          <w:rFonts w:hint="eastAsia" w:ascii="宋体" w:hAnsi="宋体"/>
          <w:sz w:val="24"/>
          <w:szCs w:val="24"/>
        </w:rPr>
        <w:t xml:space="preserve">                             </w:t>
      </w:r>
      <w:r>
        <w:rPr>
          <w:rFonts w:hint="eastAsia" w:ascii="宋体" w:hAnsi="宋体"/>
          <w:sz w:val="24"/>
          <w:szCs w:val="24"/>
          <w:lang w:val="en-US" w:eastAsia="zh-CN"/>
        </w:rPr>
        <w:t xml:space="preserve">                2023.1.6</w:t>
      </w:r>
    </w:p>
    <w:sectPr>
      <w:headerReference r:id="rId3" w:type="default"/>
      <w:footerReference r:id="rId4" w:type="default"/>
      <w:footerReference r:id="rId5" w:type="even"/>
      <w:pgSz w:w="11906" w:h="16838"/>
      <w:pgMar w:top="1440" w:right="1797" w:bottom="567" w:left="1785" w:header="851" w:footer="992" w:gutter="0"/>
      <w:pgBorders w:offsetFrom="page">
        <w:top w:val="single" w:color="FF0000" w:sz="20" w:space="24"/>
        <w:left w:val="single" w:color="FF0000" w:sz="20" w:space="24"/>
        <w:bottom w:val="single" w:color="FF0000" w:sz="20" w:space="24"/>
        <w:right w:val="single" w:color="FF0000" w:sz="20" w:space="24"/>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B8278B"/>
    <w:multiLevelType w:val="multilevel"/>
    <w:tmpl w:val="7BB8278B"/>
    <w:lvl w:ilvl="0" w:tentative="0">
      <w:start w:val="1"/>
      <w:numFmt w:val="decimal"/>
      <w:lvlText w:val="%1、"/>
      <w:lvlJc w:val="left"/>
      <w:pPr>
        <w:tabs>
          <w:tab w:val="left" w:pos="3904"/>
        </w:tabs>
        <w:ind w:left="3904" w:hanging="360"/>
      </w:pPr>
      <w:rPr>
        <w:rFonts w:hint="default"/>
      </w:rPr>
    </w:lvl>
    <w:lvl w:ilvl="1" w:tentative="0">
      <w:start w:val="1"/>
      <w:numFmt w:val="lowerLetter"/>
      <w:lvlText w:val="%2)"/>
      <w:lvlJc w:val="left"/>
      <w:pPr>
        <w:tabs>
          <w:tab w:val="left" w:pos="4384"/>
        </w:tabs>
        <w:ind w:left="4384" w:hanging="420"/>
      </w:pPr>
    </w:lvl>
    <w:lvl w:ilvl="2" w:tentative="0">
      <w:start w:val="1"/>
      <w:numFmt w:val="lowerRoman"/>
      <w:lvlText w:val="%3."/>
      <w:lvlJc w:val="right"/>
      <w:pPr>
        <w:tabs>
          <w:tab w:val="left" w:pos="4804"/>
        </w:tabs>
        <w:ind w:left="4804" w:hanging="420"/>
      </w:pPr>
    </w:lvl>
    <w:lvl w:ilvl="3" w:tentative="0">
      <w:start w:val="1"/>
      <w:numFmt w:val="decimal"/>
      <w:lvlText w:val="%4."/>
      <w:lvlJc w:val="left"/>
      <w:pPr>
        <w:tabs>
          <w:tab w:val="left" w:pos="5224"/>
        </w:tabs>
        <w:ind w:left="5224" w:hanging="420"/>
      </w:pPr>
    </w:lvl>
    <w:lvl w:ilvl="4" w:tentative="0">
      <w:start w:val="1"/>
      <w:numFmt w:val="lowerLetter"/>
      <w:lvlText w:val="%5)"/>
      <w:lvlJc w:val="left"/>
      <w:pPr>
        <w:tabs>
          <w:tab w:val="left" w:pos="5644"/>
        </w:tabs>
        <w:ind w:left="5644" w:hanging="420"/>
      </w:pPr>
    </w:lvl>
    <w:lvl w:ilvl="5" w:tentative="0">
      <w:start w:val="1"/>
      <w:numFmt w:val="lowerRoman"/>
      <w:lvlText w:val="%6."/>
      <w:lvlJc w:val="right"/>
      <w:pPr>
        <w:tabs>
          <w:tab w:val="left" w:pos="6064"/>
        </w:tabs>
        <w:ind w:left="6064" w:hanging="420"/>
      </w:pPr>
    </w:lvl>
    <w:lvl w:ilvl="6" w:tentative="0">
      <w:start w:val="1"/>
      <w:numFmt w:val="decimal"/>
      <w:lvlText w:val="%7."/>
      <w:lvlJc w:val="left"/>
      <w:pPr>
        <w:tabs>
          <w:tab w:val="left" w:pos="6484"/>
        </w:tabs>
        <w:ind w:left="6484" w:hanging="420"/>
      </w:pPr>
    </w:lvl>
    <w:lvl w:ilvl="7" w:tentative="0">
      <w:start w:val="1"/>
      <w:numFmt w:val="lowerLetter"/>
      <w:lvlText w:val="%8)"/>
      <w:lvlJc w:val="left"/>
      <w:pPr>
        <w:tabs>
          <w:tab w:val="left" w:pos="6904"/>
        </w:tabs>
        <w:ind w:left="6904" w:hanging="420"/>
      </w:pPr>
    </w:lvl>
    <w:lvl w:ilvl="8" w:tentative="0">
      <w:start w:val="1"/>
      <w:numFmt w:val="lowerRoman"/>
      <w:lvlText w:val="%9."/>
      <w:lvlJc w:val="right"/>
      <w:pPr>
        <w:tabs>
          <w:tab w:val="left" w:pos="7324"/>
        </w:tabs>
        <w:ind w:left="7324" w:hanging="420"/>
      </w:pPr>
    </w:lvl>
  </w:abstractNum>
  <w:abstractNum w:abstractNumId="1">
    <w:nsid w:val="7E84F1D1"/>
    <w:multiLevelType w:val="singleLevel"/>
    <w:tmpl w:val="7E84F1D1"/>
    <w:lvl w:ilvl="0" w:tentative="0">
      <w:start w:val="7"/>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5"/>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xY2NkOWM4YWM4OGQ1MGVjODZiNTZjZTJkNTliZDQifQ=="/>
  </w:docVars>
  <w:rsids>
    <w:rsidRoot w:val="00172A27"/>
    <w:rsid w:val="00000C5C"/>
    <w:rsid w:val="00001593"/>
    <w:rsid w:val="00001846"/>
    <w:rsid w:val="00001945"/>
    <w:rsid w:val="00001CEB"/>
    <w:rsid w:val="00002256"/>
    <w:rsid w:val="00002541"/>
    <w:rsid w:val="00003AA2"/>
    <w:rsid w:val="000048B6"/>
    <w:rsid w:val="000053EF"/>
    <w:rsid w:val="000075EC"/>
    <w:rsid w:val="00010937"/>
    <w:rsid w:val="00010E9F"/>
    <w:rsid w:val="0001103C"/>
    <w:rsid w:val="000123F7"/>
    <w:rsid w:val="00014240"/>
    <w:rsid w:val="00016077"/>
    <w:rsid w:val="00016AE8"/>
    <w:rsid w:val="00016CBE"/>
    <w:rsid w:val="000176C4"/>
    <w:rsid w:val="00017BCE"/>
    <w:rsid w:val="00021303"/>
    <w:rsid w:val="000220B3"/>
    <w:rsid w:val="00022811"/>
    <w:rsid w:val="000236A7"/>
    <w:rsid w:val="00023A48"/>
    <w:rsid w:val="0002428A"/>
    <w:rsid w:val="000269E9"/>
    <w:rsid w:val="000270C6"/>
    <w:rsid w:val="000300CD"/>
    <w:rsid w:val="00030E82"/>
    <w:rsid w:val="000311F1"/>
    <w:rsid w:val="00031664"/>
    <w:rsid w:val="00031C4C"/>
    <w:rsid w:val="00032DE2"/>
    <w:rsid w:val="00032E08"/>
    <w:rsid w:val="00033CE3"/>
    <w:rsid w:val="0003401B"/>
    <w:rsid w:val="00034488"/>
    <w:rsid w:val="00034C32"/>
    <w:rsid w:val="000351FB"/>
    <w:rsid w:val="00035B0E"/>
    <w:rsid w:val="00035F95"/>
    <w:rsid w:val="00036687"/>
    <w:rsid w:val="000374D7"/>
    <w:rsid w:val="000413E0"/>
    <w:rsid w:val="00041990"/>
    <w:rsid w:val="000449F7"/>
    <w:rsid w:val="00044FDF"/>
    <w:rsid w:val="00045FE0"/>
    <w:rsid w:val="000503F7"/>
    <w:rsid w:val="00050D46"/>
    <w:rsid w:val="00050E62"/>
    <w:rsid w:val="00051281"/>
    <w:rsid w:val="00051F46"/>
    <w:rsid w:val="00052C14"/>
    <w:rsid w:val="000540CC"/>
    <w:rsid w:val="00061328"/>
    <w:rsid w:val="000627F3"/>
    <w:rsid w:val="0006299A"/>
    <w:rsid w:val="00062E39"/>
    <w:rsid w:val="00063363"/>
    <w:rsid w:val="000644A8"/>
    <w:rsid w:val="00064538"/>
    <w:rsid w:val="00064845"/>
    <w:rsid w:val="00065273"/>
    <w:rsid w:val="000713A9"/>
    <w:rsid w:val="000728B0"/>
    <w:rsid w:val="000737A9"/>
    <w:rsid w:val="00074126"/>
    <w:rsid w:val="00075BDC"/>
    <w:rsid w:val="00077E3A"/>
    <w:rsid w:val="000810C4"/>
    <w:rsid w:val="000823E6"/>
    <w:rsid w:val="00083196"/>
    <w:rsid w:val="0008379A"/>
    <w:rsid w:val="00083911"/>
    <w:rsid w:val="0008457B"/>
    <w:rsid w:val="00084724"/>
    <w:rsid w:val="00084AB0"/>
    <w:rsid w:val="00084FC2"/>
    <w:rsid w:val="000860F8"/>
    <w:rsid w:val="00087AD2"/>
    <w:rsid w:val="00090F64"/>
    <w:rsid w:val="00091087"/>
    <w:rsid w:val="0009148A"/>
    <w:rsid w:val="00091E96"/>
    <w:rsid w:val="0009299E"/>
    <w:rsid w:val="00095027"/>
    <w:rsid w:val="00095313"/>
    <w:rsid w:val="000956F8"/>
    <w:rsid w:val="000966E5"/>
    <w:rsid w:val="0009788F"/>
    <w:rsid w:val="000A05B2"/>
    <w:rsid w:val="000A0EAB"/>
    <w:rsid w:val="000A165A"/>
    <w:rsid w:val="000A2702"/>
    <w:rsid w:val="000A2A59"/>
    <w:rsid w:val="000A3273"/>
    <w:rsid w:val="000A3371"/>
    <w:rsid w:val="000A3582"/>
    <w:rsid w:val="000A4F8A"/>
    <w:rsid w:val="000A549D"/>
    <w:rsid w:val="000A7B67"/>
    <w:rsid w:val="000B1099"/>
    <w:rsid w:val="000B2BF0"/>
    <w:rsid w:val="000B4E48"/>
    <w:rsid w:val="000B7285"/>
    <w:rsid w:val="000B7E29"/>
    <w:rsid w:val="000C06D1"/>
    <w:rsid w:val="000C109B"/>
    <w:rsid w:val="000C1679"/>
    <w:rsid w:val="000C3C7A"/>
    <w:rsid w:val="000C67D3"/>
    <w:rsid w:val="000D050E"/>
    <w:rsid w:val="000D1E5E"/>
    <w:rsid w:val="000D22B3"/>
    <w:rsid w:val="000D2608"/>
    <w:rsid w:val="000D274E"/>
    <w:rsid w:val="000D36FE"/>
    <w:rsid w:val="000D3B84"/>
    <w:rsid w:val="000D3F59"/>
    <w:rsid w:val="000D4EC2"/>
    <w:rsid w:val="000D4EC9"/>
    <w:rsid w:val="000D5BA0"/>
    <w:rsid w:val="000D708F"/>
    <w:rsid w:val="000D7240"/>
    <w:rsid w:val="000D7390"/>
    <w:rsid w:val="000D74BF"/>
    <w:rsid w:val="000D79C4"/>
    <w:rsid w:val="000E2B71"/>
    <w:rsid w:val="000E41A9"/>
    <w:rsid w:val="000E5FB5"/>
    <w:rsid w:val="000E6CB2"/>
    <w:rsid w:val="000E6F5D"/>
    <w:rsid w:val="000F02A9"/>
    <w:rsid w:val="000F0870"/>
    <w:rsid w:val="000F23EC"/>
    <w:rsid w:val="000F246B"/>
    <w:rsid w:val="000F2708"/>
    <w:rsid w:val="000F2900"/>
    <w:rsid w:val="000F296C"/>
    <w:rsid w:val="00100233"/>
    <w:rsid w:val="00101590"/>
    <w:rsid w:val="00101EFA"/>
    <w:rsid w:val="00102135"/>
    <w:rsid w:val="00102270"/>
    <w:rsid w:val="00102A48"/>
    <w:rsid w:val="001033BA"/>
    <w:rsid w:val="00104B73"/>
    <w:rsid w:val="00106750"/>
    <w:rsid w:val="00106E66"/>
    <w:rsid w:val="00107513"/>
    <w:rsid w:val="0010766A"/>
    <w:rsid w:val="001110A2"/>
    <w:rsid w:val="00115BD9"/>
    <w:rsid w:val="001176A8"/>
    <w:rsid w:val="00121507"/>
    <w:rsid w:val="00121929"/>
    <w:rsid w:val="00121AB8"/>
    <w:rsid w:val="00122964"/>
    <w:rsid w:val="001229A9"/>
    <w:rsid w:val="0012313D"/>
    <w:rsid w:val="0012389F"/>
    <w:rsid w:val="00125C72"/>
    <w:rsid w:val="001279FE"/>
    <w:rsid w:val="001313C9"/>
    <w:rsid w:val="001317AE"/>
    <w:rsid w:val="00131CF6"/>
    <w:rsid w:val="00132AF2"/>
    <w:rsid w:val="0013558C"/>
    <w:rsid w:val="0013646F"/>
    <w:rsid w:val="00136C70"/>
    <w:rsid w:val="00137117"/>
    <w:rsid w:val="00137672"/>
    <w:rsid w:val="00137A13"/>
    <w:rsid w:val="00140D2E"/>
    <w:rsid w:val="00142C7A"/>
    <w:rsid w:val="00143FD4"/>
    <w:rsid w:val="001454B4"/>
    <w:rsid w:val="00145A93"/>
    <w:rsid w:val="00145E13"/>
    <w:rsid w:val="001500C2"/>
    <w:rsid w:val="00151203"/>
    <w:rsid w:val="00151969"/>
    <w:rsid w:val="00151D14"/>
    <w:rsid w:val="001527F4"/>
    <w:rsid w:val="001532DE"/>
    <w:rsid w:val="00154ED5"/>
    <w:rsid w:val="001558DC"/>
    <w:rsid w:val="00155DDF"/>
    <w:rsid w:val="00156432"/>
    <w:rsid w:val="001565E7"/>
    <w:rsid w:val="00157F3A"/>
    <w:rsid w:val="0016082F"/>
    <w:rsid w:val="001613DE"/>
    <w:rsid w:val="001630EE"/>
    <w:rsid w:val="001649F1"/>
    <w:rsid w:val="001653B2"/>
    <w:rsid w:val="00165A66"/>
    <w:rsid w:val="00166A78"/>
    <w:rsid w:val="0016774F"/>
    <w:rsid w:val="00170689"/>
    <w:rsid w:val="00170CDE"/>
    <w:rsid w:val="00171717"/>
    <w:rsid w:val="00171EB6"/>
    <w:rsid w:val="00172127"/>
    <w:rsid w:val="00172A27"/>
    <w:rsid w:val="00174584"/>
    <w:rsid w:val="0017619C"/>
    <w:rsid w:val="00176AD6"/>
    <w:rsid w:val="001774A2"/>
    <w:rsid w:val="00177785"/>
    <w:rsid w:val="00180779"/>
    <w:rsid w:val="001817BC"/>
    <w:rsid w:val="00183849"/>
    <w:rsid w:val="00184D2F"/>
    <w:rsid w:val="00185802"/>
    <w:rsid w:val="00186784"/>
    <w:rsid w:val="0018679E"/>
    <w:rsid w:val="00186F29"/>
    <w:rsid w:val="00187876"/>
    <w:rsid w:val="00192C30"/>
    <w:rsid w:val="0019351D"/>
    <w:rsid w:val="001962FA"/>
    <w:rsid w:val="0019641C"/>
    <w:rsid w:val="00196B18"/>
    <w:rsid w:val="00197F64"/>
    <w:rsid w:val="001A029F"/>
    <w:rsid w:val="001A06D7"/>
    <w:rsid w:val="001A1B83"/>
    <w:rsid w:val="001A254D"/>
    <w:rsid w:val="001A3F76"/>
    <w:rsid w:val="001A6202"/>
    <w:rsid w:val="001A68A9"/>
    <w:rsid w:val="001B0103"/>
    <w:rsid w:val="001B026B"/>
    <w:rsid w:val="001B11EE"/>
    <w:rsid w:val="001B1C15"/>
    <w:rsid w:val="001B1D14"/>
    <w:rsid w:val="001B3259"/>
    <w:rsid w:val="001B33C0"/>
    <w:rsid w:val="001B394A"/>
    <w:rsid w:val="001B3A53"/>
    <w:rsid w:val="001B5620"/>
    <w:rsid w:val="001B6036"/>
    <w:rsid w:val="001B7266"/>
    <w:rsid w:val="001B7F53"/>
    <w:rsid w:val="001C3346"/>
    <w:rsid w:val="001C4413"/>
    <w:rsid w:val="001C5222"/>
    <w:rsid w:val="001C5A7D"/>
    <w:rsid w:val="001C668B"/>
    <w:rsid w:val="001D2FF8"/>
    <w:rsid w:val="001D3D64"/>
    <w:rsid w:val="001D4668"/>
    <w:rsid w:val="001D5775"/>
    <w:rsid w:val="001D6B3B"/>
    <w:rsid w:val="001D73D5"/>
    <w:rsid w:val="001D7811"/>
    <w:rsid w:val="001E0BEA"/>
    <w:rsid w:val="001E0E7B"/>
    <w:rsid w:val="001E18CF"/>
    <w:rsid w:val="001E25AA"/>
    <w:rsid w:val="001E2E0A"/>
    <w:rsid w:val="001E4B98"/>
    <w:rsid w:val="001E50FF"/>
    <w:rsid w:val="001E6E50"/>
    <w:rsid w:val="001F0182"/>
    <w:rsid w:val="001F1B12"/>
    <w:rsid w:val="001F1BAD"/>
    <w:rsid w:val="001F1D3C"/>
    <w:rsid w:val="001F3218"/>
    <w:rsid w:val="001F3A3E"/>
    <w:rsid w:val="001F4E08"/>
    <w:rsid w:val="001F6382"/>
    <w:rsid w:val="001F7F26"/>
    <w:rsid w:val="00200E58"/>
    <w:rsid w:val="00201653"/>
    <w:rsid w:val="002016A9"/>
    <w:rsid w:val="00201A10"/>
    <w:rsid w:val="00201F0A"/>
    <w:rsid w:val="0020283E"/>
    <w:rsid w:val="00202A65"/>
    <w:rsid w:val="002053B0"/>
    <w:rsid w:val="00205797"/>
    <w:rsid w:val="0020650F"/>
    <w:rsid w:val="00207095"/>
    <w:rsid w:val="00207F82"/>
    <w:rsid w:val="00210434"/>
    <w:rsid w:val="002121B8"/>
    <w:rsid w:val="0021244A"/>
    <w:rsid w:val="002128A7"/>
    <w:rsid w:val="00213FD6"/>
    <w:rsid w:val="00214EC9"/>
    <w:rsid w:val="00215500"/>
    <w:rsid w:val="00217AE7"/>
    <w:rsid w:val="002207F0"/>
    <w:rsid w:val="00222629"/>
    <w:rsid w:val="00222A86"/>
    <w:rsid w:val="002237B6"/>
    <w:rsid w:val="0022406E"/>
    <w:rsid w:val="00224DA0"/>
    <w:rsid w:val="0022516E"/>
    <w:rsid w:val="00225714"/>
    <w:rsid w:val="0022574F"/>
    <w:rsid w:val="0022647C"/>
    <w:rsid w:val="002265AB"/>
    <w:rsid w:val="002278F9"/>
    <w:rsid w:val="00234ABB"/>
    <w:rsid w:val="002356F7"/>
    <w:rsid w:val="00235BD0"/>
    <w:rsid w:val="002361E9"/>
    <w:rsid w:val="00237134"/>
    <w:rsid w:val="0024103B"/>
    <w:rsid w:val="002410B6"/>
    <w:rsid w:val="00241254"/>
    <w:rsid w:val="00242955"/>
    <w:rsid w:val="00242BA6"/>
    <w:rsid w:val="002439DA"/>
    <w:rsid w:val="0024400A"/>
    <w:rsid w:val="002453A5"/>
    <w:rsid w:val="00246391"/>
    <w:rsid w:val="00246955"/>
    <w:rsid w:val="00247D03"/>
    <w:rsid w:val="00251B99"/>
    <w:rsid w:val="002526E0"/>
    <w:rsid w:val="002535F3"/>
    <w:rsid w:val="00253A69"/>
    <w:rsid w:val="00254747"/>
    <w:rsid w:val="002552CC"/>
    <w:rsid w:val="00256965"/>
    <w:rsid w:val="00261055"/>
    <w:rsid w:val="00261927"/>
    <w:rsid w:val="00264DF9"/>
    <w:rsid w:val="002661B8"/>
    <w:rsid w:val="00266748"/>
    <w:rsid w:val="0026747B"/>
    <w:rsid w:val="00267796"/>
    <w:rsid w:val="00270A42"/>
    <w:rsid w:val="00271915"/>
    <w:rsid w:val="0027249D"/>
    <w:rsid w:val="00273614"/>
    <w:rsid w:val="0027397D"/>
    <w:rsid w:val="002745D8"/>
    <w:rsid w:val="00277FF6"/>
    <w:rsid w:val="0028097D"/>
    <w:rsid w:val="00280F0B"/>
    <w:rsid w:val="00281D54"/>
    <w:rsid w:val="002826BC"/>
    <w:rsid w:val="00283563"/>
    <w:rsid w:val="0028399D"/>
    <w:rsid w:val="00284CE6"/>
    <w:rsid w:val="00285A37"/>
    <w:rsid w:val="00285B65"/>
    <w:rsid w:val="0028617B"/>
    <w:rsid w:val="002861C1"/>
    <w:rsid w:val="002865EE"/>
    <w:rsid w:val="00286D1D"/>
    <w:rsid w:val="00286FCE"/>
    <w:rsid w:val="00290A5C"/>
    <w:rsid w:val="00290D52"/>
    <w:rsid w:val="0029161E"/>
    <w:rsid w:val="002918DD"/>
    <w:rsid w:val="00292515"/>
    <w:rsid w:val="0029279C"/>
    <w:rsid w:val="00293AC8"/>
    <w:rsid w:val="00294547"/>
    <w:rsid w:val="002945CE"/>
    <w:rsid w:val="002961D9"/>
    <w:rsid w:val="002A0C5E"/>
    <w:rsid w:val="002A152D"/>
    <w:rsid w:val="002A199F"/>
    <w:rsid w:val="002A1B9B"/>
    <w:rsid w:val="002A34DA"/>
    <w:rsid w:val="002A5ACA"/>
    <w:rsid w:val="002A5BA5"/>
    <w:rsid w:val="002A64D3"/>
    <w:rsid w:val="002A7851"/>
    <w:rsid w:val="002B05FE"/>
    <w:rsid w:val="002B0943"/>
    <w:rsid w:val="002B1635"/>
    <w:rsid w:val="002B172D"/>
    <w:rsid w:val="002B233F"/>
    <w:rsid w:val="002B2E1C"/>
    <w:rsid w:val="002B3932"/>
    <w:rsid w:val="002B3F2D"/>
    <w:rsid w:val="002B4170"/>
    <w:rsid w:val="002B564B"/>
    <w:rsid w:val="002B5650"/>
    <w:rsid w:val="002B6D58"/>
    <w:rsid w:val="002C090C"/>
    <w:rsid w:val="002C191C"/>
    <w:rsid w:val="002C2777"/>
    <w:rsid w:val="002C27DB"/>
    <w:rsid w:val="002C4B14"/>
    <w:rsid w:val="002C52A7"/>
    <w:rsid w:val="002C541A"/>
    <w:rsid w:val="002C6B7E"/>
    <w:rsid w:val="002C6CE1"/>
    <w:rsid w:val="002C7ACB"/>
    <w:rsid w:val="002D0650"/>
    <w:rsid w:val="002D1E2E"/>
    <w:rsid w:val="002D2132"/>
    <w:rsid w:val="002D2160"/>
    <w:rsid w:val="002D29ED"/>
    <w:rsid w:val="002D3356"/>
    <w:rsid w:val="002D3EAA"/>
    <w:rsid w:val="002D5210"/>
    <w:rsid w:val="002D53DF"/>
    <w:rsid w:val="002D556E"/>
    <w:rsid w:val="002D59AF"/>
    <w:rsid w:val="002D7D37"/>
    <w:rsid w:val="002E09EC"/>
    <w:rsid w:val="002E0BD4"/>
    <w:rsid w:val="002E0CC2"/>
    <w:rsid w:val="002E156D"/>
    <w:rsid w:val="002E15A4"/>
    <w:rsid w:val="002E61F7"/>
    <w:rsid w:val="002E7600"/>
    <w:rsid w:val="002F0937"/>
    <w:rsid w:val="002F0D69"/>
    <w:rsid w:val="002F26FB"/>
    <w:rsid w:val="002F2931"/>
    <w:rsid w:val="002F2E50"/>
    <w:rsid w:val="002F3089"/>
    <w:rsid w:val="002F4619"/>
    <w:rsid w:val="002F510A"/>
    <w:rsid w:val="002F6AB2"/>
    <w:rsid w:val="003021C1"/>
    <w:rsid w:val="003037A1"/>
    <w:rsid w:val="00303BA8"/>
    <w:rsid w:val="0030543B"/>
    <w:rsid w:val="003076B9"/>
    <w:rsid w:val="00307B6A"/>
    <w:rsid w:val="00311C30"/>
    <w:rsid w:val="003138EA"/>
    <w:rsid w:val="00313C88"/>
    <w:rsid w:val="0031414A"/>
    <w:rsid w:val="0031419F"/>
    <w:rsid w:val="00315BCD"/>
    <w:rsid w:val="003171DD"/>
    <w:rsid w:val="00320A3F"/>
    <w:rsid w:val="0032140F"/>
    <w:rsid w:val="003222D7"/>
    <w:rsid w:val="003227E1"/>
    <w:rsid w:val="003236B2"/>
    <w:rsid w:val="003250E5"/>
    <w:rsid w:val="0033078E"/>
    <w:rsid w:val="00333414"/>
    <w:rsid w:val="0033439D"/>
    <w:rsid w:val="00340165"/>
    <w:rsid w:val="003406AB"/>
    <w:rsid w:val="003410AD"/>
    <w:rsid w:val="003422CC"/>
    <w:rsid w:val="003441A9"/>
    <w:rsid w:val="00345924"/>
    <w:rsid w:val="00347AC1"/>
    <w:rsid w:val="003505AE"/>
    <w:rsid w:val="00350D97"/>
    <w:rsid w:val="003512C7"/>
    <w:rsid w:val="00351320"/>
    <w:rsid w:val="003525F8"/>
    <w:rsid w:val="00352BBB"/>
    <w:rsid w:val="00355A3D"/>
    <w:rsid w:val="00355DDF"/>
    <w:rsid w:val="00355DF6"/>
    <w:rsid w:val="003563D4"/>
    <w:rsid w:val="00357AAF"/>
    <w:rsid w:val="00357CEE"/>
    <w:rsid w:val="0036138B"/>
    <w:rsid w:val="003613A5"/>
    <w:rsid w:val="00363323"/>
    <w:rsid w:val="00363A12"/>
    <w:rsid w:val="00365D86"/>
    <w:rsid w:val="003664F3"/>
    <w:rsid w:val="003720CE"/>
    <w:rsid w:val="00373E8F"/>
    <w:rsid w:val="003754D6"/>
    <w:rsid w:val="003812A5"/>
    <w:rsid w:val="00381E00"/>
    <w:rsid w:val="00384C60"/>
    <w:rsid w:val="00385413"/>
    <w:rsid w:val="00385DD3"/>
    <w:rsid w:val="00386F5A"/>
    <w:rsid w:val="0038773B"/>
    <w:rsid w:val="0038785A"/>
    <w:rsid w:val="00387C97"/>
    <w:rsid w:val="00387FBF"/>
    <w:rsid w:val="00390506"/>
    <w:rsid w:val="00390DB5"/>
    <w:rsid w:val="00391593"/>
    <w:rsid w:val="00391ABD"/>
    <w:rsid w:val="003925CB"/>
    <w:rsid w:val="003943C8"/>
    <w:rsid w:val="003965D0"/>
    <w:rsid w:val="003973D5"/>
    <w:rsid w:val="00397D2E"/>
    <w:rsid w:val="003A0B0A"/>
    <w:rsid w:val="003A632D"/>
    <w:rsid w:val="003A700B"/>
    <w:rsid w:val="003A71DD"/>
    <w:rsid w:val="003A79E0"/>
    <w:rsid w:val="003B116F"/>
    <w:rsid w:val="003B3B82"/>
    <w:rsid w:val="003B4326"/>
    <w:rsid w:val="003B4F6B"/>
    <w:rsid w:val="003B4F9F"/>
    <w:rsid w:val="003B50E4"/>
    <w:rsid w:val="003B6A68"/>
    <w:rsid w:val="003B7141"/>
    <w:rsid w:val="003C0DF5"/>
    <w:rsid w:val="003C1B98"/>
    <w:rsid w:val="003C60D3"/>
    <w:rsid w:val="003C6512"/>
    <w:rsid w:val="003C6C4C"/>
    <w:rsid w:val="003D3704"/>
    <w:rsid w:val="003D3CC7"/>
    <w:rsid w:val="003D4FD6"/>
    <w:rsid w:val="003D5998"/>
    <w:rsid w:val="003D5E14"/>
    <w:rsid w:val="003D5EB4"/>
    <w:rsid w:val="003D6553"/>
    <w:rsid w:val="003E0173"/>
    <w:rsid w:val="003E2E7F"/>
    <w:rsid w:val="003E458D"/>
    <w:rsid w:val="003E48A7"/>
    <w:rsid w:val="003E4B89"/>
    <w:rsid w:val="003E5610"/>
    <w:rsid w:val="003E6A70"/>
    <w:rsid w:val="003F03AB"/>
    <w:rsid w:val="003F1BC6"/>
    <w:rsid w:val="003F3F2C"/>
    <w:rsid w:val="003F5C28"/>
    <w:rsid w:val="003F67E1"/>
    <w:rsid w:val="00401BE6"/>
    <w:rsid w:val="0040243C"/>
    <w:rsid w:val="004037AB"/>
    <w:rsid w:val="004038C8"/>
    <w:rsid w:val="004045D3"/>
    <w:rsid w:val="00404872"/>
    <w:rsid w:val="00404B93"/>
    <w:rsid w:val="00406866"/>
    <w:rsid w:val="00406A8D"/>
    <w:rsid w:val="004105A3"/>
    <w:rsid w:val="00411074"/>
    <w:rsid w:val="00412716"/>
    <w:rsid w:val="004140E1"/>
    <w:rsid w:val="0041466B"/>
    <w:rsid w:val="00415633"/>
    <w:rsid w:val="004171E0"/>
    <w:rsid w:val="004172D2"/>
    <w:rsid w:val="0041789D"/>
    <w:rsid w:val="00420554"/>
    <w:rsid w:val="00421374"/>
    <w:rsid w:val="00422426"/>
    <w:rsid w:val="0042538B"/>
    <w:rsid w:val="0042540E"/>
    <w:rsid w:val="004269DB"/>
    <w:rsid w:val="00427000"/>
    <w:rsid w:val="0042789D"/>
    <w:rsid w:val="00430ED4"/>
    <w:rsid w:val="00431595"/>
    <w:rsid w:val="004315C7"/>
    <w:rsid w:val="00432D55"/>
    <w:rsid w:val="00433742"/>
    <w:rsid w:val="00433EDE"/>
    <w:rsid w:val="00435501"/>
    <w:rsid w:val="004400F6"/>
    <w:rsid w:val="00441418"/>
    <w:rsid w:val="004418F6"/>
    <w:rsid w:val="004428B7"/>
    <w:rsid w:val="00443633"/>
    <w:rsid w:val="004436C3"/>
    <w:rsid w:val="00445FD3"/>
    <w:rsid w:val="0044737A"/>
    <w:rsid w:val="004505EE"/>
    <w:rsid w:val="0045078D"/>
    <w:rsid w:val="0045079C"/>
    <w:rsid w:val="00450B70"/>
    <w:rsid w:val="00450D6F"/>
    <w:rsid w:val="00451741"/>
    <w:rsid w:val="0045375E"/>
    <w:rsid w:val="004537C7"/>
    <w:rsid w:val="004539D6"/>
    <w:rsid w:val="004540B0"/>
    <w:rsid w:val="00454393"/>
    <w:rsid w:val="00454DAF"/>
    <w:rsid w:val="00454FD6"/>
    <w:rsid w:val="00455934"/>
    <w:rsid w:val="00460120"/>
    <w:rsid w:val="00460AD8"/>
    <w:rsid w:val="00463C0C"/>
    <w:rsid w:val="00463D5B"/>
    <w:rsid w:val="0046422C"/>
    <w:rsid w:val="00465751"/>
    <w:rsid w:val="00465811"/>
    <w:rsid w:val="004660A8"/>
    <w:rsid w:val="00466D0B"/>
    <w:rsid w:val="0046730C"/>
    <w:rsid w:val="004716AF"/>
    <w:rsid w:val="00471803"/>
    <w:rsid w:val="00472162"/>
    <w:rsid w:val="00473781"/>
    <w:rsid w:val="00474C26"/>
    <w:rsid w:val="004750C8"/>
    <w:rsid w:val="00475235"/>
    <w:rsid w:val="004813F2"/>
    <w:rsid w:val="00481C6B"/>
    <w:rsid w:val="00482F1A"/>
    <w:rsid w:val="00484386"/>
    <w:rsid w:val="0048566F"/>
    <w:rsid w:val="004904D2"/>
    <w:rsid w:val="004910AB"/>
    <w:rsid w:val="0049128D"/>
    <w:rsid w:val="00491A40"/>
    <w:rsid w:val="004921DB"/>
    <w:rsid w:val="004942F9"/>
    <w:rsid w:val="00494551"/>
    <w:rsid w:val="00496B99"/>
    <w:rsid w:val="004A249F"/>
    <w:rsid w:val="004A26A2"/>
    <w:rsid w:val="004A28B5"/>
    <w:rsid w:val="004A29B8"/>
    <w:rsid w:val="004A2BD8"/>
    <w:rsid w:val="004A3CC5"/>
    <w:rsid w:val="004A424A"/>
    <w:rsid w:val="004A48AC"/>
    <w:rsid w:val="004A54DB"/>
    <w:rsid w:val="004A602F"/>
    <w:rsid w:val="004A749C"/>
    <w:rsid w:val="004B19FA"/>
    <w:rsid w:val="004B3B5B"/>
    <w:rsid w:val="004B5C80"/>
    <w:rsid w:val="004B608D"/>
    <w:rsid w:val="004B65D7"/>
    <w:rsid w:val="004C3812"/>
    <w:rsid w:val="004C52FB"/>
    <w:rsid w:val="004C615A"/>
    <w:rsid w:val="004C6598"/>
    <w:rsid w:val="004D2051"/>
    <w:rsid w:val="004D225C"/>
    <w:rsid w:val="004D2420"/>
    <w:rsid w:val="004D2729"/>
    <w:rsid w:val="004D3719"/>
    <w:rsid w:val="004D3958"/>
    <w:rsid w:val="004D3B61"/>
    <w:rsid w:val="004D3E32"/>
    <w:rsid w:val="004D468D"/>
    <w:rsid w:val="004D4B55"/>
    <w:rsid w:val="004D5B1D"/>
    <w:rsid w:val="004D5F91"/>
    <w:rsid w:val="004D63DA"/>
    <w:rsid w:val="004D72F9"/>
    <w:rsid w:val="004E02B5"/>
    <w:rsid w:val="004E0476"/>
    <w:rsid w:val="004E0BE0"/>
    <w:rsid w:val="004E14C1"/>
    <w:rsid w:val="004E1851"/>
    <w:rsid w:val="004E33C7"/>
    <w:rsid w:val="004E4884"/>
    <w:rsid w:val="004E6389"/>
    <w:rsid w:val="004E74AB"/>
    <w:rsid w:val="004E7687"/>
    <w:rsid w:val="004E7E01"/>
    <w:rsid w:val="004F1236"/>
    <w:rsid w:val="004F136B"/>
    <w:rsid w:val="004F1B4E"/>
    <w:rsid w:val="004F2F5A"/>
    <w:rsid w:val="004F4895"/>
    <w:rsid w:val="004F4EF9"/>
    <w:rsid w:val="004F5238"/>
    <w:rsid w:val="004F54D9"/>
    <w:rsid w:val="004F64CF"/>
    <w:rsid w:val="004F6822"/>
    <w:rsid w:val="004F6EE8"/>
    <w:rsid w:val="0050008A"/>
    <w:rsid w:val="00501445"/>
    <w:rsid w:val="0050319C"/>
    <w:rsid w:val="005031FE"/>
    <w:rsid w:val="00503256"/>
    <w:rsid w:val="005038D1"/>
    <w:rsid w:val="005039CE"/>
    <w:rsid w:val="0050457B"/>
    <w:rsid w:val="005048B7"/>
    <w:rsid w:val="0050563B"/>
    <w:rsid w:val="005060F8"/>
    <w:rsid w:val="00506419"/>
    <w:rsid w:val="005116CA"/>
    <w:rsid w:val="00511FDF"/>
    <w:rsid w:val="0051315C"/>
    <w:rsid w:val="0051366C"/>
    <w:rsid w:val="00513E96"/>
    <w:rsid w:val="005157CA"/>
    <w:rsid w:val="00515B7C"/>
    <w:rsid w:val="00517946"/>
    <w:rsid w:val="005206AB"/>
    <w:rsid w:val="00520CB5"/>
    <w:rsid w:val="00521449"/>
    <w:rsid w:val="00521C86"/>
    <w:rsid w:val="00522010"/>
    <w:rsid w:val="00522124"/>
    <w:rsid w:val="005234DA"/>
    <w:rsid w:val="00526A87"/>
    <w:rsid w:val="00526D19"/>
    <w:rsid w:val="00527BFD"/>
    <w:rsid w:val="00530BF7"/>
    <w:rsid w:val="00533D38"/>
    <w:rsid w:val="005343D9"/>
    <w:rsid w:val="005353DD"/>
    <w:rsid w:val="00536256"/>
    <w:rsid w:val="00536E8B"/>
    <w:rsid w:val="005371FE"/>
    <w:rsid w:val="005378E4"/>
    <w:rsid w:val="00537FB0"/>
    <w:rsid w:val="00540252"/>
    <w:rsid w:val="00541188"/>
    <w:rsid w:val="005430BE"/>
    <w:rsid w:val="00544423"/>
    <w:rsid w:val="00544745"/>
    <w:rsid w:val="00544E0E"/>
    <w:rsid w:val="00546726"/>
    <w:rsid w:val="00546F9C"/>
    <w:rsid w:val="00547C8D"/>
    <w:rsid w:val="00550159"/>
    <w:rsid w:val="00550990"/>
    <w:rsid w:val="00551AAF"/>
    <w:rsid w:val="0055312E"/>
    <w:rsid w:val="005544F2"/>
    <w:rsid w:val="005548FB"/>
    <w:rsid w:val="00554F83"/>
    <w:rsid w:val="00555971"/>
    <w:rsid w:val="005560EE"/>
    <w:rsid w:val="0055693D"/>
    <w:rsid w:val="00557EF8"/>
    <w:rsid w:val="005605F2"/>
    <w:rsid w:val="005610CB"/>
    <w:rsid w:val="005649BB"/>
    <w:rsid w:val="00564AF0"/>
    <w:rsid w:val="0056519A"/>
    <w:rsid w:val="00565593"/>
    <w:rsid w:val="00566649"/>
    <w:rsid w:val="00566B35"/>
    <w:rsid w:val="00566BAE"/>
    <w:rsid w:val="00567BD7"/>
    <w:rsid w:val="00570CF7"/>
    <w:rsid w:val="00571661"/>
    <w:rsid w:val="00571817"/>
    <w:rsid w:val="0057241C"/>
    <w:rsid w:val="00572CA1"/>
    <w:rsid w:val="00572D48"/>
    <w:rsid w:val="00572F0C"/>
    <w:rsid w:val="00573062"/>
    <w:rsid w:val="005758B0"/>
    <w:rsid w:val="00576A2A"/>
    <w:rsid w:val="005800EB"/>
    <w:rsid w:val="00581F17"/>
    <w:rsid w:val="00582A08"/>
    <w:rsid w:val="00582C50"/>
    <w:rsid w:val="0058355B"/>
    <w:rsid w:val="00583A73"/>
    <w:rsid w:val="005849BF"/>
    <w:rsid w:val="00586B3C"/>
    <w:rsid w:val="00587521"/>
    <w:rsid w:val="00587A6E"/>
    <w:rsid w:val="00590202"/>
    <w:rsid w:val="00591061"/>
    <w:rsid w:val="005914BA"/>
    <w:rsid w:val="00591A5A"/>
    <w:rsid w:val="00593A5A"/>
    <w:rsid w:val="00593B7E"/>
    <w:rsid w:val="00593E35"/>
    <w:rsid w:val="005943B4"/>
    <w:rsid w:val="005944D3"/>
    <w:rsid w:val="00594BAE"/>
    <w:rsid w:val="0059677E"/>
    <w:rsid w:val="005A19BB"/>
    <w:rsid w:val="005A1D2B"/>
    <w:rsid w:val="005A290C"/>
    <w:rsid w:val="005A34BB"/>
    <w:rsid w:val="005A39A1"/>
    <w:rsid w:val="005A4A0E"/>
    <w:rsid w:val="005A4AEA"/>
    <w:rsid w:val="005A6160"/>
    <w:rsid w:val="005A7B0A"/>
    <w:rsid w:val="005B00AF"/>
    <w:rsid w:val="005B1462"/>
    <w:rsid w:val="005B1AFF"/>
    <w:rsid w:val="005B1EB0"/>
    <w:rsid w:val="005B2043"/>
    <w:rsid w:val="005B20ED"/>
    <w:rsid w:val="005B3956"/>
    <w:rsid w:val="005B3B32"/>
    <w:rsid w:val="005B3D29"/>
    <w:rsid w:val="005B41E2"/>
    <w:rsid w:val="005B4AB6"/>
    <w:rsid w:val="005B64EE"/>
    <w:rsid w:val="005C0503"/>
    <w:rsid w:val="005C1BE7"/>
    <w:rsid w:val="005C5EA7"/>
    <w:rsid w:val="005C6BD1"/>
    <w:rsid w:val="005C7204"/>
    <w:rsid w:val="005D03EC"/>
    <w:rsid w:val="005D0624"/>
    <w:rsid w:val="005D0910"/>
    <w:rsid w:val="005D135A"/>
    <w:rsid w:val="005D2909"/>
    <w:rsid w:val="005D2C9A"/>
    <w:rsid w:val="005D33B7"/>
    <w:rsid w:val="005D3C2A"/>
    <w:rsid w:val="005D44D4"/>
    <w:rsid w:val="005D4D10"/>
    <w:rsid w:val="005D4E29"/>
    <w:rsid w:val="005D5211"/>
    <w:rsid w:val="005D543F"/>
    <w:rsid w:val="005D7A82"/>
    <w:rsid w:val="005E0C0C"/>
    <w:rsid w:val="005E0E48"/>
    <w:rsid w:val="005E0F28"/>
    <w:rsid w:val="005E1098"/>
    <w:rsid w:val="005E124A"/>
    <w:rsid w:val="005E1C55"/>
    <w:rsid w:val="005E2D4A"/>
    <w:rsid w:val="005E3BCA"/>
    <w:rsid w:val="005E462F"/>
    <w:rsid w:val="005E4D53"/>
    <w:rsid w:val="005E5308"/>
    <w:rsid w:val="005E5F6D"/>
    <w:rsid w:val="005E6437"/>
    <w:rsid w:val="005E7740"/>
    <w:rsid w:val="005E7D02"/>
    <w:rsid w:val="005F0A57"/>
    <w:rsid w:val="005F0AB8"/>
    <w:rsid w:val="005F30CF"/>
    <w:rsid w:val="005F313D"/>
    <w:rsid w:val="005F41E3"/>
    <w:rsid w:val="005F51DA"/>
    <w:rsid w:val="005F5515"/>
    <w:rsid w:val="005F5998"/>
    <w:rsid w:val="005F62CC"/>
    <w:rsid w:val="005F6B95"/>
    <w:rsid w:val="005F722D"/>
    <w:rsid w:val="006017C5"/>
    <w:rsid w:val="0060223B"/>
    <w:rsid w:val="00603F46"/>
    <w:rsid w:val="00604C47"/>
    <w:rsid w:val="00604DF3"/>
    <w:rsid w:val="00606A98"/>
    <w:rsid w:val="00607445"/>
    <w:rsid w:val="00612CC5"/>
    <w:rsid w:val="0061451B"/>
    <w:rsid w:val="0061525D"/>
    <w:rsid w:val="00616470"/>
    <w:rsid w:val="00620495"/>
    <w:rsid w:val="00620F3F"/>
    <w:rsid w:val="00621B86"/>
    <w:rsid w:val="00621F9E"/>
    <w:rsid w:val="00622A29"/>
    <w:rsid w:val="00623830"/>
    <w:rsid w:val="0062741F"/>
    <w:rsid w:val="0063355B"/>
    <w:rsid w:val="00634C25"/>
    <w:rsid w:val="00634CC1"/>
    <w:rsid w:val="006354F1"/>
    <w:rsid w:val="00635C5C"/>
    <w:rsid w:val="00636FC7"/>
    <w:rsid w:val="0063758B"/>
    <w:rsid w:val="00637BD6"/>
    <w:rsid w:val="006403A4"/>
    <w:rsid w:val="006405F7"/>
    <w:rsid w:val="00640BA3"/>
    <w:rsid w:val="00640C3D"/>
    <w:rsid w:val="0064204E"/>
    <w:rsid w:val="0064392F"/>
    <w:rsid w:val="00643A42"/>
    <w:rsid w:val="00644DFD"/>
    <w:rsid w:val="006454B0"/>
    <w:rsid w:val="00646FD2"/>
    <w:rsid w:val="00647E66"/>
    <w:rsid w:val="006500B6"/>
    <w:rsid w:val="006509D8"/>
    <w:rsid w:val="0065123C"/>
    <w:rsid w:val="00651888"/>
    <w:rsid w:val="00651A74"/>
    <w:rsid w:val="0065291A"/>
    <w:rsid w:val="00653117"/>
    <w:rsid w:val="006532C7"/>
    <w:rsid w:val="00653C40"/>
    <w:rsid w:val="00654583"/>
    <w:rsid w:val="006556B6"/>
    <w:rsid w:val="00657062"/>
    <w:rsid w:val="00657132"/>
    <w:rsid w:val="00661926"/>
    <w:rsid w:val="00662808"/>
    <w:rsid w:val="006630DC"/>
    <w:rsid w:val="006641C0"/>
    <w:rsid w:val="0066420C"/>
    <w:rsid w:val="0066436D"/>
    <w:rsid w:val="00665C5C"/>
    <w:rsid w:val="0066612A"/>
    <w:rsid w:val="00670EAF"/>
    <w:rsid w:val="006715AA"/>
    <w:rsid w:val="00672B31"/>
    <w:rsid w:val="00672E46"/>
    <w:rsid w:val="00672FD4"/>
    <w:rsid w:val="00674588"/>
    <w:rsid w:val="00675088"/>
    <w:rsid w:val="00676272"/>
    <w:rsid w:val="00676B33"/>
    <w:rsid w:val="00677BCF"/>
    <w:rsid w:val="00677D09"/>
    <w:rsid w:val="00680087"/>
    <w:rsid w:val="006802D0"/>
    <w:rsid w:val="00680578"/>
    <w:rsid w:val="00682351"/>
    <w:rsid w:val="00683EF6"/>
    <w:rsid w:val="00684761"/>
    <w:rsid w:val="00685163"/>
    <w:rsid w:val="00686766"/>
    <w:rsid w:val="0068695B"/>
    <w:rsid w:val="00686E31"/>
    <w:rsid w:val="00687732"/>
    <w:rsid w:val="00693B2E"/>
    <w:rsid w:val="00694BE7"/>
    <w:rsid w:val="00695827"/>
    <w:rsid w:val="00697288"/>
    <w:rsid w:val="00697773"/>
    <w:rsid w:val="006979D2"/>
    <w:rsid w:val="006A0230"/>
    <w:rsid w:val="006A2373"/>
    <w:rsid w:val="006B1201"/>
    <w:rsid w:val="006B13B8"/>
    <w:rsid w:val="006B140A"/>
    <w:rsid w:val="006B3A63"/>
    <w:rsid w:val="006B58CE"/>
    <w:rsid w:val="006B645E"/>
    <w:rsid w:val="006B7B97"/>
    <w:rsid w:val="006C09DA"/>
    <w:rsid w:val="006C0AC1"/>
    <w:rsid w:val="006C0DA3"/>
    <w:rsid w:val="006C19B3"/>
    <w:rsid w:val="006C201E"/>
    <w:rsid w:val="006C3407"/>
    <w:rsid w:val="006C45AA"/>
    <w:rsid w:val="006C5152"/>
    <w:rsid w:val="006C53C9"/>
    <w:rsid w:val="006C5CF0"/>
    <w:rsid w:val="006C5D92"/>
    <w:rsid w:val="006C5DD7"/>
    <w:rsid w:val="006C5DF3"/>
    <w:rsid w:val="006D16EB"/>
    <w:rsid w:val="006D3568"/>
    <w:rsid w:val="006D6B2D"/>
    <w:rsid w:val="006D6D13"/>
    <w:rsid w:val="006D70D8"/>
    <w:rsid w:val="006D7CE7"/>
    <w:rsid w:val="006E000A"/>
    <w:rsid w:val="006E03EA"/>
    <w:rsid w:val="006E18F3"/>
    <w:rsid w:val="006E1AC0"/>
    <w:rsid w:val="006E21DB"/>
    <w:rsid w:val="006E4C5E"/>
    <w:rsid w:val="006E5DDD"/>
    <w:rsid w:val="006F1196"/>
    <w:rsid w:val="006F1955"/>
    <w:rsid w:val="006F1D57"/>
    <w:rsid w:val="006F4266"/>
    <w:rsid w:val="006F4E4C"/>
    <w:rsid w:val="006F5258"/>
    <w:rsid w:val="006F6885"/>
    <w:rsid w:val="007027A3"/>
    <w:rsid w:val="0070425D"/>
    <w:rsid w:val="007047DB"/>
    <w:rsid w:val="00704A88"/>
    <w:rsid w:val="00705314"/>
    <w:rsid w:val="00705741"/>
    <w:rsid w:val="00705A1D"/>
    <w:rsid w:val="00707F71"/>
    <w:rsid w:val="00712756"/>
    <w:rsid w:val="00713AB1"/>
    <w:rsid w:val="0071466C"/>
    <w:rsid w:val="00715D4B"/>
    <w:rsid w:val="00715EB0"/>
    <w:rsid w:val="0071718A"/>
    <w:rsid w:val="007202A6"/>
    <w:rsid w:val="00720342"/>
    <w:rsid w:val="00722302"/>
    <w:rsid w:val="00722902"/>
    <w:rsid w:val="00722FE6"/>
    <w:rsid w:val="00723250"/>
    <w:rsid w:val="007237A6"/>
    <w:rsid w:val="00726977"/>
    <w:rsid w:val="0072736E"/>
    <w:rsid w:val="007279A4"/>
    <w:rsid w:val="00727A95"/>
    <w:rsid w:val="00730B81"/>
    <w:rsid w:val="00730CF5"/>
    <w:rsid w:val="00731125"/>
    <w:rsid w:val="00731261"/>
    <w:rsid w:val="00731E5B"/>
    <w:rsid w:val="007336E5"/>
    <w:rsid w:val="007344BB"/>
    <w:rsid w:val="00734AC4"/>
    <w:rsid w:val="00735B4F"/>
    <w:rsid w:val="00735F30"/>
    <w:rsid w:val="00736DBC"/>
    <w:rsid w:val="007373B2"/>
    <w:rsid w:val="007403A4"/>
    <w:rsid w:val="00740AF5"/>
    <w:rsid w:val="00741897"/>
    <w:rsid w:val="00741CBA"/>
    <w:rsid w:val="00741CF1"/>
    <w:rsid w:val="007429E7"/>
    <w:rsid w:val="00742E34"/>
    <w:rsid w:val="00745906"/>
    <w:rsid w:val="00745943"/>
    <w:rsid w:val="00747439"/>
    <w:rsid w:val="007476ED"/>
    <w:rsid w:val="00750655"/>
    <w:rsid w:val="00750E83"/>
    <w:rsid w:val="00753452"/>
    <w:rsid w:val="00753C0D"/>
    <w:rsid w:val="00753DFD"/>
    <w:rsid w:val="00755311"/>
    <w:rsid w:val="0075704B"/>
    <w:rsid w:val="007576CA"/>
    <w:rsid w:val="0075771E"/>
    <w:rsid w:val="00757BDA"/>
    <w:rsid w:val="007610DD"/>
    <w:rsid w:val="00761191"/>
    <w:rsid w:val="00762078"/>
    <w:rsid w:val="00762E69"/>
    <w:rsid w:val="007632DE"/>
    <w:rsid w:val="00763B10"/>
    <w:rsid w:val="00764FEC"/>
    <w:rsid w:val="00765DE1"/>
    <w:rsid w:val="0076606B"/>
    <w:rsid w:val="00766DDD"/>
    <w:rsid w:val="007673C0"/>
    <w:rsid w:val="007709DF"/>
    <w:rsid w:val="00770BFA"/>
    <w:rsid w:val="00773328"/>
    <w:rsid w:val="007738CF"/>
    <w:rsid w:val="00773B12"/>
    <w:rsid w:val="00774212"/>
    <w:rsid w:val="00774C63"/>
    <w:rsid w:val="00775045"/>
    <w:rsid w:val="00775329"/>
    <w:rsid w:val="007756BC"/>
    <w:rsid w:val="00777AEE"/>
    <w:rsid w:val="00780533"/>
    <w:rsid w:val="00780766"/>
    <w:rsid w:val="00782741"/>
    <w:rsid w:val="00782EAF"/>
    <w:rsid w:val="00783118"/>
    <w:rsid w:val="0078342C"/>
    <w:rsid w:val="007858BC"/>
    <w:rsid w:val="00785DFD"/>
    <w:rsid w:val="00786E30"/>
    <w:rsid w:val="007872CE"/>
    <w:rsid w:val="00790024"/>
    <w:rsid w:val="007913A5"/>
    <w:rsid w:val="00792117"/>
    <w:rsid w:val="0079244C"/>
    <w:rsid w:val="0079397C"/>
    <w:rsid w:val="00795E4A"/>
    <w:rsid w:val="007966C4"/>
    <w:rsid w:val="007968B9"/>
    <w:rsid w:val="007A04A7"/>
    <w:rsid w:val="007A08EF"/>
    <w:rsid w:val="007A2B7B"/>
    <w:rsid w:val="007A3555"/>
    <w:rsid w:val="007A3893"/>
    <w:rsid w:val="007A3AB2"/>
    <w:rsid w:val="007A3C51"/>
    <w:rsid w:val="007A427A"/>
    <w:rsid w:val="007A583A"/>
    <w:rsid w:val="007A5BA5"/>
    <w:rsid w:val="007A6818"/>
    <w:rsid w:val="007A7767"/>
    <w:rsid w:val="007A7DA1"/>
    <w:rsid w:val="007B00BD"/>
    <w:rsid w:val="007B1CE9"/>
    <w:rsid w:val="007B5B63"/>
    <w:rsid w:val="007B7499"/>
    <w:rsid w:val="007C168F"/>
    <w:rsid w:val="007C1A6E"/>
    <w:rsid w:val="007C2365"/>
    <w:rsid w:val="007C3170"/>
    <w:rsid w:val="007C390D"/>
    <w:rsid w:val="007C4A5F"/>
    <w:rsid w:val="007C585A"/>
    <w:rsid w:val="007C61C5"/>
    <w:rsid w:val="007C64BA"/>
    <w:rsid w:val="007D15D6"/>
    <w:rsid w:val="007D1A20"/>
    <w:rsid w:val="007D2C42"/>
    <w:rsid w:val="007D2D70"/>
    <w:rsid w:val="007D35D8"/>
    <w:rsid w:val="007D4DCD"/>
    <w:rsid w:val="007D5924"/>
    <w:rsid w:val="007D5DAF"/>
    <w:rsid w:val="007D6D65"/>
    <w:rsid w:val="007E0D16"/>
    <w:rsid w:val="007E17C3"/>
    <w:rsid w:val="007E18EC"/>
    <w:rsid w:val="007E1DBD"/>
    <w:rsid w:val="007E244F"/>
    <w:rsid w:val="007E2616"/>
    <w:rsid w:val="007E3E6F"/>
    <w:rsid w:val="007E4893"/>
    <w:rsid w:val="007E5073"/>
    <w:rsid w:val="007E5312"/>
    <w:rsid w:val="007E6F64"/>
    <w:rsid w:val="007F0932"/>
    <w:rsid w:val="007F0F45"/>
    <w:rsid w:val="007F174D"/>
    <w:rsid w:val="007F17D6"/>
    <w:rsid w:val="007F2376"/>
    <w:rsid w:val="007F2829"/>
    <w:rsid w:val="007F3649"/>
    <w:rsid w:val="007F4525"/>
    <w:rsid w:val="008001F4"/>
    <w:rsid w:val="00800A97"/>
    <w:rsid w:val="008011D4"/>
    <w:rsid w:val="00802B8C"/>
    <w:rsid w:val="00803576"/>
    <w:rsid w:val="0080392B"/>
    <w:rsid w:val="008041A3"/>
    <w:rsid w:val="00804792"/>
    <w:rsid w:val="00804831"/>
    <w:rsid w:val="00806735"/>
    <w:rsid w:val="00806BE3"/>
    <w:rsid w:val="00807B2E"/>
    <w:rsid w:val="0081000E"/>
    <w:rsid w:val="00812416"/>
    <w:rsid w:val="008141CD"/>
    <w:rsid w:val="008141CF"/>
    <w:rsid w:val="008145F1"/>
    <w:rsid w:val="00814CBF"/>
    <w:rsid w:val="008160A0"/>
    <w:rsid w:val="0081646D"/>
    <w:rsid w:val="0081698C"/>
    <w:rsid w:val="00816F62"/>
    <w:rsid w:val="00817244"/>
    <w:rsid w:val="00817554"/>
    <w:rsid w:val="008207BD"/>
    <w:rsid w:val="0082167A"/>
    <w:rsid w:val="00824088"/>
    <w:rsid w:val="00826F86"/>
    <w:rsid w:val="0082788B"/>
    <w:rsid w:val="00830626"/>
    <w:rsid w:val="008309CA"/>
    <w:rsid w:val="0083127C"/>
    <w:rsid w:val="00831A3B"/>
    <w:rsid w:val="00831E4E"/>
    <w:rsid w:val="008354F9"/>
    <w:rsid w:val="00835E6E"/>
    <w:rsid w:val="00837D58"/>
    <w:rsid w:val="008402A1"/>
    <w:rsid w:val="00841368"/>
    <w:rsid w:val="00841708"/>
    <w:rsid w:val="00842085"/>
    <w:rsid w:val="008425FF"/>
    <w:rsid w:val="008446C4"/>
    <w:rsid w:val="00844996"/>
    <w:rsid w:val="00846796"/>
    <w:rsid w:val="00846ECD"/>
    <w:rsid w:val="00847440"/>
    <w:rsid w:val="00847534"/>
    <w:rsid w:val="00850A92"/>
    <w:rsid w:val="0085178A"/>
    <w:rsid w:val="0085191E"/>
    <w:rsid w:val="00852187"/>
    <w:rsid w:val="008527E7"/>
    <w:rsid w:val="00853D10"/>
    <w:rsid w:val="00854463"/>
    <w:rsid w:val="00854F57"/>
    <w:rsid w:val="00855FBF"/>
    <w:rsid w:val="00857815"/>
    <w:rsid w:val="00861748"/>
    <w:rsid w:val="008629B1"/>
    <w:rsid w:val="00865514"/>
    <w:rsid w:val="00865FBB"/>
    <w:rsid w:val="008668F7"/>
    <w:rsid w:val="008669E5"/>
    <w:rsid w:val="00866E0C"/>
    <w:rsid w:val="00866E57"/>
    <w:rsid w:val="00867C54"/>
    <w:rsid w:val="00870D1E"/>
    <w:rsid w:val="00871178"/>
    <w:rsid w:val="00871EB6"/>
    <w:rsid w:val="008723A2"/>
    <w:rsid w:val="00873A0B"/>
    <w:rsid w:val="00874897"/>
    <w:rsid w:val="00874A80"/>
    <w:rsid w:val="008755F5"/>
    <w:rsid w:val="00877F0B"/>
    <w:rsid w:val="008801D2"/>
    <w:rsid w:val="0088281B"/>
    <w:rsid w:val="00882E2E"/>
    <w:rsid w:val="00883164"/>
    <w:rsid w:val="00883988"/>
    <w:rsid w:val="00884254"/>
    <w:rsid w:val="00885201"/>
    <w:rsid w:val="00885426"/>
    <w:rsid w:val="008854F4"/>
    <w:rsid w:val="00885A18"/>
    <w:rsid w:val="00886BE0"/>
    <w:rsid w:val="008872CE"/>
    <w:rsid w:val="0088777D"/>
    <w:rsid w:val="008916C5"/>
    <w:rsid w:val="00891F34"/>
    <w:rsid w:val="00892EEA"/>
    <w:rsid w:val="008931E7"/>
    <w:rsid w:val="00893DAF"/>
    <w:rsid w:val="00894B5A"/>
    <w:rsid w:val="008956FC"/>
    <w:rsid w:val="00895CCE"/>
    <w:rsid w:val="00896053"/>
    <w:rsid w:val="00896F0E"/>
    <w:rsid w:val="00897A89"/>
    <w:rsid w:val="008A0A80"/>
    <w:rsid w:val="008A277D"/>
    <w:rsid w:val="008A43C5"/>
    <w:rsid w:val="008A4469"/>
    <w:rsid w:val="008A4687"/>
    <w:rsid w:val="008A4B3C"/>
    <w:rsid w:val="008A5442"/>
    <w:rsid w:val="008A62AD"/>
    <w:rsid w:val="008A718B"/>
    <w:rsid w:val="008B0268"/>
    <w:rsid w:val="008B0FCA"/>
    <w:rsid w:val="008B31E5"/>
    <w:rsid w:val="008B41E9"/>
    <w:rsid w:val="008B59D9"/>
    <w:rsid w:val="008B5C2F"/>
    <w:rsid w:val="008B6481"/>
    <w:rsid w:val="008C06CC"/>
    <w:rsid w:val="008C0A96"/>
    <w:rsid w:val="008C0BDF"/>
    <w:rsid w:val="008C18B7"/>
    <w:rsid w:val="008C1D25"/>
    <w:rsid w:val="008C1FA4"/>
    <w:rsid w:val="008C3994"/>
    <w:rsid w:val="008C3F38"/>
    <w:rsid w:val="008C78B1"/>
    <w:rsid w:val="008C7EE2"/>
    <w:rsid w:val="008D062E"/>
    <w:rsid w:val="008D2756"/>
    <w:rsid w:val="008D2810"/>
    <w:rsid w:val="008D2A43"/>
    <w:rsid w:val="008D57F7"/>
    <w:rsid w:val="008D5CBA"/>
    <w:rsid w:val="008D5F36"/>
    <w:rsid w:val="008D6112"/>
    <w:rsid w:val="008D66F8"/>
    <w:rsid w:val="008D6BAB"/>
    <w:rsid w:val="008D7186"/>
    <w:rsid w:val="008D741D"/>
    <w:rsid w:val="008D7770"/>
    <w:rsid w:val="008D7AFE"/>
    <w:rsid w:val="008E3A71"/>
    <w:rsid w:val="008E45FC"/>
    <w:rsid w:val="008E4D87"/>
    <w:rsid w:val="008E5334"/>
    <w:rsid w:val="008E5E46"/>
    <w:rsid w:val="008E668D"/>
    <w:rsid w:val="008E6B84"/>
    <w:rsid w:val="008E7D28"/>
    <w:rsid w:val="008F0143"/>
    <w:rsid w:val="008F0B28"/>
    <w:rsid w:val="008F0D4C"/>
    <w:rsid w:val="008F13E2"/>
    <w:rsid w:val="008F2F27"/>
    <w:rsid w:val="008F4661"/>
    <w:rsid w:val="008F4AC6"/>
    <w:rsid w:val="008F6342"/>
    <w:rsid w:val="008F6F4F"/>
    <w:rsid w:val="008F7886"/>
    <w:rsid w:val="00900876"/>
    <w:rsid w:val="00901A5C"/>
    <w:rsid w:val="0090224F"/>
    <w:rsid w:val="0090439A"/>
    <w:rsid w:val="0090549A"/>
    <w:rsid w:val="009063B0"/>
    <w:rsid w:val="0091160E"/>
    <w:rsid w:val="009117E7"/>
    <w:rsid w:val="009135FE"/>
    <w:rsid w:val="009162C1"/>
    <w:rsid w:val="009170CD"/>
    <w:rsid w:val="009223D8"/>
    <w:rsid w:val="00922914"/>
    <w:rsid w:val="00922EF2"/>
    <w:rsid w:val="009230DC"/>
    <w:rsid w:val="00923C75"/>
    <w:rsid w:val="00923E15"/>
    <w:rsid w:val="00925CBF"/>
    <w:rsid w:val="00926ABD"/>
    <w:rsid w:val="00927871"/>
    <w:rsid w:val="00930BC8"/>
    <w:rsid w:val="00930F04"/>
    <w:rsid w:val="00931409"/>
    <w:rsid w:val="00933327"/>
    <w:rsid w:val="00933DB3"/>
    <w:rsid w:val="00933EE7"/>
    <w:rsid w:val="00934F44"/>
    <w:rsid w:val="009353CF"/>
    <w:rsid w:val="00936BD9"/>
    <w:rsid w:val="00937D9A"/>
    <w:rsid w:val="00937DE3"/>
    <w:rsid w:val="00943936"/>
    <w:rsid w:val="0094406E"/>
    <w:rsid w:val="00946FBB"/>
    <w:rsid w:val="0095046A"/>
    <w:rsid w:val="0095108D"/>
    <w:rsid w:val="00951B38"/>
    <w:rsid w:val="009522A4"/>
    <w:rsid w:val="00953989"/>
    <w:rsid w:val="00953A1B"/>
    <w:rsid w:val="00953E55"/>
    <w:rsid w:val="00957BBC"/>
    <w:rsid w:val="00957DB5"/>
    <w:rsid w:val="00960C81"/>
    <w:rsid w:val="00960E3E"/>
    <w:rsid w:val="009611D9"/>
    <w:rsid w:val="00963B21"/>
    <w:rsid w:val="009666A6"/>
    <w:rsid w:val="009670C8"/>
    <w:rsid w:val="00967669"/>
    <w:rsid w:val="00967E13"/>
    <w:rsid w:val="00970036"/>
    <w:rsid w:val="00971328"/>
    <w:rsid w:val="009730C7"/>
    <w:rsid w:val="00975DD9"/>
    <w:rsid w:val="00976486"/>
    <w:rsid w:val="009768F3"/>
    <w:rsid w:val="00976BBA"/>
    <w:rsid w:val="009777E5"/>
    <w:rsid w:val="00980251"/>
    <w:rsid w:val="009803D6"/>
    <w:rsid w:val="009805F5"/>
    <w:rsid w:val="00981CF5"/>
    <w:rsid w:val="00982E34"/>
    <w:rsid w:val="00983435"/>
    <w:rsid w:val="00984738"/>
    <w:rsid w:val="00984BD1"/>
    <w:rsid w:val="0098543B"/>
    <w:rsid w:val="0099030D"/>
    <w:rsid w:val="009917B1"/>
    <w:rsid w:val="009932F3"/>
    <w:rsid w:val="00993394"/>
    <w:rsid w:val="00993DB5"/>
    <w:rsid w:val="009955F2"/>
    <w:rsid w:val="009961E2"/>
    <w:rsid w:val="009969C6"/>
    <w:rsid w:val="00996BE3"/>
    <w:rsid w:val="00997A9B"/>
    <w:rsid w:val="009A1483"/>
    <w:rsid w:val="009A1CC8"/>
    <w:rsid w:val="009A1FA1"/>
    <w:rsid w:val="009A4E12"/>
    <w:rsid w:val="009A5710"/>
    <w:rsid w:val="009A5809"/>
    <w:rsid w:val="009A5B65"/>
    <w:rsid w:val="009B00AE"/>
    <w:rsid w:val="009B081B"/>
    <w:rsid w:val="009B26DC"/>
    <w:rsid w:val="009B38E3"/>
    <w:rsid w:val="009B4555"/>
    <w:rsid w:val="009B4E1F"/>
    <w:rsid w:val="009B4F40"/>
    <w:rsid w:val="009B543B"/>
    <w:rsid w:val="009B58A8"/>
    <w:rsid w:val="009B641C"/>
    <w:rsid w:val="009B6465"/>
    <w:rsid w:val="009B76AF"/>
    <w:rsid w:val="009B7731"/>
    <w:rsid w:val="009C02A3"/>
    <w:rsid w:val="009C4556"/>
    <w:rsid w:val="009C494A"/>
    <w:rsid w:val="009C4C90"/>
    <w:rsid w:val="009C58B7"/>
    <w:rsid w:val="009C5F01"/>
    <w:rsid w:val="009C65A9"/>
    <w:rsid w:val="009C74FD"/>
    <w:rsid w:val="009C7611"/>
    <w:rsid w:val="009C7D31"/>
    <w:rsid w:val="009C7D6D"/>
    <w:rsid w:val="009C7E60"/>
    <w:rsid w:val="009D037B"/>
    <w:rsid w:val="009D1579"/>
    <w:rsid w:val="009D2A40"/>
    <w:rsid w:val="009D2DDD"/>
    <w:rsid w:val="009D5ABD"/>
    <w:rsid w:val="009D6942"/>
    <w:rsid w:val="009D73D6"/>
    <w:rsid w:val="009E07A4"/>
    <w:rsid w:val="009E0D4B"/>
    <w:rsid w:val="009E1211"/>
    <w:rsid w:val="009E1A52"/>
    <w:rsid w:val="009E1A94"/>
    <w:rsid w:val="009E1B60"/>
    <w:rsid w:val="009E358B"/>
    <w:rsid w:val="009E4F21"/>
    <w:rsid w:val="009E71EF"/>
    <w:rsid w:val="009E7385"/>
    <w:rsid w:val="009E7B4B"/>
    <w:rsid w:val="009F13F1"/>
    <w:rsid w:val="009F3006"/>
    <w:rsid w:val="009F37EF"/>
    <w:rsid w:val="009F3E50"/>
    <w:rsid w:val="009F58B2"/>
    <w:rsid w:val="009F5FDF"/>
    <w:rsid w:val="009F6967"/>
    <w:rsid w:val="009F723B"/>
    <w:rsid w:val="009F72B4"/>
    <w:rsid w:val="009F7ECB"/>
    <w:rsid w:val="00A01066"/>
    <w:rsid w:val="00A01788"/>
    <w:rsid w:val="00A0231D"/>
    <w:rsid w:val="00A0267E"/>
    <w:rsid w:val="00A02D84"/>
    <w:rsid w:val="00A02F71"/>
    <w:rsid w:val="00A02FC5"/>
    <w:rsid w:val="00A03469"/>
    <w:rsid w:val="00A0447A"/>
    <w:rsid w:val="00A04528"/>
    <w:rsid w:val="00A066B9"/>
    <w:rsid w:val="00A0738E"/>
    <w:rsid w:val="00A07521"/>
    <w:rsid w:val="00A103C8"/>
    <w:rsid w:val="00A10AA1"/>
    <w:rsid w:val="00A1207F"/>
    <w:rsid w:val="00A15F5F"/>
    <w:rsid w:val="00A2376A"/>
    <w:rsid w:val="00A23C44"/>
    <w:rsid w:val="00A23EF8"/>
    <w:rsid w:val="00A23F19"/>
    <w:rsid w:val="00A2458F"/>
    <w:rsid w:val="00A259FC"/>
    <w:rsid w:val="00A25BB1"/>
    <w:rsid w:val="00A3065B"/>
    <w:rsid w:val="00A3066B"/>
    <w:rsid w:val="00A307C0"/>
    <w:rsid w:val="00A30C85"/>
    <w:rsid w:val="00A31053"/>
    <w:rsid w:val="00A31083"/>
    <w:rsid w:val="00A33B36"/>
    <w:rsid w:val="00A34971"/>
    <w:rsid w:val="00A36FBE"/>
    <w:rsid w:val="00A37747"/>
    <w:rsid w:val="00A3797C"/>
    <w:rsid w:val="00A40B4C"/>
    <w:rsid w:val="00A40EE5"/>
    <w:rsid w:val="00A4304D"/>
    <w:rsid w:val="00A43517"/>
    <w:rsid w:val="00A4551A"/>
    <w:rsid w:val="00A464D2"/>
    <w:rsid w:val="00A478EE"/>
    <w:rsid w:val="00A5031C"/>
    <w:rsid w:val="00A503FD"/>
    <w:rsid w:val="00A51AD0"/>
    <w:rsid w:val="00A520E2"/>
    <w:rsid w:val="00A5609E"/>
    <w:rsid w:val="00A56CB5"/>
    <w:rsid w:val="00A61729"/>
    <w:rsid w:val="00A6206E"/>
    <w:rsid w:val="00A63652"/>
    <w:rsid w:val="00A64223"/>
    <w:rsid w:val="00A6470D"/>
    <w:rsid w:val="00A6527F"/>
    <w:rsid w:val="00A65388"/>
    <w:rsid w:val="00A665FD"/>
    <w:rsid w:val="00A679DA"/>
    <w:rsid w:val="00A679EB"/>
    <w:rsid w:val="00A7000B"/>
    <w:rsid w:val="00A71924"/>
    <w:rsid w:val="00A720A9"/>
    <w:rsid w:val="00A7302B"/>
    <w:rsid w:val="00A7342B"/>
    <w:rsid w:val="00A759E1"/>
    <w:rsid w:val="00A76AFA"/>
    <w:rsid w:val="00A76FB7"/>
    <w:rsid w:val="00A778BD"/>
    <w:rsid w:val="00A808F7"/>
    <w:rsid w:val="00A815C9"/>
    <w:rsid w:val="00A81A78"/>
    <w:rsid w:val="00A83B9E"/>
    <w:rsid w:val="00A83E3F"/>
    <w:rsid w:val="00A8421D"/>
    <w:rsid w:val="00A8565A"/>
    <w:rsid w:val="00A856ED"/>
    <w:rsid w:val="00A86606"/>
    <w:rsid w:val="00A87062"/>
    <w:rsid w:val="00A8734F"/>
    <w:rsid w:val="00A90729"/>
    <w:rsid w:val="00A90D95"/>
    <w:rsid w:val="00A9250B"/>
    <w:rsid w:val="00A93C8A"/>
    <w:rsid w:val="00A93DB7"/>
    <w:rsid w:val="00A942EF"/>
    <w:rsid w:val="00A943E6"/>
    <w:rsid w:val="00A96CBF"/>
    <w:rsid w:val="00A9700E"/>
    <w:rsid w:val="00A97DE1"/>
    <w:rsid w:val="00AA0BE8"/>
    <w:rsid w:val="00AA0DF5"/>
    <w:rsid w:val="00AA0EE9"/>
    <w:rsid w:val="00AA1240"/>
    <w:rsid w:val="00AA189A"/>
    <w:rsid w:val="00AA5118"/>
    <w:rsid w:val="00AA52DB"/>
    <w:rsid w:val="00AA575C"/>
    <w:rsid w:val="00AA6429"/>
    <w:rsid w:val="00AA688F"/>
    <w:rsid w:val="00AB04E8"/>
    <w:rsid w:val="00AB1D16"/>
    <w:rsid w:val="00AB37E5"/>
    <w:rsid w:val="00AB3AA5"/>
    <w:rsid w:val="00AB4FE0"/>
    <w:rsid w:val="00AB56EE"/>
    <w:rsid w:val="00AB605F"/>
    <w:rsid w:val="00AB62FB"/>
    <w:rsid w:val="00AB662F"/>
    <w:rsid w:val="00AB7EB5"/>
    <w:rsid w:val="00AC2758"/>
    <w:rsid w:val="00AC395B"/>
    <w:rsid w:val="00AC3CC4"/>
    <w:rsid w:val="00AC3D10"/>
    <w:rsid w:val="00AC3D22"/>
    <w:rsid w:val="00AC3D55"/>
    <w:rsid w:val="00AC50CA"/>
    <w:rsid w:val="00AC519E"/>
    <w:rsid w:val="00AC5415"/>
    <w:rsid w:val="00AC6857"/>
    <w:rsid w:val="00AC7CCA"/>
    <w:rsid w:val="00AD2576"/>
    <w:rsid w:val="00AD271A"/>
    <w:rsid w:val="00AD5A08"/>
    <w:rsid w:val="00AD5B85"/>
    <w:rsid w:val="00AD7DD6"/>
    <w:rsid w:val="00AE1032"/>
    <w:rsid w:val="00AE3A60"/>
    <w:rsid w:val="00AE4083"/>
    <w:rsid w:val="00AE6CF5"/>
    <w:rsid w:val="00AE6F4B"/>
    <w:rsid w:val="00AE7291"/>
    <w:rsid w:val="00AE7688"/>
    <w:rsid w:val="00AF0721"/>
    <w:rsid w:val="00AF1D2A"/>
    <w:rsid w:val="00AF2521"/>
    <w:rsid w:val="00AF40FC"/>
    <w:rsid w:val="00AF5A04"/>
    <w:rsid w:val="00AF6C35"/>
    <w:rsid w:val="00AF6DD7"/>
    <w:rsid w:val="00B001C0"/>
    <w:rsid w:val="00B00C55"/>
    <w:rsid w:val="00B0325A"/>
    <w:rsid w:val="00B03C19"/>
    <w:rsid w:val="00B03FF5"/>
    <w:rsid w:val="00B04163"/>
    <w:rsid w:val="00B06559"/>
    <w:rsid w:val="00B06A68"/>
    <w:rsid w:val="00B11FF6"/>
    <w:rsid w:val="00B126E6"/>
    <w:rsid w:val="00B12851"/>
    <w:rsid w:val="00B12C6B"/>
    <w:rsid w:val="00B1374E"/>
    <w:rsid w:val="00B13E79"/>
    <w:rsid w:val="00B14620"/>
    <w:rsid w:val="00B1561E"/>
    <w:rsid w:val="00B162E3"/>
    <w:rsid w:val="00B16AF9"/>
    <w:rsid w:val="00B21CC1"/>
    <w:rsid w:val="00B221F3"/>
    <w:rsid w:val="00B22E02"/>
    <w:rsid w:val="00B2361D"/>
    <w:rsid w:val="00B23D20"/>
    <w:rsid w:val="00B24638"/>
    <w:rsid w:val="00B25312"/>
    <w:rsid w:val="00B256F6"/>
    <w:rsid w:val="00B25F30"/>
    <w:rsid w:val="00B2628E"/>
    <w:rsid w:val="00B26DB0"/>
    <w:rsid w:val="00B315AB"/>
    <w:rsid w:val="00B31A8A"/>
    <w:rsid w:val="00B3285B"/>
    <w:rsid w:val="00B32E57"/>
    <w:rsid w:val="00B33886"/>
    <w:rsid w:val="00B34154"/>
    <w:rsid w:val="00B3534F"/>
    <w:rsid w:val="00B35A5D"/>
    <w:rsid w:val="00B35CF4"/>
    <w:rsid w:val="00B36044"/>
    <w:rsid w:val="00B36685"/>
    <w:rsid w:val="00B3716E"/>
    <w:rsid w:val="00B3794A"/>
    <w:rsid w:val="00B37C25"/>
    <w:rsid w:val="00B41393"/>
    <w:rsid w:val="00B426F2"/>
    <w:rsid w:val="00B42D9B"/>
    <w:rsid w:val="00B4325B"/>
    <w:rsid w:val="00B433ED"/>
    <w:rsid w:val="00B4394E"/>
    <w:rsid w:val="00B4461D"/>
    <w:rsid w:val="00B45A89"/>
    <w:rsid w:val="00B45E37"/>
    <w:rsid w:val="00B47081"/>
    <w:rsid w:val="00B51B15"/>
    <w:rsid w:val="00B51DD8"/>
    <w:rsid w:val="00B5282E"/>
    <w:rsid w:val="00B529AA"/>
    <w:rsid w:val="00B53074"/>
    <w:rsid w:val="00B5330C"/>
    <w:rsid w:val="00B5349D"/>
    <w:rsid w:val="00B53DA0"/>
    <w:rsid w:val="00B56695"/>
    <w:rsid w:val="00B60B88"/>
    <w:rsid w:val="00B619D4"/>
    <w:rsid w:val="00B61C8C"/>
    <w:rsid w:val="00B62199"/>
    <w:rsid w:val="00B63EA4"/>
    <w:rsid w:val="00B64EBA"/>
    <w:rsid w:val="00B64F90"/>
    <w:rsid w:val="00B65038"/>
    <w:rsid w:val="00B651BE"/>
    <w:rsid w:val="00B668EB"/>
    <w:rsid w:val="00B711B7"/>
    <w:rsid w:val="00B71A44"/>
    <w:rsid w:val="00B72236"/>
    <w:rsid w:val="00B72DF1"/>
    <w:rsid w:val="00B72E00"/>
    <w:rsid w:val="00B742EE"/>
    <w:rsid w:val="00B74E81"/>
    <w:rsid w:val="00B75499"/>
    <w:rsid w:val="00B762CB"/>
    <w:rsid w:val="00B76869"/>
    <w:rsid w:val="00B769D5"/>
    <w:rsid w:val="00B774F3"/>
    <w:rsid w:val="00B81938"/>
    <w:rsid w:val="00B81BA3"/>
    <w:rsid w:val="00B8767B"/>
    <w:rsid w:val="00B91417"/>
    <w:rsid w:val="00B9337F"/>
    <w:rsid w:val="00B9409C"/>
    <w:rsid w:val="00B94493"/>
    <w:rsid w:val="00B94B29"/>
    <w:rsid w:val="00B96002"/>
    <w:rsid w:val="00B97ECA"/>
    <w:rsid w:val="00BA5BC0"/>
    <w:rsid w:val="00BA7F8B"/>
    <w:rsid w:val="00BB05A4"/>
    <w:rsid w:val="00BB060B"/>
    <w:rsid w:val="00BB0FA4"/>
    <w:rsid w:val="00BB14F5"/>
    <w:rsid w:val="00BB16AD"/>
    <w:rsid w:val="00BB20C8"/>
    <w:rsid w:val="00BB3917"/>
    <w:rsid w:val="00BB5249"/>
    <w:rsid w:val="00BB610C"/>
    <w:rsid w:val="00BC16A5"/>
    <w:rsid w:val="00BC3D67"/>
    <w:rsid w:val="00BC5A4B"/>
    <w:rsid w:val="00BC7457"/>
    <w:rsid w:val="00BD0219"/>
    <w:rsid w:val="00BD28BD"/>
    <w:rsid w:val="00BD47BA"/>
    <w:rsid w:val="00BD4DD3"/>
    <w:rsid w:val="00BD6B1A"/>
    <w:rsid w:val="00BD7378"/>
    <w:rsid w:val="00BE0762"/>
    <w:rsid w:val="00BE10F8"/>
    <w:rsid w:val="00BE128D"/>
    <w:rsid w:val="00BE2882"/>
    <w:rsid w:val="00BE3D99"/>
    <w:rsid w:val="00BE40DE"/>
    <w:rsid w:val="00BE62FB"/>
    <w:rsid w:val="00BE6976"/>
    <w:rsid w:val="00BF00D9"/>
    <w:rsid w:val="00BF0E92"/>
    <w:rsid w:val="00BF2185"/>
    <w:rsid w:val="00BF5A9F"/>
    <w:rsid w:val="00BF6102"/>
    <w:rsid w:val="00C00DB9"/>
    <w:rsid w:val="00C021D0"/>
    <w:rsid w:val="00C0359E"/>
    <w:rsid w:val="00C03B16"/>
    <w:rsid w:val="00C04191"/>
    <w:rsid w:val="00C046C3"/>
    <w:rsid w:val="00C048FB"/>
    <w:rsid w:val="00C0748C"/>
    <w:rsid w:val="00C1212B"/>
    <w:rsid w:val="00C12F48"/>
    <w:rsid w:val="00C15046"/>
    <w:rsid w:val="00C151D8"/>
    <w:rsid w:val="00C15FA1"/>
    <w:rsid w:val="00C17F57"/>
    <w:rsid w:val="00C232E3"/>
    <w:rsid w:val="00C239F0"/>
    <w:rsid w:val="00C23DF7"/>
    <w:rsid w:val="00C2525B"/>
    <w:rsid w:val="00C253B8"/>
    <w:rsid w:val="00C32ABB"/>
    <w:rsid w:val="00C32D43"/>
    <w:rsid w:val="00C32EC0"/>
    <w:rsid w:val="00C335AD"/>
    <w:rsid w:val="00C33C55"/>
    <w:rsid w:val="00C33E13"/>
    <w:rsid w:val="00C344A7"/>
    <w:rsid w:val="00C350EA"/>
    <w:rsid w:val="00C3591E"/>
    <w:rsid w:val="00C36CE7"/>
    <w:rsid w:val="00C36F82"/>
    <w:rsid w:val="00C37257"/>
    <w:rsid w:val="00C4010C"/>
    <w:rsid w:val="00C41466"/>
    <w:rsid w:val="00C41E1A"/>
    <w:rsid w:val="00C42ED0"/>
    <w:rsid w:val="00C44E79"/>
    <w:rsid w:val="00C45ED9"/>
    <w:rsid w:val="00C45FAB"/>
    <w:rsid w:val="00C5069C"/>
    <w:rsid w:val="00C510D6"/>
    <w:rsid w:val="00C53201"/>
    <w:rsid w:val="00C53675"/>
    <w:rsid w:val="00C5414E"/>
    <w:rsid w:val="00C54AD2"/>
    <w:rsid w:val="00C5522C"/>
    <w:rsid w:val="00C553B9"/>
    <w:rsid w:val="00C55D81"/>
    <w:rsid w:val="00C56025"/>
    <w:rsid w:val="00C56144"/>
    <w:rsid w:val="00C570A4"/>
    <w:rsid w:val="00C577F2"/>
    <w:rsid w:val="00C57A7D"/>
    <w:rsid w:val="00C603BB"/>
    <w:rsid w:val="00C60480"/>
    <w:rsid w:val="00C60B7C"/>
    <w:rsid w:val="00C626F3"/>
    <w:rsid w:val="00C6340B"/>
    <w:rsid w:val="00C63B6E"/>
    <w:rsid w:val="00C63FD5"/>
    <w:rsid w:val="00C64883"/>
    <w:rsid w:val="00C65E9A"/>
    <w:rsid w:val="00C66092"/>
    <w:rsid w:val="00C67685"/>
    <w:rsid w:val="00C7008D"/>
    <w:rsid w:val="00C701D9"/>
    <w:rsid w:val="00C70A45"/>
    <w:rsid w:val="00C70D42"/>
    <w:rsid w:val="00C714AC"/>
    <w:rsid w:val="00C723D9"/>
    <w:rsid w:val="00C7278E"/>
    <w:rsid w:val="00C74D5A"/>
    <w:rsid w:val="00C75B24"/>
    <w:rsid w:val="00C75C69"/>
    <w:rsid w:val="00C75EE1"/>
    <w:rsid w:val="00C76316"/>
    <w:rsid w:val="00C7661A"/>
    <w:rsid w:val="00C76841"/>
    <w:rsid w:val="00C8053D"/>
    <w:rsid w:val="00C81388"/>
    <w:rsid w:val="00C832A3"/>
    <w:rsid w:val="00C8383D"/>
    <w:rsid w:val="00C83A9A"/>
    <w:rsid w:val="00C845F9"/>
    <w:rsid w:val="00C850BA"/>
    <w:rsid w:val="00C8510F"/>
    <w:rsid w:val="00C85308"/>
    <w:rsid w:val="00C867EA"/>
    <w:rsid w:val="00C8723A"/>
    <w:rsid w:val="00C906C9"/>
    <w:rsid w:val="00C90853"/>
    <w:rsid w:val="00C90F8F"/>
    <w:rsid w:val="00C9109B"/>
    <w:rsid w:val="00C913C6"/>
    <w:rsid w:val="00C91C70"/>
    <w:rsid w:val="00C9340F"/>
    <w:rsid w:val="00C9488D"/>
    <w:rsid w:val="00C9509B"/>
    <w:rsid w:val="00CA0E01"/>
    <w:rsid w:val="00CA164B"/>
    <w:rsid w:val="00CA18A9"/>
    <w:rsid w:val="00CA2868"/>
    <w:rsid w:val="00CA2D06"/>
    <w:rsid w:val="00CA2E75"/>
    <w:rsid w:val="00CA3BE6"/>
    <w:rsid w:val="00CA44DE"/>
    <w:rsid w:val="00CA55C1"/>
    <w:rsid w:val="00CB085F"/>
    <w:rsid w:val="00CB3683"/>
    <w:rsid w:val="00CB4682"/>
    <w:rsid w:val="00CB4AAE"/>
    <w:rsid w:val="00CB5170"/>
    <w:rsid w:val="00CB6058"/>
    <w:rsid w:val="00CC0572"/>
    <w:rsid w:val="00CC06D9"/>
    <w:rsid w:val="00CC0AC9"/>
    <w:rsid w:val="00CC39A6"/>
    <w:rsid w:val="00CC3F5B"/>
    <w:rsid w:val="00CC505D"/>
    <w:rsid w:val="00CC5650"/>
    <w:rsid w:val="00CC5830"/>
    <w:rsid w:val="00CC604E"/>
    <w:rsid w:val="00CC639E"/>
    <w:rsid w:val="00CC68F4"/>
    <w:rsid w:val="00CC7493"/>
    <w:rsid w:val="00CD034C"/>
    <w:rsid w:val="00CD0BA6"/>
    <w:rsid w:val="00CD1DD3"/>
    <w:rsid w:val="00CD1F16"/>
    <w:rsid w:val="00CD27AE"/>
    <w:rsid w:val="00CD34B9"/>
    <w:rsid w:val="00CD35FC"/>
    <w:rsid w:val="00CD3FA6"/>
    <w:rsid w:val="00CD53EF"/>
    <w:rsid w:val="00CD587B"/>
    <w:rsid w:val="00CD5E5F"/>
    <w:rsid w:val="00CD5FD3"/>
    <w:rsid w:val="00CD62F8"/>
    <w:rsid w:val="00CD64DE"/>
    <w:rsid w:val="00CD7674"/>
    <w:rsid w:val="00CE1FDA"/>
    <w:rsid w:val="00CE24ED"/>
    <w:rsid w:val="00CE2F95"/>
    <w:rsid w:val="00CE338A"/>
    <w:rsid w:val="00CE4996"/>
    <w:rsid w:val="00CE4AD5"/>
    <w:rsid w:val="00CE4F30"/>
    <w:rsid w:val="00CE5DA4"/>
    <w:rsid w:val="00CE63A1"/>
    <w:rsid w:val="00CE72F6"/>
    <w:rsid w:val="00CE73B6"/>
    <w:rsid w:val="00CF03B4"/>
    <w:rsid w:val="00CF04AF"/>
    <w:rsid w:val="00CF06FD"/>
    <w:rsid w:val="00CF15A7"/>
    <w:rsid w:val="00CF2FA3"/>
    <w:rsid w:val="00CF36BA"/>
    <w:rsid w:val="00CF42F4"/>
    <w:rsid w:val="00CF49FB"/>
    <w:rsid w:val="00CF53BB"/>
    <w:rsid w:val="00CF7337"/>
    <w:rsid w:val="00D018F6"/>
    <w:rsid w:val="00D01E5D"/>
    <w:rsid w:val="00D01ED5"/>
    <w:rsid w:val="00D01FFF"/>
    <w:rsid w:val="00D0239A"/>
    <w:rsid w:val="00D04160"/>
    <w:rsid w:val="00D042FD"/>
    <w:rsid w:val="00D043FC"/>
    <w:rsid w:val="00D04890"/>
    <w:rsid w:val="00D04C97"/>
    <w:rsid w:val="00D0508B"/>
    <w:rsid w:val="00D0589A"/>
    <w:rsid w:val="00D059BD"/>
    <w:rsid w:val="00D0650D"/>
    <w:rsid w:val="00D07433"/>
    <w:rsid w:val="00D128C6"/>
    <w:rsid w:val="00D13256"/>
    <w:rsid w:val="00D16221"/>
    <w:rsid w:val="00D16FC9"/>
    <w:rsid w:val="00D1737B"/>
    <w:rsid w:val="00D216BF"/>
    <w:rsid w:val="00D23230"/>
    <w:rsid w:val="00D2389D"/>
    <w:rsid w:val="00D2466C"/>
    <w:rsid w:val="00D26197"/>
    <w:rsid w:val="00D26899"/>
    <w:rsid w:val="00D269CD"/>
    <w:rsid w:val="00D270F8"/>
    <w:rsid w:val="00D27238"/>
    <w:rsid w:val="00D272C6"/>
    <w:rsid w:val="00D3015C"/>
    <w:rsid w:val="00D30508"/>
    <w:rsid w:val="00D30E15"/>
    <w:rsid w:val="00D30F81"/>
    <w:rsid w:val="00D31DDF"/>
    <w:rsid w:val="00D32355"/>
    <w:rsid w:val="00D3268F"/>
    <w:rsid w:val="00D34310"/>
    <w:rsid w:val="00D344BF"/>
    <w:rsid w:val="00D3472C"/>
    <w:rsid w:val="00D3481B"/>
    <w:rsid w:val="00D36343"/>
    <w:rsid w:val="00D3664B"/>
    <w:rsid w:val="00D368D1"/>
    <w:rsid w:val="00D37340"/>
    <w:rsid w:val="00D40021"/>
    <w:rsid w:val="00D402A1"/>
    <w:rsid w:val="00D42CD8"/>
    <w:rsid w:val="00D451E2"/>
    <w:rsid w:val="00D4597E"/>
    <w:rsid w:val="00D45EED"/>
    <w:rsid w:val="00D460A4"/>
    <w:rsid w:val="00D46A7D"/>
    <w:rsid w:val="00D47714"/>
    <w:rsid w:val="00D47998"/>
    <w:rsid w:val="00D51EDF"/>
    <w:rsid w:val="00D52F9D"/>
    <w:rsid w:val="00D54B19"/>
    <w:rsid w:val="00D54C27"/>
    <w:rsid w:val="00D555C3"/>
    <w:rsid w:val="00D572CE"/>
    <w:rsid w:val="00D60486"/>
    <w:rsid w:val="00D60A91"/>
    <w:rsid w:val="00D60BBF"/>
    <w:rsid w:val="00D61516"/>
    <w:rsid w:val="00D645A7"/>
    <w:rsid w:val="00D66FA2"/>
    <w:rsid w:val="00D6702B"/>
    <w:rsid w:val="00D67BB6"/>
    <w:rsid w:val="00D701CA"/>
    <w:rsid w:val="00D70D0D"/>
    <w:rsid w:val="00D712B4"/>
    <w:rsid w:val="00D72A85"/>
    <w:rsid w:val="00D75250"/>
    <w:rsid w:val="00D77867"/>
    <w:rsid w:val="00D779A3"/>
    <w:rsid w:val="00D8069B"/>
    <w:rsid w:val="00D82414"/>
    <w:rsid w:val="00D83BA2"/>
    <w:rsid w:val="00D83BEE"/>
    <w:rsid w:val="00D844BD"/>
    <w:rsid w:val="00D85232"/>
    <w:rsid w:val="00D93BB7"/>
    <w:rsid w:val="00D94032"/>
    <w:rsid w:val="00D94BBA"/>
    <w:rsid w:val="00D96221"/>
    <w:rsid w:val="00D96364"/>
    <w:rsid w:val="00D97262"/>
    <w:rsid w:val="00D978F4"/>
    <w:rsid w:val="00DA1098"/>
    <w:rsid w:val="00DA39C8"/>
    <w:rsid w:val="00DA4EFD"/>
    <w:rsid w:val="00DA5C8E"/>
    <w:rsid w:val="00DA604F"/>
    <w:rsid w:val="00DA7089"/>
    <w:rsid w:val="00DA78B0"/>
    <w:rsid w:val="00DB345E"/>
    <w:rsid w:val="00DB402A"/>
    <w:rsid w:val="00DB4430"/>
    <w:rsid w:val="00DB5B32"/>
    <w:rsid w:val="00DB67D2"/>
    <w:rsid w:val="00DC0062"/>
    <w:rsid w:val="00DC055F"/>
    <w:rsid w:val="00DC2277"/>
    <w:rsid w:val="00DC282D"/>
    <w:rsid w:val="00DC3ACB"/>
    <w:rsid w:val="00DC3C52"/>
    <w:rsid w:val="00DC3C54"/>
    <w:rsid w:val="00DC45B4"/>
    <w:rsid w:val="00DC4B6B"/>
    <w:rsid w:val="00DC4B8B"/>
    <w:rsid w:val="00DC56E5"/>
    <w:rsid w:val="00DC7746"/>
    <w:rsid w:val="00DD072B"/>
    <w:rsid w:val="00DD09F7"/>
    <w:rsid w:val="00DD11DB"/>
    <w:rsid w:val="00DD16D1"/>
    <w:rsid w:val="00DD1CA3"/>
    <w:rsid w:val="00DD2690"/>
    <w:rsid w:val="00DD4243"/>
    <w:rsid w:val="00DD4D8F"/>
    <w:rsid w:val="00DD503E"/>
    <w:rsid w:val="00DD5E00"/>
    <w:rsid w:val="00DE221E"/>
    <w:rsid w:val="00DE28B1"/>
    <w:rsid w:val="00DE4C46"/>
    <w:rsid w:val="00DE6B21"/>
    <w:rsid w:val="00DE6FD2"/>
    <w:rsid w:val="00DF09A7"/>
    <w:rsid w:val="00DF54EB"/>
    <w:rsid w:val="00DF57B0"/>
    <w:rsid w:val="00DF5EB1"/>
    <w:rsid w:val="00DF704C"/>
    <w:rsid w:val="00DF7E66"/>
    <w:rsid w:val="00E0059E"/>
    <w:rsid w:val="00E00817"/>
    <w:rsid w:val="00E01C32"/>
    <w:rsid w:val="00E02E34"/>
    <w:rsid w:val="00E032F9"/>
    <w:rsid w:val="00E0342B"/>
    <w:rsid w:val="00E035D5"/>
    <w:rsid w:val="00E06D83"/>
    <w:rsid w:val="00E117A3"/>
    <w:rsid w:val="00E118C4"/>
    <w:rsid w:val="00E13820"/>
    <w:rsid w:val="00E13B29"/>
    <w:rsid w:val="00E13DB5"/>
    <w:rsid w:val="00E14ADA"/>
    <w:rsid w:val="00E15660"/>
    <w:rsid w:val="00E15D19"/>
    <w:rsid w:val="00E15E86"/>
    <w:rsid w:val="00E2126F"/>
    <w:rsid w:val="00E217DB"/>
    <w:rsid w:val="00E22651"/>
    <w:rsid w:val="00E23214"/>
    <w:rsid w:val="00E23699"/>
    <w:rsid w:val="00E23E9B"/>
    <w:rsid w:val="00E257B4"/>
    <w:rsid w:val="00E27AC2"/>
    <w:rsid w:val="00E30301"/>
    <w:rsid w:val="00E30D79"/>
    <w:rsid w:val="00E31CFC"/>
    <w:rsid w:val="00E322D6"/>
    <w:rsid w:val="00E33081"/>
    <w:rsid w:val="00E34C6D"/>
    <w:rsid w:val="00E35F6E"/>
    <w:rsid w:val="00E36E5F"/>
    <w:rsid w:val="00E37DB4"/>
    <w:rsid w:val="00E400DD"/>
    <w:rsid w:val="00E402AD"/>
    <w:rsid w:val="00E408E3"/>
    <w:rsid w:val="00E4265C"/>
    <w:rsid w:val="00E42A7E"/>
    <w:rsid w:val="00E43434"/>
    <w:rsid w:val="00E435BA"/>
    <w:rsid w:val="00E43F3A"/>
    <w:rsid w:val="00E447A1"/>
    <w:rsid w:val="00E44CE1"/>
    <w:rsid w:val="00E44D39"/>
    <w:rsid w:val="00E4684A"/>
    <w:rsid w:val="00E471B5"/>
    <w:rsid w:val="00E47DC3"/>
    <w:rsid w:val="00E50DB7"/>
    <w:rsid w:val="00E515C5"/>
    <w:rsid w:val="00E5231C"/>
    <w:rsid w:val="00E525F2"/>
    <w:rsid w:val="00E525FA"/>
    <w:rsid w:val="00E544C6"/>
    <w:rsid w:val="00E54E1D"/>
    <w:rsid w:val="00E55184"/>
    <w:rsid w:val="00E55FE9"/>
    <w:rsid w:val="00E5649C"/>
    <w:rsid w:val="00E568B9"/>
    <w:rsid w:val="00E61DE3"/>
    <w:rsid w:val="00E62270"/>
    <w:rsid w:val="00E65A9D"/>
    <w:rsid w:val="00E66260"/>
    <w:rsid w:val="00E66E4B"/>
    <w:rsid w:val="00E67AF5"/>
    <w:rsid w:val="00E708C8"/>
    <w:rsid w:val="00E726B1"/>
    <w:rsid w:val="00E732EB"/>
    <w:rsid w:val="00E742D2"/>
    <w:rsid w:val="00E74576"/>
    <w:rsid w:val="00E74E90"/>
    <w:rsid w:val="00E7638A"/>
    <w:rsid w:val="00E769A3"/>
    <w:rsid w:val="00E770E6"/>
    <w:rsid w:val="00E779C2"/>
    <w:rsid w:val="00E77AD0"/>
    <w:rsid w:val="00E81F7B"/>
    <w:rsid w:val="00E81F8D"/>
    <w:rsid w:val="00E82C3D"/>
    <w:rsid w:val="00E84CC9"/>
    <w:rsid w:val="00E87B1D"/>
    <w:rsid w:val="00E90586"/>
    <w:rsid w:val="00E919A5"/>
    <w:rsid w:val="00E92663"/>
    <w:rsid w:val="00E929E7"/>
    <w:rsid w:val="00E93D9C"/>
    <w:rsid w:val="00E94381"/>
    <w:rsid w:val="00E95062"/>
    <w:rsid w:val="00E971F5"/>
    <w:rsid w:val="00E9772E"/>
    <w:rsid w:val="00E97882"/>
    <w:rsid w:val="00EA067E"/>
    <w:rsid w:val="00EA16A4"/>
    <w:rsid w:val="00EA19F1"/>
    <w:rsid w:val="00EA3366"/>
    <w:rsid w:val="00EA3679"/>
    <w:rsid w:val="00EA3EC2"/>
    <w:rsid w:val="00EA4708"/>
    <w:rsid w:val="00EA4DB7"/>
    <w:rsid w:val="00EA66F0"/>
    <w:rsid w:val="00EA7D81"/>
    <w:rsid w:val="00EB0E61"/>
    <w:rsid w:val="00EB2118"/>
    <w:rsid w:val="00EB2D33"/>
    <w:rsid w:val="00EB4747"/>
    <w:rsid w:val="00EB4DE9"/>
    <w:rsid w:val="00EB4E32"/>
    <w:rsid w:val="00EB5038"/>
    <w:rsid w:val="00EB5558"/>
    <w:rsid w:val="00EB5FBA"/>
    <w:rsid w:val="00EB655D"/>
    <w:rsid w:val="00EB6C0E"/>
    <w:rsid w:val="00EB6C3A"/>
    <w:rsid w:val="00EB6FD7"/>
    <w:rsid w:val="00EC1406"/>
    <w:rsid w:val="00EC1902"/>
    <w:rsid w:val="00EC2386"/>
    <w:rsid w:val="00EC466D"/>
    <w:rsid w:val="00EC49F6"/>
    <w:rsid w:val="00EC6051"/>
    <w:rsid w:val="00ED076D"/>
    <w:rsid w:val="00ED38AF"/>
    <w:rsid w:val="00ED4064"/>
    <w:rsid w:val="00ED4F6C"/>
    <w:rsid w:val="00ED4F83"/>
    <w:rsid w:val="00ED61EB"/>
    <w:rsid w:val="00EE0CD6"/>
    <w:rsid w:val="00EE1213"/>
    <w:rsid w:val="00EE19FB"/>
    <w:rsid w:val="00EE3D39"/>
    <w:rsid w:val="00EE42AE"/>
    <w:rsid w:val="00EE72A8"/>
    <w:rsid w:val="00EE76BA"/>
    <w:rsid w:val="00EE7991"/>
    <w:rsid w:val="00EF0CFE"/>
    <w:rsid w:val="00EF210D"/>
    <w:rsid w:val="00EF24B5"/>
    <w:rsid w:val="00EF3B2A"/>
    <w:rsid w:val="00EF5386"/>
    <w:rsid w:val="00EF70AB"/>
    <w:rsid w:val="00EF772A"/>
    <w:rsid w:val="00EF7BCE"/>
    <w:rsid w:val="00F00DF7"/>
    <w:rsid w:val="00F03D9E"/>
    <w:rsid w:val="00F047DA"/>
    <w:rsid w:val="00F05E24"/>
    <w:rsid w:val="00F05F47"/>
    <w:rsid w:val="00F0658F"/>
    <w:rsid w:val="00F11D01"/>
    <w:rsid w:val="00F12691"/>
    <w:rsid w:val="00F1472F"/>
    <w:rsid w:val="00F14803"/>
    <w:rsid w:val="00F15296"/>
    <w:rsid w:val="00F160A7"/>
    <w:rsid w:val="00F17DEE"/>
    <w:rsid w:val="00F20F2C"/>
    <w:rsid w:val="00F210A8"/>
    <w:rsid w:val="00F21430"/>
    <w:rsid w:val="00F21529"/>
    <w:rsid w:val="00F2232E"/>
    <w:rsid w:val="00F24245"/>
    <w:rsid w:val="00F268A5"/>
    <w:rsid w:val="00F268B4"/>
    <w:rsid w:val="00F26E36"/>
    <w:rsid w:val="00F31962"/>
    <w:rsid w:val="00F32F61"/>
    <w:rsid w:val="00F339FF"/>
    <w:rsid w:val="00F3409F"/>
    <w:rsid w:val="00F34B72"/>
    <w:rsid w:val="00F36535"/>
    <w:rsid w:val="00F3698D"/>
    <w:rsid w:val="00F36B3B"/>
    <w:rsid w:val="00F36D44"/>
    <w:rsid w:val="00F405BB"/>
    <w:rsid w:val="00F4264E"/>
    <w:rsid w:val="00F450C8"/>
    <w:rsid w:val="00F4537A"/>
    <w:rsid w:val="00F46487"/>
    <w:rsid w:val="00F470A6"/>
    <w:rsid w:val="00F47201"/>
    <w:rsid w:val="00F50AC1"/>
    <w:rsid w:val="00F52E24"/>
    <w:rsid w:val="00F54307"/>
    <w:rsid w:val="00F5435C"/>
    <w:rsid w:val="00F5489D"/>
    <w:rsid w:val="00F570F5"/>
    <w:rsid w:val="00F600E1"/>
    <w:rsid w:val="00F61748"/>
    <w:rsid w:val="00F61D12"/>
    <w:rsid w:val="00F620A5"/>
    <w:rsid w:val="00F64082"/>
    <w:rsid w:val="00F668BA"/>
    <w:rsid w:val="00F67146"/>
    <w:rsid w:val="00F6743B"/>
    <w:rsid w:val="00F705C3"/>
    <w:rsid w:val="00F70762"/>
    <w:rsid w:val="00F71696"/>
    <w:rsid w:val="00F71895"/>
    <w:rsid w:val="00F71BC6"/>
    <w:rsid w:val="00F71D44"/>
    <w:rsid w:val="00F72C07"/>
    <w:rsid w:val="00F73123"/>
    <w:rsid w:val="00F73E74"/>
    <w:rsid w:val="00F7460E"/>
    <w:rsid w:val="00F76012"/>
    <w:rsid w:val="00F76C15"/>
    <w:rsid w:val="00F77A65"/>
    <w:rsid w:val="00F77A6C"/>
    <w:rsid w:val="00F77CA9"/>
    <w:rsid w:val="00F83065"/>
    <w:rsid w:val="00F85C87"/>
    <w:rsid w:val="00F8600E"/>
    <w:rsid w:val="00F8623E"/>
    <w:rsid w:val="00F86440"/>
    <w:rsid w:val="00F87CD3"/>
    <w:rsid w:val="00F903D3"/>
    <w:rsid w:val="00F95EC9"/>
    <w:rsid w:val="00F97270"/>
    <w:rsid w:val="00FA08E6"/>
    <w:rsid w:val="00FA18CC"/>
    <w:rsid w:val="00FA283C"/>
    <w:rsid w:val="00FA2BCD"/>
    <w:rsid w:val="00FA3A3E"/>
    <w:rsid w:val="00FA3F50"/>
    <w:rsid w:val="00FA5B15"/>
    <w:rsid w:val="00FA7B61"/>
    <w:rsid w:val="00FB070B"/>
    <w:rsid w:val="00FB1C4D"/>
    <w:rsid w:val="00FB2019"/>
    <w:rsid w:val="00FB25F8"/>
    <w:rsid w:val="00FB323A"/>
    <w:rsid w:val="00FB5E1C"/>
    <w:rsid w:val="00FB61AC"/>
    <w:rsid w:val="00FB67F3"/>
    <w:rsid w:val="00FC0073"/>
    <w:rsid w:val="00FC05F2"/>
    <w:rsid w:val="00FC1DB4"/>
    <w:rsid w:val="00FC1FE7"/>
    <w:rsid w:val="00FC439C"/>
    <w:rsid w:val="00FC5B42"/>
    <w:rsid w:val="00FC6139"/>
    <w:rsid w:val="00FC630A"/>
    <w:rsid w:val="00FC654F"/>
    <w:rsid w:val="00FC65A4"/>
    <w:rsid w:val="00FD0F7C"/>
    <w:rsid w:val="00FD1303"/>
    <w:rsid w:val="00FD28B7"/>
    <w:rsid w:val="00FD309C"/>
    <w:rsid w:val="00FD53A3"/>
    <w:rsid w:val="00FD587B"/>
    <w:rsid w:val="00FD5FE5"/>
    <w:rsid w:val="00FD7306"/>
    <w:rsid w:val="00FE21D0"/>
    <w:rsid w:val="00FE428B"/>
    <w:rsid w:val="00FE464D"/>
    <w:rsid w:val="00FE5566"/>
    <w:rsid w:val="00FE5A80"/>
    <w:rsid w:val="00FE7657"/>
    <w:rsid w:val="00FF0BC8"/>
    <w:rsid w:val="00FF1546"/>
    <w:rsid w:val="00FF45E6"/>
    <w:rsid w:val="00FF54DD"/>
    <w:rsid w:val="00FF56AB"/>
    <w:rsid w:val="00FF573A"/>
    <w:rsid w:val="01421360"/>
    <w:rsid w:val="01641AEC"/>
    <w:rsid w:val="01A521D4"/>
    <w:rsid w:val="01A56E0C"/>
    <w:rsid w:val="01D9229E"/>
    <w:rsid w:val="01FE725F"/>
    <w:rsid w:val="024E5B66"/>
    <w:rsid w:val="02672121"/>
    <w:rsid w:val="0279207F"/>
    <w:rsid w:val="02DB1E07"/>
    <w:rsid w:val="02E57DC5"/>
    <w:rsid w:val="02F672C3"/>
    <w:rsid w:val="03051683"/>
    <w:rsid w:val="031606E5"/>
    <w:rsid w:val="03443E9E"/>
    <w:rsid w:val="035F1879"/>
    <w:rsid w:val="037638F4"/>
    <w:rsid w:val="038C6B97"/>
    <w:rsid w:val="03B13DC8"/>
    <w:rsid w:val="03BD3BC2"/>
    <w:rsid w:val="03EC71CB"/>
    <w:rsid w:val="03F83BF1"/>
    <w:rsid w:val="04262D96"/>
    <w:rsid w:val="045E1702"/>
    <w:rsid w:val="04793F31"/>
    <w:rsid w:val="047F017B"/>
    <w:rsid w:val="04FD5E47"/>
    <w:rsid w:val="050A1630"/>
    <w:rsid w:val="0514466B"/>
    <w:rsid w:val="053568B3"/>
    <w:rsid w:val="056719CB"/>
    <w:rsid w:val="06033B91"/>
    <w:rsid w:val="063A64BA"/>
    <w:rsid w:val="0640060B"/>
    <w:rsid w:val="065F15E5"/>
    <w:rsid w:val="07175D92"/>
    <w:rsid w:val="07A069A3"/>
    <w:rsid w:val="07BF4934"/>
    <w:rsid w:val="080374E3"/>
    <w:rsid w:val="08255509"/>
    <w:rsid w:val="083D36F8"/>
    <w:rsid w:val="089A5FBC"/>
    <w:rsid w:val="08D06A93"/>
    <w:rsid w:val="08E361B0"/>
    <w:rsid w:val="09254686"/>
    <w:rsid w:val="09354F4C"/>
    <w:rsid w:val="094F0C7F"/>
    <w:rsid w:val="095C7C46"/>
    <w:rsid w:val="09AC2982"/>
    <w:rsid w:val="09AC4211"/>
    <w:rsid w:val="09EA2008"/>
    <w:rsid w:val="0A142531"/>
    <w:rsid w:val="0A521107"/>
    <w:rsid w:val="0A885BF3"/>
    <w:rsid w:val="0A913EB9"/>
    <w:rsid w:val="0A966CC9"/>
    <w:rsid w:val="0B0613BC"/>
    <w:rsid w:val="0B19763A"/>
    <w:rsid w:val="0B2B46FC"/>
    <w:rsid w:val="0B3537EB"/>
    <w:rsid w:val="0B600217"/>
    <w:rsid w:val="0BA02914"/>
    <w:rsid w:val="0BB05AE9"/>
    <w:rsid w:val="0BBA6D27"/>
    <w:rsid w:val="0BC846FE"/>
    <w:rsid w:val="0C193DE4"/>
    <w:rsid w:val="0C377A37"/>
    <w:rsid w:val="0C4A2327"/>
    <w:rsid w:val="0CC62C8F"/>
    <w:rsid w:val="0CD6019F"/>
    <w:rsid w:val="0CE54106"/>
    <w:rsid w:val="0CF6636A"/>
    <w:rsid w:val="0D0B2B01"/>
    <w:rsid w:val="0D3502E8"/>
    <w:rsid w:val="0D704BD2"/>
    <w:rsid w:val="0D7141A9"/>
    <w:rsid w:val="0D78644B"/>
    <w:rsid w:val="0D8C0595"/>
    <w:rsid w:val="0D91353D"/>
    <w:rsid w:val="0DA641D5"/>
    <w:rsid w:val="0DAB0C84"/>
    <w:rsid w:val="0DE87D1C"/>
    <w:rsid w:val="0E047887"/>
    <w:rsid w:val="0E330044"/>
    <w:rsid w:val="0E7B63F5"/>
    <w:rsid w:val="0E931AB0"/>
    <w:rsid w:val="0ED26389"/>
    <w:rsid w:val="0F803F97"/>
    <w:rsid w:val="0F8548A3"/>
    <w:rsid w:val="0F956370"/>
    <w:rsid w:val="0F9C7C45"/>
    <w:rsid w:val="0FD413CE"/>
    <w:rsid w:val="102F3414"/>
    <w:rsid w:val="104160B1"/>
    <w:rsid w:val="1045393E"/>
    <w:rsid w:val="105F15AB"/>
    <w:rsid w:val="109A4C66"/>
    <w:rsid w:val="10B86F3C"/>
    <w:rsid w:val="10BB702A"/>
    <w:rsid w:val="10C26239"/>
    <w:rsid w:val="117B0E30"/>
    <w:rsid w:val="1181442F"/>
    <w:rsid w:val="119B3A9E"/>
    <w:rsid w:val="11A60BA3"/>
    <w:rsid w:val="11E2282A"/>
    <w:rsid w:val="11F31049"/>
    <w:rsid w:val="11F325AD"/>
    <w:rsid w:val="12536895"/>
    <w:rsid w:val="12653085"/>
    <w:rsid w:val="126B348F"/>
    <w:rsid w:val="12E125FE"/>
    <w:rsid w:val="132C600A"/>
    <w:rsid w:val="132F4573"/>
    <w:rsid w:val="133D7F94"/>
    <w:rsid w:val="1384286C"/>
    <w:rsid w:val="13A063ED"/>
    <w:rsid w:val="13A92BA8"/>
    <w:rsid w:val="13BC7240"/>
    <w:rsid w:val="13C541D2"/>
    <w:rsid w:val="13CA3A60"/>
    <w:rsid w:val="13D03611"/>
    <w:rsid w:val="13F63BC8"/>
    <w:rsid w:val="14263522"/>
    <w:rsid w:val="143F1C99"/>
    <w:rsid w:val="145405C8"/>
    <w:rsid w:val="146D4B6C"/>
    <w:rsid w:val="14BF5CEA"/>
    <w:rsid w:val="14D43C18"/>
    <w:rsid w:val="15085359"/>
    <w:rsid w:val="15406C17"/>
    <w:rsid w:val="15550982"/>
    <w:rsid w:val="1555221E"/>
    <w:rsid w:val="156579E2"/>
    <w:rsid w:val="1595763F"/>
    <w:rsid w:val="15C06CEA"/>
    <w:rsid w:val="15E1334D"/>
    <w:rsid w:val="15E409F8"/>
    <w:rsid w:val="16095019"/>
    <w:rsid w:val="162E61DD"/>
    <w:rsid w:val="166A1626"/>
    <w:rsid w:val="16DB2CA1"/>
    <w:rsid w:val="171B2843"/>
    <w:rsid w:val="17213F94"/>
    <w:rsid w:val="17591E3C"/>
    <w:rsid w:val="177F2565"/>
    <w:rsid w:val="179E40A9"/>
    <w:rsid w:val="17C36409"/>
    <w:rsid w:val="18F44CBD"/>
    <w:rsid w:val="19072358"/>
    <w:rsid w:val="190A027B"/>
    <w:rsid w:val="196C403D"/>
    <w:rsid w:val="198E5AC6"/>
    <w:rsid w:val="19A9330C"/>
    <w:rsid w:val="19AA66AB"/>
    <w:rsid w:val="1A284FE0"/>
    <w:rsid w:val="1A2D4B5B"/>
    <w:rsid w:val="1A3F01EF"/>
    <w:rsid w:val="1A904763"/>
    <w:rsid w:val="1ABC21DD"/>
    <w:rsid w:val="1ACA77B4"/>
    <w:rsid w:val="1AF4443A"/>
    <w:rsid w:val="1B354CB1"/>
    <w:rsid w:val="1B587B5F"/>
    <w:rsid w:val="1B856175"/>
    <w:rsid w:val="1B864331"/>
    <w:rsid w:val="1BAC5E77"/>
    <w:rsid w:val="1BB428C7"/>
    <w:rsid w:val="1BC27D5A"/>
    <w:rsid w:val="1C2E103E"/>
    <w:rsid w:val="1C4E6904"/>
    <w:rsid w:val="1C641FBE"/>
    <w:rsid w:val="1CB0765A"/>
    <w:rsid w:val="1D0D0A6B"/>
    <w:rsid w:val="1D290647"/>
    <w:rsid w:val="1D5D22DA"/>
    <w:rsid w:val="1D7754CB"/>
    <w:rsid w:val="1E1D4A48"/>
    <w:rsid w:val="1E456FCF"/>
    <w:rsid w:val="1E7F34F9"/>
    <w:rsid w:val="1E84352E"/>
    <w:rsid w:val="1E8A3BC3"/>
    <w:rsid w:val="1F0728BC"/>
    <w:rsid w:val="1F477843"/>
    <w:rsid w:val="1F797106"/>
    <w:rsid w:val="1F9106A6"/>
    <w:rsid w:val="1FA823EE"/>
    <w:rsid w:val="1FA9372B"/>
    <w:rsid w:val="2022398E"/>
    <w:rsid w:val="2036594D"/>
    <w:rsid w:val="20423E63"/>
    <w:rsid w:val="2045393E"/>
    <w:rsid w:val="207A2A1A"/>
    <w:rsid w:val="2087176F"/>
    <w:rsid w:val="20A36C4D"/>
    <w:rsid w:val="20CE2EA1"/>
    <w:rsid w:val="21033AF1"/>
    <w:rsid w:val="21404186"/>
    <w:rsid w:val="216C0BCC"/>
    <w:rsid w:val="217F3F39"/>
    <w:rsid w:val="21B2439F"/>
    <w:rsid w:val="21DB404B"/>
    <w:rsid w:val="21EE732E"/>
    <w:rsid w:val="21FE0BA2"/>
    <w:rsid w:val="22335CA4"/>
    <w:rsid w:val="22451E22"/>
    <w:rsid w:val="23021917"/>
    <w:rsid w:val="2327783D"/>
    <w:rsid w:val="232F299C"/>
    <w:rsid w:val="238A7487"/>
    <w:rsid w:val="239462A1"/>
    <w:rsid w:val="23E067E4"/>
    <w:rsid w:val="241051B5"/>
    <w:rsid w:val="243075E6"/>
    <w:rsid w:val="243777F7"/>
    <w:rsid w:val="24507683"/>
    <w:rsid w:val="249A6A0B"/>
    <w:rsid w:val="24BA783E"/>
    <w:rsid w:val="24C40D91"/>
    <w:rsid w:val="24D16CE9"/>
    <w:rsid w:val="25790824"/>
    <w:rsid w:val="258D1AF0"/>
    <w:rsid w:val="25960002"/>
    <w:rsid w:val="25A32265"/>
    <w:rsid w:val="25A42629"/>
    <w:rsid w:val="25A43009"/>
    <w:rsid w:val="260C7685"/>
    <w:rsid w:val="2612250B"/>
    <w:rsid w:val="26460E55"/>
    <w:rsid w:val="266A6496"/>
    <w:rsid w:val="268B463B"/>
    <w:rsid w:val="26DF0C7F"/>
    <w:rsid w:val="270A71BC"/>
    <w:rsid w:val="277949A5"/>
    <w:rsid w:val="27CD1C4B"/>
    <w:rsid w:val="27D310AD"/>
    <w:rsid w:val="27E1439C"/>
    <w:rsid w:val="28397B79"/>
    <w:rsid w:val="284A6FA7"/>
    <w:rsid w:val="284C29E4"/>
    <w:rsid w:val="285F589F"/>
    <w:rsid w:val="28D13AC2"/>
    <w:rsid w:val="28EC0C9C"/>
    <w:rsid w:val="2912392D"/>
    <w:rsid w:val="29191C5E"/>
    <w:rsid w:val="2931244E"/>
    <w:rsid w:val="2997430A"/>
    <w:rsid w:val="29A37302"/>
    <w:rsid w:val="29A52FEE"/>
    <w:rsid w:val="29A56ABB"/>
    <w:rsid w:val="29B925DB"/>
    <w:rsid w:val="29B95484"/>
    <w:rsid w:val="29DB2038"/>
    <w:rsid w:val="29FD2A38"/>
    <w:rsid w:val="2A36343A"/>
    <w:rsid w:val="2A48747E"/>
    <w:rsid w:val="2A9879BC"/>
    <w:rsid w:val="2AA260AC"/>
    <w:rsid w:val="2AE72F9C"/>
    <w:rsid w:val="2BA71E5C"/>
    <w:rsid w:val="2BB94912"/>
    <w:rsid w:val="2BC16660"/>
    <w:rsid w:val="2BFE1316"/>
    <w:rsid w:val="2C6E51C7"/>
    <w:rsid w:val="2CA1268C"/>
    <w:rsid w:val="2CC62413"/>
    <w:rsid w:val="2CF409D1"/>
    <w:rsid w:val="2D165EC9"/>
    <w:rsid w:val="2D536A12"/>
    <w:rsid w:val="2D595B20"/>
    <w:rsid w:val="2D7C4D64"/>
    <w:rsid w:val="2D8C4ED7"/>
    <w:rsid w:val="2DDE49A8"/>
    <w:rsid w:val="2DE729B4"/>
    <w:rsid w:val="2DFF7DD1"/>
    <w:rsid w:val="2E230774"/>
    <w:rsid w:val="2E2940D3"/>
    <w:rsid w:val="2E4173AB"/>
    <w:rsid w:val="2EA74E9E"/>
    <w:rsid w:val="2EB50499"/>
    <w:rsid w:val="2ED11D77"/>
    <w:rsid w:val="2EED4BB6"/>
    <w:rsid w:val="2F2D2229"/>
    <w:rsid w:val="2F4309CB"/>
    <w:rsid w:val="2F8743AF"/>
    <w:rsid w:val="2FAE36FE"/>
    <w:rsid w:val="2FE919E0"/>
    <w:rsid w:val="300176ED"/>
    <w:rsid w:val="30084DE7"/>
    <w:rsid w:val="30150B8C"/>
    <w:rsid w:val="301B2335"/>
    <w:rsid w:val="30202930"/>
    <w:rsid w:val="303A5D80"/>
    <w:rsid w:val="307D75BC"/>
    <w:rsid w:val="309A1651"/>
    <w:rsid w:val="30E43248"/>
    <w:rsid w:val="31003705"/>
    <w:rsid w:val="311943D6"/>
    <w:rsid w:val="3135524B"/>
    <w:rsid w:val="315D5DF0"/>
    <w:rsid w:val="31B2068A"/>
    <w:rsid w:val="32001565"/>
    <w:rsid w:val="321D2D06"/>
    <w:rsid w:val="32470931"/>
    <w:rsid w:val="329C25A7"/>
    <w:rsid w:val="329F056A"/>
    <w:rsid w:val="32DE4388"/>
    <w:rsid w:val="32DF3EDC"/>
    <w:rsid w:val="3347437C"/>
    <w:rsid w:val="334A2507"/>
    <w:rsid w:val="33BB3DC0"/>
    <w:rsid w:val="33BD3003"/>
    <w:rsid w:val="33C718D1"/>
    <w:rsid w:val="33D279FB"/>
    <w:rsid w:val="33ED75AE"/>
    <w:rsid w:val="33F47F93"/>
    <w:rsid w:val="34396832"/>
    <w:rsid w:val="34672F79"/>
    <w:rsid w:val="34984C5D"/>
    <w:rsid w:val="34A54D12"/>
    <w:rsid w:val="34CE0773"/>
    <w:rsid w:val="350709BF"/>
    <w:rsid w:val="350F0980"/>
    <w:rsid w:val="3531018D"/>
    <w:rsid w:val="356E0F5A"/>
    <w:rsid w:val="35727FA0"/>
    <w:rsid w:val="35C1478B"/>
    <w:rsid w:val="35C17EEF"/>
    <w:rsid w:val="35DD4C6D"/>
    <w:rsid w:val="35DF4134"/>
    <w:rsid w:val="36085CFB"/>
    <w:rsid w:val="361E4290"/>
    <w:rsid w:val="363937B7"/>
    <w:rsid w:val="36447100"/>
    <w:rsid w:val="364C67D0"/>
    <w:rsid w:val="36702A9D"/>
    <w:rsid w:val="368E3E0D"/>
    <w:rsid w:val="36E94868"/>
    <w:rsid w:val="3765381D"/>
    <w:rsid w:val="37A76ADF"/>
    <w:rsid w:val="37BE32AA"/>
    <w:rsid w:val="37D04A6D"/>
    <w:rsid w:val="37DE6E65"/>
    <w:rsid w:val="37F61E8D"/>
    <w:rsid w:val="38040C28"/>
    <w:rsid w:val="38304FE1"/>
    <w:rsid w:val="386012E9"/>
    <w:rsid w:val="3923665A"/>
    <w:rsid w:val="39454A0E"/>
    <w:rsid w:val="398340FB"/>
    <w:rsid w:val="39AA1410"/>
    <w:rsid w:val="39B67ED3"/>
    <w:rsid w:val="39C825FC"/>
    <w:rsid w:val="39F14CD7"/>
    <w:rsid w:val="3A094D26"/>
    <w:rsid w:val="3A10533D"/>
    <w:rsid w:val="3A204DD3"/>
    <w:rsid w:val="3A247D93"/>
    <w:rsid w:val="3A3E7770"/>
    <w:rsid w:val="3A7358FB"/>
    <w:rsid w:val="3A753AAC"/>
    <w:rsid w:val="3A772ECA"/>
    <w:rsid w:val="3A775CE5"/>
    <w:rsid w:val="3A8F7D6F"/>
    <w:rsid w:val="3AF85620"/>
    <w:rsid w:val="3B165D63"/>
    <w:rsid w:val="3B530501"/>
    <w:rsid w:val="3B6B286F"/>
    <w:rsid w:val="3B8C15B4"/>
    <w:rsid w:val="3B917B50"/>
    <w:rsid w:val="3BC425A2"/>
    <w:rsid w:val="3C73341F"/>
    <w:rsid w:val="3C923A0D"/>
    <w:rsid w:val="3CD33A98"/>
    <w:rsid w:val="3CDC3C0F"/>
    <w:rsid w:val="3CE9554B"/>
    <w:rsid w:val="3D08689E"/>
    <w:rsid w:val="3D324A6A"/>
    <w:rsid w:val="3D6E5330"/>
    <w:rsid w:val="3E052B2A"/>
    <w:rsid w:val="3E075D41"/>
    <w:rsid w:val="3E4A2090"/>
    <w:rsid w:val="3E4F0B09"/>
    <w:rsid w:val="3E534C2A"/>
    <w:rsid w:val="3E695B3A"/>
    <w:rsid w:val="3EA97F0B"/>
    <w:rsid w:val="3EAD3FF2"/>
    <w:rsid w:val="3EB52904"/>
    <w:rsid w:val="3ED77F55"/>
    <w:rsid w:val="3EF831F8"/>
    <w:rsid w:val="3EFA4EF8"/>
    <w:rsid w:val="3F151BC5"/>
    <w:rsid w:val="3F1B2955"/>
    <w:rsid w:val="3F283D0C"/>
    <w:rsid w:val="3F3D18A8"/>
    <w:rsid w:val="3F4E1415"/>
    <w:rsid w:val="3F777547"/>
    <w:rsid w:val="3FEB14C3"/>
    <w:rsid w:val="40467AE9"/>
    <w:rsid w:val="405D5DC0"/>
    <w:rsid w:val="40B10701"/>
    <w:rsid w:val="40B31272"/>
    <w:rsid w:val="40D70351"/>
    <w:rsid w:val="40E47C73"/>
    <w:rsid w:val="40EC4B4E"/>
    <w:rsid w:val="40F2249E"/>
    <w:rsid w:val="412F11E5"/>
    <w:rsid w:val="417B255F"/>
    <w:rsid w:val="41B96DF7"/>
    <w:rsid w:val="41E46714"/>
    <w:rsid w:val="42464119"/>
    <w:rsid w:val="424D701E"/>
    <w:rsid w:val="426909A8"/>
    <w:rsid w:val="42A027A7"/>
    <w:rsid w:val="42A66370"/>
    <w:rsid w:val="42DD50B4"/>
    <w:rsid w:val="43544528"/>
    <w:rsid w:val="438B4CBB"/>
    <w:rsid w:val="438D61A6"/>
    <w:rsid w:val="43BF7FBC"/>
    <w:rsid w:val="43DC2417"/>
    <w:rsid w:val="43E562CA"/>
    <w:rsid w:val="43E81854"/>
    <w:rsid w:val="43FC5C0D"/>
    <w:rsid w:val="440872B5"/>
    <w:rsid w:val="44303E5D"/>
    <w:rsid w:val="44885D9F"/>
    <w:rsid w:val="44C364F9"/>
    <w:rsid w:val="44D74384"/>
    <w:rsid w:val="44FC2DD4"/>
    <w:rsid w:val="45053F52"/>
    <w:rsid w:val="455B7710"/>
    <w:rsid w:val="456852C3"/>
    <w:rsid w:val="45777F08"/>
    <w:rsid w:val="458611F8"/>
    <w:rsid w:val="45B07BE6"/>
    <w:rsid w:val="45EA606A"/>
    <w:rsid w:val="461A3758"/>
    <w:rsid w:val="46261FDD"/>
    <w:rsid w:val="46530A15"/>
    <w:rsid w:val="467C4756"/>
    <w:rsid w:val="47112497"/>
    <w:rsid w:val="478F1B21"/>
    <w:rsid w:val="47E8145E"/>
    <w:rsid w:val="48016FCD"/>
    <w:rsid w:val="48321DBC"/>
    <w:rsid w:val="488806AE"/>
    <w:rsid w:val="48B52612"/>
    <w:rsid w:val="48B76BA1"/>
    <w:rsid w:val="48EC6FF3"/>
    <w:rsid w:val="493654C5"/>
    <w:rsid w:val="494D6A6C"/>
    <w:rsid w:val="49720DAC"/>
    <w:rsid w:val="49C16F7D"/>
    <w:rsid w:val="49E9315A"/>
    <w:rsid w:val="49F7280F"/>
    <w:rsid w:val="4A523DAB"/>
    <w:rsid w:val="4A7F203E"/>
    <w:rsid w:val="4A8B3F18"/>
    <w:rsid w:val="4AB3229F"/>
    <w:rsid w:val="4AD83F0D"/>
    <w:rsid w:val="4AEC713E"/>
    <w:rsid w:val="4AF41183"/>
    <w:rsid w:val="4AFA733C"/>
    <w:rsid w:val="4B00788F"/>
    <w:rsid w:val="4B0F1999"/>
    <w:rsid w:val="4B2F317E"/>
    <w:rsid w:val="4B506097"/>
    <w:rsid w:val="4B647E7C"/>
    <w:rsid w:val="4C235470"/>
    <w:rsid w:val="4C3A036E"/>
    <w:rsid w:val="4C7B4909"/>
    <w:rsid w:val="4D1B0D67"/>
    <w:rsid w:val="4D1F471C"/>
    <w:rsid w:val="4E0F309B"/>
    <w:rsid w:val="4E8B1AD1"/>
    <w:rsid w:val="4EBA1CEE"/>
    <w:rsid w:val="4F0A4FE3"/>
    <w:rsid w:val="4F121BF5"/>
    <w:rsid w:val="4F1306A8"/>
    <w:rsid w:val="4F242F9E"/>
    <w:rsid w:val="4F370F36"/>
    <w:rsid w:val="4F3E7CD5"/>
    <w:rsid w:val="4F795398"/>
    <w:rsid w:val="4FCA3A6A"/>
    <w:rsid w:val="50645D18"/>
    <w:rsid w:val="50722994"/>
    <w:rsid w:val="50903FA5"/>
    <w:rsid w:val="50CA2815"/>
    <w:rsid w:val="50D336D9"/>
    <w:rsid w:val="50EF233A"/>
    <w:rsid w:val="51145159"/>
    <w:rsid w:val="512176E7"/>
    <w:rsid w:val="51355A85"/>
    <w:rsid w:val="51924248"/>
    <w:rsid w:val="51B20652"/>
    <w:rsid w:val="51FE627F"/>
    <w:rsid w:val="520930E0"/>
    <w:rsid w:val="52853A4D"/>
    <w:rsid w:val="52DC4254"/>
    <w:rsid w:val="52E85F41"/>
    <w:rsid w:val="53555B56"/>
    <w:rsid w:val="537F0243"/>
    <w:rsid w:val="53E8469A"/>
    <w:rsid w:val="541C1A75"/>
    <w:rsid w:val="541C4181"/>
    <w:rsid w:val="542B6776"/>
    <w:rsid w:val="5480043A"/>
    <w:rsid w:val="54867ED4"/>
    <w:rsid w:val="54ED4274"/>
    <w:rsid w:val="55010027"/>
    <w:rsid w:val="552752FB"/>
    <w:rsid w:val="556F1B0F"/>
    <w:rsid w:val="55A00B1B"/>
    <w:rsid w:val="55B50D4B"/>
    <w:rsid w:val="55F72F0F"/>
    <w:rsid w:val="56431368"/>
    <w:rsid w:val="56723AD9"/>
    <w:rsid w:val="56936E6B"/>
    <w:rsid w:val="56DC3170"/>
    <w:rsid w:val="57146FC1"/>
    <w:rsid w:val="57151258"/>
    <w:rsid w:val="57381073"/>
    <w:rsid w:val="574A6A05"/>
    <w:rsid w:val="577931B1"/>
    <w:rsid w:val="578030D0"/>
    <w:rsid w:val="57825F9E"/>
    <w:rsid w:val="57925ACA"/>
    <w:rsid w:val="579F5D7F"/>
    <w:rsid w:val="57E04F45"/>
    <w:rsid w:val="58050925"/>
    <w:rsid w:val="58500705"/>
    <w:rsid w:val="58852EB7"/>
    <w:rsid w:val="588E303F"/>
    <w:rsid w:val="588E6A39"/>
    <w:rsid w:val="58B346A6"/>
    <w:rsid w:val="58EE2B08"/>
    <w:rsid w:val="59364F8C"/>
    <w:rsid w:val="5945136B"/>
    <w:rsid w:val="59770AC8"/>
    <w:rsid w:val="598F2C6C"/>
    <w:rsid w:val="59904284"/>
    <w:rsid w:val="59994FC6"/>
    <w:rsid w:val="599D5F5B"/>
    <w:rsid w:val="599E692F"/>
    <w:rsid w:val="59A80F7A"/>
    <w:rsid w:val="59D41458"/>
    <w:rsid w:val="5A387E77"/>
    <w:rsid w:val="5A5F1C8D"/>
    <w:rsid w:val="5AD941DB"/>
    <w:rsid w:val="5B125CAC"/>
    <w:rsid w:val="5B653C0C"/>
    <w:rsid w:val="5BE70E5A"/>
    <w:rsid w:val="5C5938BE"/>
    <w:rsid w:val="5C5B7DEB"/>
    <w:rsid w:val="5CAE45F2"/>
    <w:rsid w:val="5D102069"/>
    <w:rsid w:val="5D1C4BDC"/>
    <w:rsid w:val="5D6D446F"/>
    <w:rsid w:val="5D8A0E83"/>
    <w:rsid w:val="5D8E685A"/>
    <w:rsid w:val="5DCF118D"/>
    <w:rsid w:val="5DD47A17"/>
    <w:rsid w:val="5DF75DB2"/>
    <w:rsid w:val="5E2F7533"/>
    <w:rsid w:val="5E7209BF"/>
    <w:rsid w:val="5EA72757"/>
    <w:rsid w:val="5EBD3121"/>
    <w:rsid w:val="5EE30E05"/>
    <w:rsid w:val="5EED2312"/>
    <w:rsid w:val="5F1432AA"/>
    <w:rsid w:val="5F442867"/>
    <w:rsid w:val="5FC3615D"/>
    <w:rsid w:val="5FCD27C8"/>
    <w:rsid w:val="5FDA290E"/>
    <w:rsid w:val="5FDB3516"/>
    <w:rsid w:val="5FDF1813"/>
    <w:rsid w:val="600F5E23"/>
    <w:rsid w:val="60436196"/>
    <w:rsid w:val="607D692E"/>
    <w:rsid w:val="608274AC"/>
    <w:rsid w:val="6093360A"/>
    <w:rsid w:val="609C4AF6"/>
    <w:rsid w:val="609F305E"/>
    <w:rsid w:val="60BD167A"/>
    <w:rsid w:val="60C54DBF"/>
    <w:rsid w:val="60D45BB2"/>
    <w:rsid w:val="610C1A81"/>
    <w:rsid w:val="61113BFD"/>
    <w:rsid w:val="612464B0"/>
    <w:rsid w:val="61AD7353"/>
    <w:rsid w:val="61F4641F"/>
    <w:rsid w:val="62123667"/>
    <w:rsid w:val="623E4E0E"/>
    <w:rsid w:val="6258623C"/>
    <w:rsid w:val="626F78C1"/>
    <w:rsid w:val="62973166"/>
    <w:rsid w:val="629B63AA"/>
    <w:rsid w:val="62C8176B"/>
    <w:rsid w:val="62C978AE"/>
    <w:rsid w:val="62CB072A"/>
    <w:rsid w:val="62CE0ABA"/>
    <w:rsid w:val="632462C3"/>
    <w:rsid w:val="63CB0155"/>
    <w:rsid w:val="6403725E"/>
    <w:rsid w:val="64123336"/>
    <w:rsid w:val="647673A7"/>
    <w:rsid w:val="64872152"/>
    <w:rsid w:val="652F524B"/>
    <w:rsid w:val="6540708A"/>
    <w:rsid w:val="65AB309B"/>
    <w:rsid w:val="65B05227"/>
    <w:rsid w:val="65B517A4"/>
    <w:rsid w:val="65C11C5D"/>
    <w:rsid w:val="65C13FD0"/>
    <w:rsid w:val="65D83E49"/>
    <w:rsid w:val="65E50200"/>
    <w:rsid w:val="65FA0CED"/>
    <w:rsid w:val="65FA5C24"/>
    <w:rsid w:val="66010662"/>
    <w:rsid w:val="662C7C95"/>
    <w:rsid w:val="6647091A"/>
    <w:rsid w:val="66A27DD8"/>
    <w:rsid w:val="66B65209"/>
    <w:rsid w:val="66C41BFA"/>
    <w:rsid w:val="66FC5B7E"/>
    <w:rsid w:val="671822B5"/>
    <w:rsid w:val="67207A5F"/>
    <w:rsid w:val="67510545"/>
    <w:rsid w:val="67555FC7"/>
    <w:rsid w:val="677E6E49"/>
    <w:rsid w:val="678D64AC"/>
    <w:rsid w:val="67C304A8"/>
    <w:rsid w:val="67E85BD7"/>
    <w:rsid w:val="682E2E7F"/>
    <w:rsid w:val="68405BFC"/>
    <w:rsid w:val="68935C21"/>
    <w:rsid w:val="68BD64F6"/>
    <w:rsid w:val="68DB0945"/>
    <w:rsid w:val="68F46400"/>
    <w:rsid w:val="69342CDE"/>
    <w:rsid w:val="693F0421"/>
    <w:rsid w:val="69431CDE"/>
    <w:rsid w:val="696D0BC8"/>
    <w:rsid w:val="699650B0"/>
    <w:rsid w:val="69CB0ABD"/>
    <w:rsid w:val="6A795E08"/>
    <w:rsid w:val="6A7C5C7C"/>
    <w:rsid w:val="6A86005A"/>
    <w:rsid w:val="6B3D3DCE"/>
    <w:rsid w:val="6B732308"/>
    <w:rsid w:val="6B7731D0"/>
    <w:rsid w:val="6B836A17"/>
    <w:rsid w:val="6BB4285C"/>
    <w:rsid w:val="6BC2282D"/>
    <w:rsid w:val="6C046A59"/>
    <w:rsid w:val="6C7E0280"/>
    <w:rsid w:val="6CED7DE4"/>
    <w:rsid w:val="6D193331"/>
    <w:rsid w:val="6D263D89"/>
    <w:rsid w:val="6D613AF4"/>
    <w:rsid w:val="6D6B1B24"/>
    <w:rsid w:val="6D710F27"/>
    <w:rsid w:val="6DD6600C"/>
    <w:rsid w:val="6E131E78"/>
    <w:rsid w:val="6E1E36CC"/>
    <w:rsid w:val="6E22135D"/>
    <w:rsid w:val="6E272DE2"/>
    <w:rsid w:val="6E8B69B1"/>
    <w:rsid w:val="6E9C4FC8"/>
    <w:rsid w:val="6F076962"/>
    <w:rsid w:val="6F0F63E0"/>
    <w:rsid w:val="6F157BA7"/>
    <w:rsid w:val="6F3463B5"/>
    <w:rsid w:val="6F760D8A"/>
    <w:rsid w:val="6FBD5174"/>
    <w:rsid w:val="6FD76836"/>
    <w:rsid w:val="6FEB408A"/>
    <w:rsid w:val="70206994"/>
    <w:rsid w:val="70564A43"/>
    <w:rsid w:val="7084679C"/>
    <w:rsid w:val="70E75ECC"/>
    <w:rsid w:val="712A0689"/>
    <w:rsid w:val="713276C4"/>
    <w:rsid w:val="71371263"/>
    <w:rsid w:val="71680585"/>
    <w:rsid w:val="71741D2D"/>
    <w:rsid w:val="7184670F"/>
    <w:rsid w:val="71A21055"/>
    <w:rsid w:val="72261782"/>
    <w:rsid w:val="727853BB"/>
    <w:rsid w:val="72CC466C"/>
    <w:rsid w:val="73085DC7"/>
    <w:rsid w:val="731211D3"/>
    <w:rsid w:val="73BF654F"/>
    <w:rsid w:val="73DF7F1F"/>
    <w:rsid w:val="73EB241B"/>
    <w:rsid w:val="7439299A"/>
    <w:rsid w:val="746F0618"/>
    <w:rsid w:val="75474777"/>
    <w:rsid w:val="754B14BA"/>
    <w:rsid w:val="75822556"/>
    <w:rsid w:val="75980D84"/>
    <w:rsid w:val="75FF77CF"/>
    <w:rsid w:val="76080C7B"/>
    <w:rsid w:val="761371E1"/>
    <w:rsid w:val="761D28BB"/>
    <w:rsid w:val="76A83D25"/>
    <w:rsid w:val="76DF1F03"/>
    <w:rsid w:val="77602353"/>
    <w:rsid w:val="77833ED3"/>
    <w:rsid w:val="779B0FA4"/>
    <w:rsid w:val="77C131FC"/>
    <w:rsid w:val="77CA6911"/>
    <w:rsid w:val="77E22E9D"/>
    <w:rsid w:val="77FE0AB7"/>
    <w:rsid w:val="782E7EB9"/>
    <w:rsid w:val="783E183A"/>
    <w:rsid w:val="78494128"/>
    <w:rsid w:val="79142208"/>
    <w:rsid w:val="7915645F"/>
    <w:rsid w:val="79597F1A"/>
    <w:rsid w:val="795F7786"/>
    <w:rsid w:val="79617472"/>
    <w:rsid w:val="79706FD6"/>
    <w:rsid w:val="79996BD9"/>
    <w:rsid w:val="79C222CA"/>
    <w:rsid w:val="7AB20699"/>
    <w:rsid w:val="7AC32618"/>
    <w:rsid w:val="7AC65AED"/>
    <w:rsid w:val="7AEC35AA"/>
    <w:rsid w:val="7B1C5948"/>
    <w:rsid w:val="7B6E081D"/>
    <w:rsid w:val="7B825CBD"/>
    <w:rsid w:val="7BE56465"/>
    <w:rsid w:val="7BF40133"/>
    <w:rsid w:val="7BFD7656"/>
    <w:rsid w:val="7C043C5B"/>
    <w:rsid w:val="7C1A09EE"/>
    <w:rsid w:val="7C406E33"/>
    <w:rsid w:val="7C605FFE"/>
    <w:rsid w:val="7CAA0B65"/>
    <w:rsid w:val="7CAC2BA3"/>
    <w:rsid w:val="7D164A08"/>
    <w:rsid w:val="7D484445"/>
    <w:rsid w:val="7D646545"/>
    <w:rsid w:val="7D725C11"/>
    <w:rsid w:val="7D7C2C8D"/>
    <w:rsid w:val="7D7D4BDC"/>
    <w:rsid w:val="7DC619FE"/>
    <w:rsid w:val="7DD9044D"/>
    <w:rsid w:val="7DFC1D56"/>
    <w:rsid w:val="7E5B4E26"/>
    <w:rsid w:val="7E7A39A9"/>
    <w:rsid w:val="7EBD203D"/>
    <w:rsid w:val="7ECC3C0D"/>
    <w:rsid w:val="7F222C69"/>
    <w:rsid w:val="7F326C42"/>
    <w:rsid w:val="7F672E48"/>
    <w:rsid w:val="7F862FFA"/>
    <w:rsid w:val="7FA2358F"/>
    <w:rsid w:val="7FAF1469"/>
    <w:rsid w:val="7FB1705F"/>
    <w:rsid w:val="7FBC08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Plain Text"/>
    <w:basedOn w:val="1"/>
    <w:qFormat/>
    <w:uiPriority w:val="0"/>
    <w:rPr>
      <w:rFonts w:ascii="宋体" w:hAnsi="Courier New"/>
    </w:rPr>
  </w:style>
  <w:style w:type="paragraph" w:styleId="4">
    <w:name w:val="Date"/>
    <w:basedOn w:val="1"/>
    <w:next w:val="1"/>
    <w:link w:val="20"/>
    <w:qFormat/>
    <w:uiPriority w:val="0"/>
    <w:pPr>
      <w:ind w:left="100" w:leftChars="2500"/>
    </w:pPr>
  </w:style>
  <w:style w:type="paragraph" w:styleId="5">
    <w:name w:val="Balloon Text"/>
    <w:basedOn w:val="1"/>
    <w:qFormat/>
    <w:uiPriority w:val="0"/>
    <w:rPr>
      <w:sz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100" w:beforeAutospacing="1" w:after="100" w:afterAutospacing="1"/>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qFormat/>
    <w:uiPriority w:val="0"/>
  </w:style>
  <w:style w:type="character" w:styleId="13">
    <w:name w:val="Hyperlink"/>
    <w:qFormat/>
    <w:uiPriority w:val="0"/>
    <w:rPr>
      <w:color w:val="0000FF"/>
      <w:u w:val="single"/>
    </w:rPr>
  </w:style>
  <w:style w:type="character" w:customStyle="1" w:styleId="14">
    <w:name w:val="页眉 Char"/>
    <w:link w:val="7"/>
    <w:qFormat/>
    <w:uiPriority w:val="0"/>
    <w:rPr>
      <w:kern w:val="2"/>
      <w:sz w:val="18"/>
    </w:rPr>
  </w:style>
  <w:style w:type="paragraph" w:customStyle="1" w:styleId="15">
    <w:name w:val="Char"/>
    <w:basedOn w:val="1"/>
    <w:qFormat/>
    <w:uiPriority w:val="0"/>
    <w:pPr>
      <w:widowControl/>
      <w:spacing w:after="160" w:line="240" w:lineRule="exact"/>
      <w:jc w:val="left"/>
    </w:pPr>
    <w:rPr>
      <w:szCs w:val="24"/>
    </w:rPr>
  </w:style>
  <w:style w:type="paragraph" w:customStyle="1" w:styleId="16">
    <w:name w:val="reader-word-layer reader-word-s2-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7">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18">
    <w:name w:val="List Paragraph"/>
    <w:basedOn w:val="1"/>
    <w:qFormat/>
    <w:uiPriority w:val="34"/>
    <w:pPr>
      <w:ind w:firstLine="420" w:firstLineChars="200"/>
    </w:pPr>
    <w:rPr>
      <w:rFonts w:ascii="Calibri" w:hAnsi="Calibri"/>
      <w:szCs w:val="22"/>
    </w:rPr>
  </w:style>
  <w:style w:type="paragraph" w:customStyle="1" w:styleId="19">
    <w:name w:val="正文 + 宋体"/>
    <w:basedOn w:val="1"/>
    <w:qFormat/>
    <w:uiPriority w:val="0"/>
    <w:pPr>
      <w:ind w:left="838" w:leftChars="285" w:hanging="240" w:hangingChars="100"/>
    </w:pPr>
    <w:rPr>
      <w:sz w:val="24"/>
      <w:szCs w:val="24"/>
    </w:rPr>
  </w:style>
  <w:style w:type="character" w:customStyle="1" w:styleId="20">
    <w:name w:val="日期 Char"/>
    <w:basedOn w:val="11"/>
    <w:link w:val="4"/>
    <w:qFormat/>
    <w:uiPriority w:val="0"/>
    <w:rPr>
      <w:kern w:val="2"/>
      <w:sz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96BCA-1D4B-4893-A01D-55541AD1F459}">
  <ds:schemaRefs/>
</ds:datastoreItem>
</file>

<file path=docProps/app.xml><?xml version="1.0" encoding="utf-8"?>
<Properties xmlns="http://schemas.openxmlformats.org/officeDocument/2006/extended-properties" xmlns:vt="http://schemas.openxmlformats.org/officeDocument/2006/docPropsVTypes">
  <Template>Normal.dotm</Template>
  <Company>中国石油大学</Company>
  <Pages>3</Pages>
  <Words>1658</Words>
  <Characters>1939</Characters>
  <Lines>21</Lines>
  <Paragraphs>6</Paragraphs>
  <TotalTime>1</TotalTime>
  <ScaleCrop>false</ScaleCrop>
  <LinksUpToDate>false</LinksUpToDate>
  <CharactersWithSpaces>2369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2020-10-20T06:40:00Z</dcterms:created>
  <dc:creator>杨建中</dc:creator>
  <cp:lastModifiedBy>你是我最初最后的坚持</cp:lastModifiedBy>
  <cp:lastPrinted>2020-06-27T08:11:00Z</cp:lastPrinted>
  <dcterms:modified xsi:type="dcterms:W3CDTF">2023-01-15T08:06:36Z</dcterms:modified>
  <dc:title>文荟苑9#、11#编标说明</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C394063E2E3740DDA84F301E3DFEE712</vt:lpwstr>
  </property>
</Properties>
</file>