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630" w:lineRule="atLeast"/>
        <w:jc w:val="center"/>
        <w:rPr>
          <w:rFonts w:hint="default" w:ascii="仿宋" w:hAnsi="仿宋" w:eastAsia="仿宋" w:cs="仿宋"/>
          <w:b/>
          <w:bCs/>
          <w:color w:val="000000"/>
          <w:highlight w:val="none"/>
        </w:rPr>
      </w:pPr>
      <w:bookmarkStart w:id="15" w:name="_GoBack"/>
      <w:r>
        <w:rPr>
          <w:rFonts w:hint="eastAsia" w:ascii="仿宋" w:hAnsi="仿宋" w:eastAsia="仿宋" w:cs="仿宋"/>
          <w:b/>
          <w:bCs/>
          <w:color w:val="000000"/>
          <w:highlight w:val="none"/>
          <w:lang w:eastAsia="zh-CN"/>
        </w:rPr>
        <w:t>儒林镇湖头村道路提升改造工程</w:t>
      </w:r>
      <w:r>
        <w:rPr>
          <w:rFonts w:ascii="仿宋" w:hAnsi="仿宋" w:eastAsia="仿宋" w:cs="仿宋"/>
          <w:b/>
          <w:bCs/>
          <w:color w:val="000000"/>
          <w:highlight w:val="none"/>
        </w:rPr>
        <w:t>招标公告</w:t>
      </w:r>
    </w:p>
    <w:p>
      <w:pPr>
        <w:rPr>
          <w:rFonts w:ascii="仿宋" w:hAnsi="仿宋" w:eastAsia="仿宋" w:cs="仿宋"/>
          <w:sz w:val="24"/>
          <w:highlight w:val="none"/>
        </w:rPr>
      </w:pPr>
    </w:p>
    <w:p>
      <w:pPr>
        <w:snapToGrid w:val="0"/>
        <w:spacing w:line="360" w:lineRule="auto"/>
        <w:outlineLvl w:val="0"/>
        <w:rPr>
          <w:rFonts w:ascii="仿宋" w:hAnsi="仿宋" w:eastAsia="仿宋" w:cs="仿宋"/>
          <w:b/>
          <w:bCs/>
          <w:sz w:val="24"/>
          <w:highlight w:val="none"/>
        </w:rPr>
      </w:pPr>
      <w:bookmarkStart w:id="0" w:name="_Toc93320149"/>
      <w:bookmarkStart w:id="1" w:name="_Toc78790908"/>
      <w:bookmarkStart w:id="2" w:name="_Toc97116269"/>
      <w:bookmarkStart w:id="3" w:name="_Toc93319918"/>
      <w:r>
        <w:rPr>
          <w:rFonts w:hint="eastAsia" w:ascii="仿宋" w:hAnsi="仿宋" w:eastAsia="仿宋" w:cs="仿宋"/>
          <w:b/>
          <w:bCs/>
          <w:sz w:val="24"/>
          <w:highlight w:val="none"/>
        </w:rPr>
        <w:t>1、项目</w:t>
      </w:r>
      <w:r>
        <w:rPr>
          <w:rFonts w:hint="eastAsia" w:ascii="仿宋" w:hAnsi="仿宋" w:eastAsia="仿宋" w:cs="仿宋"/>
          <w:b/>
          <w:bCs/>
          <w:sz w:val="24"/>
          <w:highlight w:val="none"/>
        </w:rPr>
        <w:t>名称：</w:t>
      </w:r>
      <w:bookmarkEnd w:id="0"/>
      <w:bookmarkEnd w:id="1"/>
      <w:bookmarkEnd w:id="2"/>
      <w:bookmarkEnd w:id="3"/>
      <w:r>
        <w:rPr>
          <w:rFonts w:hint="eastAsia" w:ascii="仿宋" w:hAnsi="仿宋" w:eastAsia="仿宋" w:cs="仿宋"/>
          <w:b/>
          <w:bCs/>
          <w:color w:val="000000"/>
          <w:sz w:val="24"/>
          <w:highlight w:val="none"/>
          <w:lang w:eastAsia="zh-CN"/>
        </w:rPr>
        <w:t>儒林镇湖头村道路提升改造工程</w:t>
      </w:r>
      <w:r>
        <w:rPr>
          <w:rFonts w:hint="eastAsia" w:ascii="仿宋" w:hAnsi="仿宋" w:eastAsia="仿宋" w:cs="仿宋"/>
          <w:b/>
          <w:bCs/>
          <w:sz w:val="24"/>
          <w:highlight w:val="none"/>
        </w:rPr>
        <w:t xml:space="preserve">        </w:t>
      </w:r>
    </w:p>
    <w:p>
      <w:pPr>
        <w:snapToGrid w:val="0"/>
        <w:spacing w:line="360" w:lineRule="auto"/>
        <w:outlineLvl w:val="0"/>
        <w:rPr>
          <w:rFonts w:hint="default" w:ascii="仿宋" w:hAnsi="仿宋" w:eastAsia="仿宋" w:cs="仿宋"/>
          <w:b/>
          <w:bCs/>
          <w:sz w:val="24"/>
          <w:highlight w:val="none"/>
          <w:lang w:val="en-US" w:eastAsia="zh-CN"/>
        </w:rPr>
      </w:pPr>
      <w:bookmarkStart w:id="4" w:name="_Toc97116270"/>
      <w:bookmarkStart w:id="5" w:name="_Toc93320150"/>
      <w:bookmarkStart w:id="6" w:name="_Toc93319919"/>
      <w:r>
        <w:rPr>
          <w:rFonts w:hint="eastAsia" w:ascii="仿宋" w:hAnsi="仿宋" w:eastAsia="仿宋" w:cs="仿宋"/>
          <w:b/>
          <w:bCs/>
          <w:sz w:val="24"/>
          <w:highlight w:val="none"/>
        </w:rPr>
        <w:t>2、项目编号</w:t>
      </w:r>
      <w:r>
        <w:rPr>
          <w:rFonts w:hint="eastAsia" w:ascii="仿宋" w:hAnsi="仿宋" w:eastAsia="仿宋" w:cs="仿宋"/>
          <w:b/>
          <w:sz w:val="24"/>
          <w:highlight w:val="none"/>
        </w:rPr>
        <w:t>：</w:t>
      </w:r>
      <w:bookmarkEnd w:id="4"/>
      <w:bookmarkEnd w:id="5"/>
      <w:bookmarkEnd w:id="6"/>
      <w:bookmarkStart w:id="7" w:name="_Toc93319920"/>
      <w:bookmarkStart w:id="8" w:name="_Toc97116271"/>
      <w:bookmarkStart w:id="9" w:name="_Toc78790909"/>
      <w:bookmarkStart w:id="10" w:name="_Toc93320151"/>
      <w:r>
        <w:rPr>
          <w:rFonts w:hint="eastAsia" w:ascii="仿宋" w:hAnsi="仿宋" w:eastAsia="仿宋" w:cs="仿宋"/>
          <w:b/>
          <w:sz w:val="24"/>
          <w:highlight w:val="none"/>
          <w:lang w:val="en-US" w:eastAsia="zh-CN"/>
        </w:rPr>
        <w:t>JSHR-2023-65</w:t>
      </w:r>
    </w:p>
    <w:p>
      <w:pPr>
        <w:snapToGrid w:val="0"/>
        <w:spacing w:line="360" w:lineRule="auto"/>
        <w:outlineLvl w:val="0"/>
        <w:rPr>
          <w:rFonts w:ascii="仿宋" w:hAnsi="仿宋" w:eastAsia="仿宋" w:cs="仿宋"/>
          <w:b/>
          <w:bCs/>
          <w:sz w:val="24"/>
          <w:highlight w:val="none"/>
        </w:rPr>
      </w:pPr>
      <w:r>
        <w:rPr>
          <w:rFonts w:hint="eastAsia" w:ascii="仿宋" w:hAnsi="仿宋" w:eastAsia="仿宋" w:cs="仿宋"/>
          <w:b/>
          <w:bCs/>
          <w:sz w:val="24"/>
          <w:highlight w:val="none"/>
        </w:rPr>
        <w:t>3、招标人：</w:t>
      </w:r>
      <w:bookmarkEnd w:id="7"/>
      <w:bookmarkEnd w:id="8"/>
      <w:bookmarkEnd w:id="9"/>
      <w:bookmarkEnd w:id="10"/>
      <w:r>
        <w:rPr>
          <w:rFonts w:hint="eastAsia" w:ascii="仿宋" w:hAnsi="仿宋" w:eastAsia="仿宋" w:cs="仿宋"/>
          <w:b/>
          <w:bCs/>
          <w:spacing w:val="-3"/>
          <w:sz w:val="24"/>
          <w:highlight w:val="none"/>
          <w:lang w:eastAsia="zh-CN"/>
        </w:rPr>
        <w:t>常州市金坛区儒林镇湖头村村民委员会</w:t>
      </w:r>
      <w:r>
        <w:rPr>
          <w:rFonts w:hint="eastAsia" w:ascii="仿宋" w:hAnsi="仿宋" w:eastAsia="仿宋" w:cs="仿宋"/>
          <w:b/>
          <w:bCs/>
          <w:sz w:val="24"/>
          <w:highlight w:val="none"/>
        </w:rPr>
        <w:t xml:space="preserve">     </w:t>
      </w:r>
    </w:p>
    <w:p>
      <w:pPr>
        <w:spacing w:line="360" w:lineRule="auto"/>
        <w:rPr>
          <w:rFonts w:ascii="仿宋" w:hAnsi="仿宋" w:eastAsia="仿宋" w:cs="仿宋"/>
          <w:b/>
          <w:bCs/>
          <w:color w:val="000000"/>
          <w:sz w:val="24"/>
          <w:highlight w:val="none"/>
        </w:rPr>
      </w:pPr>
      <w:bookmarkStart w:id="11" w:name="_Toc97116272"/>
      <w:bookmarkStart w:id="12" w:name="_Toc78790910"/>
      <w:bookmarkStart w:id="13" w:name="_Toc93320152"/>
      <w:bookmarkStart w:id="14" w:name="_Toc93319921"/>
      <w:r>
        <w:rPr>
          <w:rFonts w:hint="eastAsia" w:ascii="仿宋" w:hAnsi="仿宋" w:eastAsia="仿宋" w:cs="仿宋"/>
          <w:b/>
          <w:bCs/>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（1）工程地点：常州市金坛区儒林镇</w:t>
      </w:r>
      <w:r>
        <w:rPr>
          <w:rFonts w:hint="eastAsia" w:ascii="仿宋" w:hAnsi="仿宋" w:eastAsia="仿宋" w:cs="仿宋"/>
          <w:sz w:val="24"/>
          <w:szCs w:val="24"/>
          <w:highlight w:val="none"/>
          <w:shd w:val="clear" w:color="auto" w:fill="FFFFFF"/>
          <w:lang w:eastAsia="zh-CN" w:bidi="ar"/>
        </w:rPr>
        <w:t>湖头</w:t>
      </w:r>
      <w:r>
        <w:rPr>
          <w:rFonts w:hint="eastAsia" w:ascii="仿宋" w:hAnsi="仿宋" w:eastAsia="仿宋" w:cs="仿宋"/>
          <w:sz w:val="24"/>
          <w:szCs w:val="24"/>
          <w:highlight w:val="none"/>
          <w:shd w:val="clear" w:color="auto" w:fill="FFFFFF"/>
          <w:lang w:bidi="ar"/>
        </w:rPr>
        <w:t>村；</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（3）施工工期：</w:t>
      </w:r>
      <w:r>
        <w:rPr>
          <w:rFonts w:hint="eastAsia" w:ascii="仿宋" w:hAnsi="仿宋" w:eastAsia="仿宋" w:cs="仿宋"/>
          <w:color w:val="000000"/>
          <w:sz w:val="24"/>
          <w:szCs w:val="24"/>
          <w:highlight w:val="none"/>
          <w:lang w:val="en-US" w:eastAsia="zh-CN" w:bidi="ar"/>
        </w:rPr>
        <w:t>45</w:t>
      </w:r>
      <w:r>
        <w:rPr>
          <w:rFonts w:hint="eastAsia" w:ascii="仿宋" w:hAnsi="仿宋" w:eastAsia="仿宋" w:cs="仿宋"/>
          <w:color w:val="000000"/>
          <w:sz w:val="24"/>
          <w:szCs w:val="24"/>
          <w:highlight w:val="none"/>
          <w:lang w:bidi="ar"/>
        </w:rPr>
        <w:t>日历天 (实际开工时间按开工令为准)</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color w:val="000000"/>
          <w:sz w:val="24"/>
          <w:szCs w:val="24"/>
          <w:highlight w:val="none"/>
          <w:lang w:bidi="ar"/>
        </w:rPr>
        <w:t>4）招标范围：图纸及工程量清单（含编制说明）范围内的全部内容；</w:t>
      </w:r>
    </w:p>
    <w:p>
      <w:pPr>
        <w:pStyle w:val="19"/>
        <w:tabs>
          <w:tab w:val="left" w:pos="6800"/>
        </w:tabs>
        <w:spacing w:line="360" w:lineRule="auto"/>
        <w:ind w:firstLine="480"/>
        <w:rPr>
          <w:rFonts w:hint="eastAsia" w:ascii="仿宋" w:hAnsi="仿宋" w:eastAsia="仿宋" w:cs="仿宋"/>
          <w:sz w:val="24"/>
          <w:szCs w:val="24"/>
          <w:highlight w:val="none"/>
          <w:shd w:val="clear" w:color="auto" w:fill="FFFFFF"/>
          <w:lang w:eastAsia="zh-CN" w:bidi="ar"/>
        </w:rPr>
      </w:pPr>
      <w:r>
        <w:rPr>
          <w:rFonts w:hint="eastAsia" w:ascii="仿宋" w:hAnsi="仿宋" w:eastAsia="仿宋" w:cs="仿宋"/>
          <w:sz w:val="24"/>
          <w:szCs w:val="24"/>
          <w:highlight w:val="none"/>
          <w:shd w:val="clear" w:color="auto" w:fill="FFFFFF"/>
          <w:lang w:bidi="ar"/>
        </w:rPr>
        <w:t>（5）控制价：</w:t>
      </w:r>
      <w:r>
        <w:rPr>
          <w:rFonts w:hint="eastAsia" w:ascii="仿宋" w:hAnsi="仿宋" w:eastAsia="仿宋" w:cs="仿宋"/>
          <w:sz w:val="24"/>
          <w:szCs w:val="24"/>
          <w:highlight w:val="none"/>
          <w:shd w:val="clear" w:color="auto" w:fill="FFFFFF"/>
          <w:lang w:bidi="ar"/>
        </w:rPr>
        <w:t>2431221</w:t>
      </w:r>
      <w:r>
        <w:rPr>
          <w:rFonts w:hint="eastAsia" w:ascii="仿宋" w:hAnsi="仿宋" w:eastAsia="仿宋" w:cs="仿宋"/>
          <w:sz w:val="24"/>
          <w:szCs w:val="24"/>
          <w:highlight w:val="none"/>
          <w:shd w:val="clear" w:color="auto" w:fill="FFFFFF"/>
          <w:lang w:bidi="ar"/>
        </w:rPr>
        <w:t>元；投标报价超过控制价的作无效标处理</w:t>
      </w:r>
      <w:r>
        <w:rPr>
          <w:rFonts w:hint="eastAsia" w:ascii="仿宋" w:hAnsi="仿宋" w:eastAsia="仿宋" w:cs="仿宋"/>
          <w:sz w:val="24"/>
          <w:szCs w:val="24"/>
          <w:highlight w:val="none"/>
          <w:shd w:val="clear" w:color="auto" w:fill="FFFFFF"/>
          <w:lang w:eastAsia="zh-CN"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eastAsia="zh-CN" w:bidi="ar"/>
        </w:rPr>
        <w:t>（</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eastAsia="zh-CN" w:bidi="ar"/>
        </w:rPr>
        <w:t>）缺陷责任期：自交工验收合格之日起计算2年</w:t>
      </w:r>
      <w:r>
        <w:rPr>
          <w:rFonts w:hint="eastAsia" w:ascii="仿宋" w:hAnsi="仿宋" w:eastAsia="仿宋" w:cs="仿宋"/>
          <w:sz w:val="24"/>
          <w:szCs w:val="24"/>
          <w:highlight w:val="none"/>
          <w:shd w:val="clear" w:color="auto" w:fill="FFFFFF"/>
          <w:lang w:bidi="ar"/>
        </w:rPr>
        <w:t>。</w:t>
      </w:r>
    </w:p>
    <w:p>
      <w:pPr>
        <w:pStyle w:val="19"/>
        <w:spacing w:line="360" w:lineRule="auto"/>
        <w:ind w:firstLine="0" w:firstLineChars="0"/>
        <w:rPr>
          <w:rFonts w:ascii="仿宋" w:hAnsi="仿宋" w:eastAsia="仿宋" w:cs="仿宋"/>
          <w:sz w:val="24"/>
          <w:szCs w:val="24"/>
          <w:highlight w:val="none"/>
        </w:rPr>
      </w:pPr>
      <w:r>
        <w:rPr>
          <w:rFonts w:hint="eastAsia" w:ascii="仿宋" w:hAnsi="仿宋" w:eastAsia="仿宋" w:cs="仿宋"/>
          <w:b/>
          <w:bCs/>
          <w:sz w:val="24"/>
          <w:szCs w:val="24"/>
          <w:highlight w:val="none"/>
        </w:rPr>
        <w:t>5、本</w:t>
      </w:r>
      <w:r>
        <w:rPr>
          <w:rFonts w:hint="eastAsia" w:ascii="仿宋" w:hAnsi="仿宋" w:eastAsia="仿宋" w:cs="仿宋"/>
          <w:b/>
          <w:sz w:val="24"/>
          <w:szCs w:val="24"/>
          <w:highlight w:val="none"/>
        </w:rPr>
        <w:t>项目共分为</w:t>
      </w:r>
      <w:r>
        <w:rPr>
          <w:rFonts w:hint="eastAsia" w:ascii="仿宋" w:hAnsi="仿宋" w:eastAsia="仿宋" w:cs="仿宋"/>
          <w:b/>
          <w:sz w:val="24"/>
          <w:szCs w:val="24"/>
          <w:highlight w:val="none"/>
          <w:u w:val="single"/>
        </w:rPr>
        <w:t>一个</w:t>
      </w:r>
      <w:r>
        <w:rPr>
          <w:rFonts w:hint="eastAsia" w:ascii="仿宋" w:hAnsi="仿宋" w:eastAsia="仿宋" w:cs="仿宋"/>
          <w:b/>
          <w:sz w:val="24"/>
          <w:szCs w:val="24"/>
          <w:highlight w:val="none"/>
        </w:rPr>
        <w:t>标段、投标单位资格要求如下：</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（2）具有行政主管部门核发的有效的公路工程施工总承包三级及以上资质；</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（4）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bidi="ar"/>
        </w:rPr>
        <w:t>不接受联合体投标；</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val="en-US" w:eastAsia="zh-CN" w:bidi="ar"/>
        </w:rPr>
        <w:t>7</w:t>
      </w:r>
      <w:r>
        <w:rPr>
          <w:rFonts w:hint="eastAsia" w:ascii="仿宋" w:hAnsi="仿宋" w:eastAsia="仿宋" w:cs="仿宋"/>
          <w:sz w:val="24"/>
          <w:szCs w:val="24"/>
          <w:highlight w:val="none"/>
          <w:shd w:val="clear" w:color="auto" w:fill="FFFFFF"/>
          <w:lang w:bidi="ar"/>
        </w:rPr>
        <w:t>）与招标人存在利害关系可能影响招标公正性的单位，不得参加投标。单位负责人为同一人或者存在控股、管理关系的不同单位，不得参加同一标段投标，否则，相关投标无效。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6、公告发布时</w:t>
      </w:r>
      <w:r>
        <w:rPr>
          <w:rFonts w:hint="eastAsia" w:ascii="仿宋" w:hAnsi="仿宋" w:eastAsia="仿宋" w:cs="仿宋"/>
          <w:b/>
          <w:bCs/>
          <w:sz w:val="24"/>
          <w:highlight w:val="none"/>
        </w:rPr>
        <w:t>间：</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 xml:space="preserve"> 12 </w:t>
      </w:r>
      <w:r>
        <w:rPr>
          <w:rFonts w:hint="eastAsia" w:ascii="仿宋" w:hAnsi="仿宋" w:eastAsia="仿宋" w:cs="仿宋"/>
          <w:sz w:val="24"/>
          <w:highlight w:val="none"/>
        </w:rPr>
        <w:t>日至投标截止日前</w:t>
      </w:r>
    </w:p>
    <w:p>
      <w:pPr>
        <w:spacing w:line="360" w:lineRule="auto"/>
        <w:jc w:val="left"/>
        <w:rPr>
          <w:rFonts w:hint="eastAsia" w:ascii="仿宋" w:hAnsi="仿宋" w:eastAsia="仿宋" w:cs="仿宋"/>
          <w:sz w:val="24"/>
          <w:highlight w:val="none"/>
          <w:lang w:eastAsia="zh-CN"/>
        </w:rPr>
      </w:pPr>
      <w:r>
        <w:rPr>
          <w:rFonts w:hint="eastAsia" w:ascii="仿宋" w:hAnsi="仿宋" w:eastAsia="仿宋" w:cs="仿宋"/>
          <w:b/>
          <w:bCs/>
          <w:sz w:val="24"/>
          <w:highlight w:val="none"/>
        </w:rPr>
        <w:t>7、招标文件、清单的获取：</w:t>
      </w:r>
      <w:r>
        <w:rPr>
          <w:rFonts w:hint="eastAsia" w:ascii="仿宋" w:hAnsi="仿宋" w:eastAsia="仿宋" w:cs="仿宋"/>
          <w:sz w:val="24"/>
          <w:highlight w:val="none"/>
        </w:rPr>
        <w:t>本工程公告及招标文件下载网址为：</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"http://ggzy.xzsp.changzhou.gov.cn/jtfzx/jyxx/secondPage.html。" </w:instrText>
      </w:r>
      <w:r>
        <w:rPr>
          <w:rFonts w:hint="eastAsia" w:ascii="仿宋" w:hAnsi="仿宋" w:eastAsia="仿宋" w:cs="仿宋"/>
          <w:sz w:val="24"/>
          <w:highlight w:val="none"/>
        </w:rPr>
        <w:fldChar w:fldCharType="separate"/>
      </w:r>
      <w:r>
        <w:rPr>
          <w:rStyle w:val="14"/>
          <w:rFonts w:hint="eastAsia" w:ascii="仿宋" w:hAnsi="仿宋" w:eastAsia="仿宋" w:cs="仿宋"/>
          <w:sz w:val="24"/>
          <w:highlight w:val="none"/>
        </w:rPr>
        <w:t>http://ggzy.xzsp.changzhou.gov.cn/jtfzx/jyxx/secondPage.html</w:t>
      </w:r>
      <w:r>
        <w:rPr>
          <w:rStyle w:val="14"/>
          <w:rFonts w:hint="eastAsia" w:ascii="仿宋" w:hAnsi="仿宋" w:eastAsia="仿宋" w:cs="仿宋"/>
          <w:sz w:val="24"/>
          <w:highlight w:val="none"/>
          <w:lang w:eastAsia="zh-CN"/>
        </w:rPr>
        <w:t>。</w:t>
      </w:r>
      <w:r>
        <w:rPr>
          <w:rFonts w:hint="eastAsia" w:ascii="仿宋" w:hAnsi="仿宋" w:eastAsia="仿宋" w:cs="仿宋"/>
          <w:sz w:val="24"/>
          <w:highlight w:val="none"/>
        </w:rPr>
        <w:fldChar w:fldCharType="end"/>
      </w:r>
    </w:p>
    <w:p>
      <w:pPr>
        <w:spacing w:line="360" w:lineRule="auto"/>
        <w:jc w:val="left"/>
        <w:rPr>
          <w:rFonts w:ascii="仿宋" w:hAnsi="仿宋" w:eastAsia="仿宋" w:cs="仿宋"/>
          <w:sz w:val="24"/>
          <w:highlight w:val="none"/>
        </w:rPr>
      </w:pPr>
      <w:r>
        <w:rPr>
          <w:rFonts w:hint="eastAsia" w:ascii="仿宋" w:hAnsi="仿宋" w:eastAsia="仿宋" w:cs="仿宋"/>
          <w:sz w:val="24"/>
          <w:highlight w:val="none"/>
        </w:rPr>
        <w:t>招标文件、清单：详见附件；以上材料请各投标单位自行下载。</w:t>
      </w:r>
    </w:p>
    <w:p>
      <w:pPr>
        <w:spacing w:line="360" w:lineRule="auto"/>
        <w:rPr>
          <w:rFonts w:ascii="仿宋" w:hAnsi="仿宋" w:eastAsia="仿宋" w:cs="仿宋"/>
          <w:b/>
          <w:bCs/>
          <w:color w:val="000000"/>
          <w:sz w:val="24"/>
          <w:highlight w:val="none"/>
        </w:rPr>
      </w:pPr>
      <w:r>
        <w:rPr>
          <w:rFonts w:hint="eastAsia" w:ascii="仿宋" w:hAnsi="仿宋" w:eastAsia="仿宋" w:cs="仿宋"/>
          <w:b/>
          <w:bCs/>
          <w:sz w:val="24"/>
          <w:highlight w:val="none"/>
        </w:rPr>
        <w:t>8、确定投标人的方式：</w:t>
      </w:r>
      <w:r>
        <w:rPr>
          <w:rFonts w:hint="eastAsia" w:ascii="仿宋" w:hAnsi="仿宋" w:eastAsia="仿宋" w:cs="仿宋"/>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9</w:t>
      </w:r>
      <w:r>
        <w:rPr>
          <w:rFonts w:hint="eastAsia" w:ascii="仿宋" w:hAnsi="仿宋" w:eastAsia="仿宋" w:cs="仿宋"/>
          <w:b/>
          <w:bCs/>
          <w:sz w:val="24"/>
          <w:highlight w:val="none"/>
          <w:lang w:eastAsia="zh-CN"/>
        </w:rPr>
        <w:t>、</w:t>
      </w:r>
      <w:r>
        <w:rPr>
          <w:rFonts w:hint="eastAsia" w:ascii="仿宋" w:hAnsi="仿宋" w:eastAsia="仿宋" w:cs="仿宋"/>
          <w:b/>
          <w:bCs/>
          <w:sz w:val="24"/>
          <w:highlight w:val="none"/>
        </w:rPr>
        <w:t>开标时间、地点</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（1）开标时间：20</w:t>
      </w:r>
      <w:r>
        <w:rPr>
          <w:rFonts w:hint="eastAsia" w:ascii="仿宋" w:hAnsi="仿宋" w:eastAsia="仿宋" w:cs="仿宋"/>
          <w:sz w:val="24"/>
          <w:highlight w:val="none"/>
          <w:lang w:val="en-US" w:eastAsia="zh-CN"/>
        </w:rPr>
        <w:t>23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 xml:space="preserve"> 25 </w:t>
      </w: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9</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0</w:t>
      </w:r>
      <w:r>
        <w:rPr>
          <w:rFonts w:hint="eastAsia" w:ascii="仿宋" w:hAnsi="仿宋" w:eastAsia="仿宋" w:cs="仿宋"/>
          <w:sz w:val="24"/>
          <w:highlight w:val="none"/>
        </w:rPr>
        <w:t>0</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（2）开标地点：常州市金坛区市民中心C栋5楼</w:t>
      </w:r>
      <w:r>
        <w:rPr>
          <w:rFonts w:hint="eastAsia" w:ascii="仿宋" w:hAnsi="仿宋" w:eastAsia="仿宋" w:cs="仿宋"/>
          <w:sz w:val="24"/>
          <w:highlight w:val="none"/>
        </w:rPr>
        <w:t>050</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室（常州市</w:t>
      </w:r>
      <w:r>
        <w:rPr>
          <w:rFonts w:hint="eastAsia" w:ascii="仿宋" w:hAnsi="仿宋" w:eastAsia="仿宋" w:cs="仿宋"/>
          <w:sz w:val="24"/>
          <w:highlight w:val="none"/>
        </w:rPr>
        <w:t>金坛区金山路168号）。</w:t>
      </w:r>
    </w:p>
    <w:p>
      <w:pPr>
        <w:snapToGrid w:val="0"/>
        <w:spacing w:line="360" w:lineRule="auto"/>
        <w:rPr>
          <w:rFonts w:ascii="仿宋" w:hAnsi="仿宋" w:eastAsia="仿宋" w:cs="仿宋"/>
          <w:b/>
          <w:sz w:val="24"/>
          <w:highlight w:val="none"/>
        </w:rPr>
      </w:pPr>
      <w:r>
        <w:rPr>
          <w:rFonts w:hint="eastAsia" w:ascii="仿宋" w:hAnsi="仿宋" w:eastAsia="仿宋" w:cs="仿宋"/>
          <w:b/>
          <w:sz w:val="24"/>
          <w:highlight w:val="none"/>
        </w:rPr>
        <w:t>1</w:t>
      </w:r>
      <w:r>
        <w:rPr>
          <w:rFonts w:hint="eastAsia" w:ascii="仿宋" w:hAnsi="仿宋" w:eastAsia="仿宋" w:cs="仿宋"/>
          <w:b/>
          <w:sz w:val="24"/>
          <w:highlight w:val="none"/>
          <w:lang w:val="en-US" w:eastAsia="zh-CN"/>
        </w:rPr>
        <w:t>0</w:t>
      </w:r>
      <w:r>
        <w:rPr>
          <w:rFonts w:hint="eastAsia" w:ascii="仿宋" w:hAnsi="仿宋" w:eastAsia="仿宋" w:cs="仿宋"/>
          <w:b/>
          <w:sz w:val="24"/>
          <w:highlight w:val="none"/>
        </w:rPr>
        <w:t>、本工程评分办法：</w:t>
      </w:r>
      <w:r>
        <w:rPr>
          <w:rFonts w:hint="eastAsia" w:ascii="仿宋" w:hAnsi="仿宋" w:eastAsia="仿宋" w:cs="仿宋"/>
          <w:b/>
          <w:sz w:val="24"/>
          <w:highlight w:val="none"/>
          <w:lang w:val="en-US" w:eastAsia="zh-CN"/>
        </w:rPr>
        <w:t>单因素评标法二</w:t>
      </w:r>
      <w:r>
        <w:rPr>
          <w:rFonts w:hint="eastAsia" w:ascii="仿宋" w:hAnsi="仿宋" w:eastAsia="仿宋" w:cs="仿宋"/>
          <w:b/>
          <w:sz w:val="24"/>
          <w:highlight w:val="none"/>
        </w:rPr>
        <w:t>，具体详见招标文件。</w:t>
      </w:r>
    </w:p>
    <w:p>
      <w:pPr>
        <w:snapToGrid w:val="0"/>
        <w:spacing w:line="360" w:lineRule="auto"/>
        <w:rPr>
          <w:rFonts w:ascii="仿宋" w:hAnsi="仿宋" w:eastAsia="仿宋" w:cs="仿宋"/>
          <w:b/>
          <w:sz w:val="24"/>
          <w:highlight w:val="none"/>
        </w:rPr>
      </w:pPr>
      <w:r>
        <w:rPr>
          <w:rFonts w:hint="eastAsia" w:ascii="仿宋" w:hAnsi="仿宋" w:eastAsia="仿宋" w:cs="仿宋"/>
          <w:b/>
          <w:sz w:val="24"/>
          <w:highlight w:val="none"/>
        </w:rPr>
        <w:t>1</w:t>
      </w:r>
      <w:r>
        <w:rPr>
          <w:rFonts w:hint="eastAsia" w:ascii="仿宋" w:hAnsi="仿宋" w:eastAsia="仿宋" w:cs="仿宋"/>
          <w:b/>
          <w:sz w:val="24"/>
          <w:highlight w:val="none"/>
          <w:lang w:val="en-US" w:eastAsia="zh-CN"/>
        </w:rPr>
        <w:t>1</w:t>
      </w:r>
      <w:r>
        <w:rPr>
          <w:rFonts w:hint="eastAsia" w:ascii="仿宋" w:hAnsi="仿宋" w:eastAsia="仿宋" w:cs="仿宋"/>
          <w:b/>
          <w:sz w:val="24"/>
          <w:highlight w:val="none"/>
        </w:rPr>
        <w:t>、代理机构：江苏和润工程项目管理有限公司受招标人委托具体负责本工程的招标代理事宜。</w:t>
      </w:r>
    </w:p>
    <w:p>
      <w:pPr>
        <w:snapToGrid w:val="0"/>
        <w:spacing w:line="360" w:lineRule="auto"/>
        <w:rPr>
          <w:rFonts w:hint="eastAsia" w:ascii="仿宋" w:hAnsi="仿宋" w:eastAsia="仿宋" w:cs="仿宋"/>
          <w:b/>
          <w:sz w:val="24"/>
          <w:highlight w:val="none"/>
          <w:lang w:eastAsia="zh-CN"/>
        </w:rPr>
      </w:pPr>
      <w:r>
        <w:rPr>
          <w:rFonts w:hint="eastAsia" w:ascii="仿宋" w:hAnsi="仿宋" w:eastAsia="仿宋" w:cs="仿宋"/>
          <w:b/>
          <w:sz w:val="24"/>
          <w:highlight w:val="none"/>
        </w:rPr>
        <w:t>1</w:t>
      </w: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、招标文件售价</w:t>
      </w:r>
      <w:r>
        <w:rPr>
          <w:rFonts w:hint="eastAsia" w:ascii="仿宋" w:hAnsi="仿宋" w:eastAsia="仿宋" w:cs="仿宋"/>
          <w:b/>
          <w:sz w:val="24"/>
          <w:highlight w:val="none"/>
          <w:lang w:val="en-US" w:eastAsia="zh-CN"/>
        </w:rPr>
        <w:t>5</w:t>
      </w:r>
      <w:r>
        <w:rPr>
          <w:rFonts w:hint="eastAsia" w:ascii="仿宋" w:hAnsi="仿宋" w:eastAsia="仿宋" w:cs="仿宋"/>
          <w:b/>
          <w:sz w:val="24"/>
          <w:highlight w:val="none"/>
        </w:rPr>
        <w:t>00元，售后不退，该费用在开标现场递交投标资料的同时以现金方式缴纳，由招标代理统一收取并开具收据</w:t>
      </w:r>
      <w:r>
        <w:rPr>
          <w:rFonts w:hint="eastAsia" w:ascii="仿宋" w:hAnsi="仿宋" w:eastAsia="仿宋" w:cs="仿宋"/>
          <w:b/>
          <w:sz w:val="24"/>
          <w:highlight w:val="none"/>
          <w:lang w:eastAsia="zh-CN"/>
        </w:rPr>
        <w:t>。</w:t>
      </w:r>
    </w:p>
    <w:p>
      <w:pPr>
        <w:snapToGrid w:val="0"/>
        <w:spacing w:line="360" w:lineRule="auto"/>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13.1招标</w:t>
      </w:r>
      <w:r>
        <w:rPr>
          <w:rFonts w:hint="eastAsia" w:ascii="仿宋" w:hAnsi="仿宋" w:eastAsia="仿宋" w:cs="仿宋"/>
          <w:color w:val="333333"/>
          <w:spacing w:val="8"/>
          <w:sz w:val="24"/>
          <w:szCs w:val="24"/>
          <w:highlight w:val="none"/>
          <w:lang w:val="zh-TW" w:eastAsia="zh-CN"/>
        </w:rPr>
        <w:t>人</w:t>
      </w:r>
      <w:r>
        <w:rPr>
          <w:rFonts w:hint="eastAsia" w:ascii="仿宋" w:hAnsi="仿宋" w:eastAsia="仿宋" w:cs="仿宋"/>
          <w:color w:val="333333"/>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名称：常州市金坛区儒林镇湖头村村民委员会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联系人：刘先生</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联系电话：0519-82566150</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地址：常州市金坛区儒林镇湖头村</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zh-TW" w:eastAsia="zh-CN"/>
        </w:rPr>
        <w:t>地址：</w:t>
      </w:r>
      <w:r>
        <w:rPr>
          <w:rFonts w:hint="eastAsia" w:ascii="仿宋" w:hAnsi="仿宋" w:eastAsia="仿宋" w:cs="仿宋"/>
          <w:color w:val="333333"/>
          <w:spacing w:val="8"/>
          <w:sz w:val="24"/>
          <w:szCs w:val="24"/>
          <w:highlight w:val="none"/>
          <w:lang w:val="en-US" w:eastAsia="zh-CN"/>
        </w:rPr>
        <w:t>常州市金坛区汇贤中路989号</w:t>
      </w:r>
      <w:r>
        <w:rPr>
          <w:rFonts w:hint="eastAsia" w:ascii="仿宋" w:hAnsi="仿宋" w:eastAsia="仿宋" w:cs="仿宋"/>
          <w:color w:val="333333"/>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邮箱：478104987@qq.com</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w:t>
      </w:r>
      <w:r>
        <w:rPr>
          <w:rFonts w:hint="eastAsia" w:ascii="仿宋" w:hAnsi="仿宋" w:eastAsia="仿宋" w:cs="仿宋"/>
          <w:color w:val="333333"/>
          <w:spacing w:val="8"/>
          <w:sz w:val="24"/>
          <w:szCs w:val="24"/>
          <w:highlight w:val="none"/>
          <w:lang w:val="en-US" w:eastAsia="zh-CN"/>
        </w:rPr>
        <w:t xml:space="preserve">胡女士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 xml:space="preserve">联系电话：0519-82809789/15051905224      </w:t>
      </w:r>
      <w:r>
        <w:rPr>
          <w:rFonts w:hint="eastAsia" w:ascii="仿宋" w:hAnsi="仿宋" w:eastAsia="仿宋" w:cs="仿宋"/>
          <w:color w:val="333333"/>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建设方名称：</w:t>
      </w:r>
      <w:r>
        <w:rPr>
          <w:rFonts w:hint="eastAsia" w:ascii="仿宋" w:hAnsi="仿宋" w:eastAsia="仿宋" w:cs="仿宋"/>
          <w:color w:val="333333"/>
          <w:spacing w:val="8"/>
          <w:sz w:val="24"/>
          <w:szCs w:val="24"/>
          <w:highlight w:val="none"/>
          <w:lang w:val="zh-TW" w:eastAsia="zh-CN"/>
        </w:rPr>
        <w:t>常州市金坛区儒林镇湖头村村民委员会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常州市金坛区儒林镇湖头村</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电话：</w:t>
      </w:r>
      <w:r>
        <w:rPr>
          <w:rFonts w:hint="eastAsia" w:ascii="仿宋" w:hAnsi="仿宋" w:eastAsia="仿宋" w:cs="仿宋"/>
          <w:color w:val="333333"/>
          <w:spacing w:val="8"/>
          <w:sz w:val="24"/>
          <w:szCs w:val="24"/>
          <w:highlight w:val="none"/>
          <w:lang w:val="zh-TW" w:eastAsia="zh-CN"/>
        </w:rPr>
        <w:t>0519-82566150</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受理部门：常州市金坛区儒林镇人民政府</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常州市金坛区儒林镇府前路68号</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电话：13961260213</w:t>
      </w:r>
    </w:p>
    <w:p>
      <w:pPr>
        <w:spacing w:line="360" w:lineRule="auto"/>
        <w:rPr>
          <w:rFonts w:ascii="宋体" w:hAnsi="宋体" w:eastAsia="宋体" w:cs="宋体"/>
          <w:sz w:val="13"/>
          <w:szCs w:val="13"/>
          <w:highlight w:val="none"/>
        </w:rPr>
      </w:pPr>
    </w:p>
    <w:p>
      <w:pPr>
        <w:rPr>
          <w:b/>
          <w:bCs/>
          <w:color w:val="000000"/>
          <w:sz w:val="24"/>
          <w:highlight w:val="none"/>
        </w:rPr>
      </w:pPr>
    </w:p>
    <w:p>
      <w:pPr>
        <w:rPr>
          <w:b/>
          <w:bCs/>
          <w:color w:val="000000"/>
          <w:sz w:val="24"/>
          <w:highlight w:val="none"/>
        </w:rPr>
      </w:pPr>
    </w:p>
    <w:bookmarkEnd w:id="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3C490DC9"/>
    <w:rsid w:val="00142FC9"/>
    <w:rsid w:val="004C3886"/>
    <w:rsid w:val="005B46D2"/>
    <w:rsid w:val="00CA5A0C"/>
    <w:rsid w:val="0DC566C7"/>
    <w:rsid w:val="0FA17256"/>
    <w:rsid w:val="17F5536B"/>
    <w:rsid w:val="188038D2"/>
    <w:rsid w:val="1A0A0BBE"/>
    <w:rsid w:val="1C2D5BBE"/>
    <w:rsid w:val="1CFD6F36"/>
    <w:rsid w:val="1DD838BA"/>
    <w:rsid w:val="23FD01D8"/>
    <w:rsid w:val="267475D8"/>
    <w:rsid w:val="33F656C8"/>
    <w:rsid w:val="3C490DC9"/>
    <w:rsid w:val="3E9B260A"/>
    <w:rsid w:val="4EAD7503"/>
    <w:rsid w:val="4FDA35FA"/>
    <w:rsid w:val="56E5447D"/>
    <w:rsid w:val="5B5D48C4"/>
    <w:rsid w:val="5EA56914"/>
    <w:rsid w:val="633B02A4"/>
    <w:rsid w:val="692B7F89"/>
    <w:rsid w:val="6F402B1E"/>
    <w:rsid w:val="714223A8"/>
    <w:rsid w:val="7AB3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1163</Words>
  <Characters>1288</Characters>
  <Lines>2</Lines>
  <Paragraphs>4</Paragraphs>
  <TotalTime>2</TotalTime>
  <ScaleCrop>false</ScaleCrop>
  <LinksUpToDate>false</LinksUpToDate>
  <CharactersWithSpaces>1330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龙腾信竹</cp:lastModifiedBy>
  <cp:lastPrinted>2022-10-26T00:55:00Z</cp:lastPrinted>
  <dcterms:modified xsi:type="dcterms:W3CDTF">2023-10-11T06:24:59Z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6DAB0ADBE0014B9CA8A077F5C6C52B40</vt:lpwstr>
  </property>
</Properties>
</file>