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仿宋" w:hAnsi="仿宋" w:eastAsia="仿宋" w:cs="宋体"/>
          <w:b/>
          <w:bCs/>
          <w:color w:val="000000"/>
          <w:spacing w:val="164"/>
          <w:kern w:val="0"/>
          <w:sz w:val="48"/>
          <w:szCs w:val="48"/>
        </w:rPr>
      </w:pPr>
      <w:bookmarkStart w:id="0" w:name="_Toc23676"/>
      <w:bookmarkStart w:id="1" w:name="_Toc517793373"/>
      <w:bookmarkStart w:id="2" w:name="_Toc4396"/>
      <w:bookmarkStart w:id="3" w:name="_Toc26566"/>
      <w:bookmarkStart w:id="4" w:name="_Toc6348"/>
      <w:bookmarkStart w:id="5" w:name="_Toc517793378"/>
      <w:bookmarkStart w:id="6" w:name="_Toc471818670"/>
    </w:p>
    <w:p>
      <w:pPr>
        <w:snapToGrid w:val="0"/>
        <w:spacing w:line="360" w:lineRule="auto"/>
        <w:jc w:val="center"/>
        <w:rPr>
          <w:rFonts w:ascii="仿宋" w:hAnsi="仿宋" w:eastAsia="仿宋" w:cs="宋体"/>
          <w:b/>
          <w:bCs/>
          <w:color w:val="000000"/>
          <w:spacing w:val="164"/>
          <w:kern w:val="0"/>
          <w:sz w:val="48"/>
          <w:szCs w:val="48"/>
        </w:rPr>
      </w:pPr>
    </w:p>
    <w:p>
      <w:pPr>
        <w:snapToGrid w:val="0"/>
        <w:spacing w:line="360" w:lineRule="auto"/>
        <w:jc w:val="center"/>
        <w:rPr>
          <w:rFonts w:ascii="仿宋" w:hAnsi="仿宋" w:eastAsia="仿宋" w:cs="楷体"/>
          <w:b/>
          <w:bCs/>
          <w:spacing w:val="51"/>
          <w:kern w:val="0"/>
          <w:sz w:val="72"/>
          <w:szCs w:val="72"/>
        </w:rPr>
      </w:pPr>
      <w:r>
        <w:rPr>
          <w:rFonts w:hint="eastAsia" w:ascii="仿宋" w:hAnsi="仿宋" w:eastAsia="仿宋" w:cs="楷体"/>
          <w:b/>
          <w:bCs/>
          <w:spacing w:val="51"/>
          <w:kern w:val="0"/>
          <w:sz w:val="72"/>
          <w:szCs w:val="72"/>
        </w:rPr>
        <w:t>常州市金坛区</w:t>
      </w:r>
      <w:r>
        <w:rPr>
          <w:rFonts w:hint="eastAsia" w:ascii="仿宋" w:hAnsi="仿宋" w:eastAsia="仿宋" w:cs="楷体"/>
          <w:b/>
          <w:bCs/>
          <w:spacing w:val="51"/>
          <w:kern w:val="0"/>
          <w:sz w:val="72"/>
          <w:szCs w:val="72"/>
          <w:u w:val="single"/>
        </w:rPr>
        <w:t>服务</w:t>
      </w:r>
      <w:r>
        <w:rPr>
          <w:rFonts w:hint="eastAsia" w:ascii="仿宋" w:hAnsi="仿宋" w:eastAsia="仿宋" w:cs="楷体"/>
          <w:b/>
          <w:bCs/>
          <w:spacing w:val="51"/>
          <w:kern w:val="0"/>
          <w:sz w:val="72"/>
          <w:szCs w:val="72"/>
        </w:rPr>
        <w:t>采购</w:t>
      </w:r>
    </w:p>
    <w:p>
      <w:pPr>
        <w:snapToGrid w:val="0"/>
        <w:spacing w:line="360" w:lineRule="auto"/>
        <w:jc w:val="center"/>
        <w:rPr>
          <w:rFonts w:ascii="仿宋" w:hAnsi="仿宋" w:eastAsia="仿宋" w:cs="楷体"/>
          <w:b/>
          <w:bCs/>
          <w:kern w:val="0"/>
          <w:sz w:val="44"/>
          <w:szCs w:val="44"/>
        </w:rPr>
      </w:pPr>
      <w:r>
        <w:rPr>
          <w:rFonts w:hint="eastAsia" w:ascii="仿宋" w:hAnsi="仿宋" w:eastAsia="仿宋" w:cs="楷体"/>
          <w:b/>
          <w:bCs/>
          <w:spacing w:val="170"/>
          <w:sz w:val="44"/>
          <w:szCs w:val="44"/>
        </w:rPr>
        <w:t xml:space="preserve"> 竞争性磋商文件（服务类）</w:t>
      </w:r>
    </w:p>
    <w:p>
      <w:pPr>
        <w:pStyle w:val="4"/>
        <w:numPr>
          <w:ilvl w:val="1"/>
          <w:numId w:val="0"/>
        </w:numPr>
        <w:ind w:firstLine="3534" w:firstLineChars="800"/>
        <w:jc w:val="both"/>
        <w:rPr>
          <w:rFonts w:ascii="仿宋" w:hAnsi="仿宋" w:eastAsia="仿宋" w:cs="宋体"/>
          <w:sz w:val="44"/>
          <w:szCs w:val="44"/>
        </w:rPr>
      </w:pPr>
    </w:p>
    <w:p>
      <w:pPr>
        <w:pStyle w:val="4"/>
        <w:numPr>
          <w:ilvl w:val="1"/>
          <w:numId w:val="0"/>
        </w:numPr>
        <w:ind w:firstLine="3534" w:firstLineChars="800"/>
        <w:jc w:val="both"/>
        <w:rPr>
          <w:rFonts w:ascii="仿宋" w:hAnsi="仿宋" w:eastAsia="仿宋" w:cs="宋体"/>
          <w:bCs w:val="0"/>
          <w:color w:val="000000"/>
          <w:sz w:val="30"/>
          <w:szCs w:val="30"/>
        </w:rPr>
      </w:pPr>
      <w:r>
        <w:rPr>
          <w:rFonts w:hint="eastAsia" w:ascii="仿宋" w:hAnsi="仿宋" w:eastAsia="仿宋" w:cs="楷体"/>
          <w:sz w:val="44"/>
          <w:szCs w:val="44"/>
        </w:rPr>
        <w:t>资格后审</w:t>
      </w:r>
    </w:p>
    <w:p>
      <w:pPr>
        <w:widowControl/>
        <w:shd w:val="clear" w:color="auto" w:fill="FFFFFF"/>
        <w:spacing w:before="120" w:after="120" w:line="312" w:lineRule="atLeast"/>
        <w:ind w:firstLine="3654" w:firstLineChars="1300"/>
        <w:jc w:val="left"/>
        <w:rPr>
          <w:rFonts w:ascii="仿宋" w:hAnsi="仿宋" w:eastAsia="仿宋" w:cs="仿宋_GB2312"/>
          <w:b/>
          <w:bCs/>
          <w:snapToGrid w:val="0"/>
          <w:szCs w:val="28"/>
        </w:rPr>
      </w:pPr>
    </w:p>
    <w:p>
      <w:pPr>
        <w:pStyle w:val="5"/>
        <w:rPr>
          <w:rFonts w:ascii="仿宋" w:hAnsi="仿宋" w:eastAsia="仿宋"/>
        </w:rPr>
      </w:pPr>
    </w:p>
    <w:p>
      <w:pPr>
        <w:widowControl/>
        <w:shd w:val="clear" w:color="auto" w:fill="FFFFFF"/>
        <w:spacing w:before="120" w:after="120" w:line="312" w:lineRule="atLeast"/>
        <w:jc w:val="center"/>
        <w:rPr>
          <w:rFonts w:ascii="仿宋" w:hAnsi="仿宋" w:eastAsia="仿宋" w:cs="宋体"/>
          <w:color w:val="333333"/>
          <w:spacing w:val="8"/>
          <w:szCs w:val="28"/>
        </w:rPr>
      </w:pPr>
      <w:r>
        <w:rPr>
          <w:rFonts w:hint="eastAsia" w:ascii="仿宋" w:hAnsi="仿宋" w:eastAsia="仿宋" w:cs="仿宋_GB2312"/>
          <w:b/>
          <w:bCs/>
          <w:snapToGrid w:val="0"/>
          <w:szCs w:val="28"/>
        </w:rPr>
        <w:t>项目编号：</w:t>
      </w:r>
      <w:r>
        <w:rPr>
          <w:rFonts w:ascii="仿宋" w:hAnsi="仿宋" w:eastAsia="仿宋" w:cs="仿宋_GB2312"/>
          <w:b/>
          <w:bCs/>
          <w:snapToGrid w:val="0"/>
          <w:szCs w:val="28"/>
        </w:rPr>
        <w:t>JSCZJTCG2023080017</w:t>
      </w:r>
    </w:p>
    <w:p>
      <w:pPr>
        <w:widowControl/>
        <w:shd w:val="clear" w:color="auto" w:fill="FFFFFF"/>
        <w:spacing w:line="360" w:lineRule="auto"/>
        <w:rPr>
          <w:rFonts w:ascii="仿宋" w:hAnsi="仿宋" w:eastAsia="仿宋" w:cs="宋体"/>
          <w:color w:val="333333"/>
          <w:spacing w:val="8"/>
          <w:szCs w:val="28"/>
        </w:rPr>
      </w:pPr>
    </w:p>
    <w:p>
      <w:pPr>
        <w:spacing w:line="360" w:lineRule="auto"/>
        <w:ind w:firstLine="843" w:firstLineChars="300"/>
        <w:rPr>
          <w:rFonts w:ascii="仿宋" w:hAnsi="仿宋" w:eastAsia="仿宋" w:cs="仿宋_GB2312"/>
          <w:b/>
          <w:bCs/>
          <w:szCs w:val="28"/>
          <w:highlight w:val="white"/>
        </w:rPr>
      </w:pPr>
      <w:r>
        <w:rPr>
          <w:rFonts w:hint="eastAsia" w:ascii="仿宋" w:hAnsi="仿宋" w:eastAsia="仿宋" w:cs="仿宋_GB2312"/>
          <w:b/>
          <w:bCs/>
          <w:szCs w:val="28"/>
          <w:highlight w:val="white"/>
        </w:rPr>
        <w:t>采购人：</w:t>
      </w:r>
      <w:r>
        <w:rPr>
          <w:rFonts w:hint="eastAsia" w:ascii="仿宋" w:hAnsi="仿宋" w:eastAsia="仿宋" w:cs="仿宋_GB2312"/>
          <w:b/>
          <w:bCs/>
          <w:szCs w:val="28"/>
        </w:rPr>
        <w:t>常州市金坛区直溪镇直里社区居民委员会</w:t>
      </w:r>
    </w:p>
    <w:p>
      <w:pPr>
        <w:spacing w:line="360" w:lineRule="auto"/>
        <w:ind w:firstLine="843" w:firstLineChars="300"/>
        <w:rPr>
          <w:rFonts w:ascii="仿宋" w:hAnsi="仿宋" w:eastAsia="仿宋" w:cs="仿宋_GB2312"/>
          <w:b/>
          <w:bCs/>
          <w:szCs w:val="28"/>
          <w:highlight w:val="white"/>
        </w:rPr>
      </w:pPr>
      <w:r>
        <w:rPr>
          <w:rFonts w:hint="eastAsia" w:ascii="仿宋" w:hAnsi="仿宋" w:eastAsia="仿宋" w:cs="仿宋_GB2312"/>
          <w:b/>
          <w:bCs/>
          <w:szCs w:val="28"/>
          <w:highlight w:val="white"/>
        </w:rPr>
        <w:t>法定代表人或其委托代理人：</w:t>
      </w:r>
      <w:bookmarkStart w:id="7" w:name="EB75d32f4fb7eb49e09cb77675e4a86bf7"/>
      <w:bookmarkEnd w:id="7"/>
    </w:p>
    <w:p>
      <w:pPr>
        <w:spacing w:line="360" w:lineRule="auto"/>
        <w:ind w:firstLine="843" w:firstLineChars="300"/>
        <w:rPr>
          <w:rFonts w:ascii="仿宋" w:hAnsi="仿宋" w:eastAsia="仿宋" w:cs="仿宋_GB2312"/>
          <w:b/>
          <w:bCs/>
          <w:szCs w:val="28"/>
          <w:highlight w:val="white"/>
        </w:rPr>
      </w:pPr>
      <w:r>
        <w:rPr>
          <w:rFonts w:hint="eastAsia" w:ascii="仿宋" w:hAnsi="仿宋" w:eastAsia="仿宋" w:cs="仿宋_GB2312"/>
          <w:b/>
          <w:bCs/>
          <w:szCs w:val="28"/>
          <w:highlight w:val="white"/>
        </w:rPr>
        <w:t>采购代理机构：江苏华溯工程项目管理有限公司</w:t>
      </w:r>
    </w:p>
    <w:p>
      <w:pPr>
        <w:spacing w:line="360" w:lineRule="auto"/>
        <w:ind w:firstLine="843" w:firstLineChars="300"/>
        <w:rPr>
          <w:rFonts w:ascii="仿宋" w:hAnsi="仿宋" w:eastAsia="仿宋"/>
        </w:rPr>
      </w:pPr>
      <w:r>
        <w:rPr>
          <w:rFonts w:hint="eastAsia" w:ascii="仿宋" w:hAnsi="仿宋" w:eastAsia="仿宋" w:cs="仿宋_GB2312"/>
          <w:b/>
          <w:bCs/>
          <w:szCs w:val="28"/>
          <w:highlight w:val="white"/>
        </w:rPr>
        <w:t>法定代表人或其委托代理人：</w:t>
      </w:r>
      <w:bookmarkStart w:id="8" w:name="EBea5bec245bef40e7aecdacf2a83e7450"/>
      <w:bookmarkEnd w:id="8"/>
      <w:r>
        <w:rPr>
          <w:rFonts w:ascii="仿宋" w:hAnsi="仿宋" w:eastAsia="仿宋"/>
        </w:rPr>
        <w:t xml:space="preserve"> </w:t>
      </w:r>
    </w:p>
    <w:p>
      <w:pPr>
        <w:spacing w:line="360" w:lineRule="auto"/>
        <w:ind w:firstLine="843" w:firstLineChars="300"/>
        <w:rPr>
          <w:rFonts w:ascii="仿宋" w:hAnsi="仿宋" w:eastAsia="仿宋" w:cs="仿宋_GB2312"/>
          <w:b/>
          <w:bCs/>
          <w:szCs w:val="28"/>
          <w:highlight w:val="white"/>
        </w:rPr>
      </w:pPr>
      <w:r>
        <w:rPr>
          <w:rFonts w:hint="eastAsia" w:ascii="仿宋" w:hAnsi="仿宋" w:eastAsia="仿宋" w:cs="仿宋_GB2312"/>
          <w:b/>
          <w:szCs w:val="28"/>
          <w:highlight w:val="white"/>
        </w:rPr>
        <w:t>编制人</w:t>
      </w:r>
      <w:r>
        <w:rPr>
          <w:rFonts w:hint="eastAsia" w:ascii="仿宋" w:hAnsi="仿宋" w:eastAsia="仿宋" w:cs="仿宋_GB2312"/>
          <w:szCs w:val="28"/>
          <w:highlight w:val="white"/>
        </w:rPr>
        <w:t>：</w:t>
      </w:r>
      <w:bookmarkStart w:id="9" w:name="EB3633e0b65bb3421c9ca98179823e35b7"/>
      <w:bookmarkEnd w:id="9"/>
      <w:r>
        <w:rPr>
          <w:rFonts w:hint="eastAsia" w:ascii="仿宋" w:hAnsi="仿宋" w:eastAsia="仿宋" w:cs="仿宋_GB2312"/>
          <w:b/>
          <w:bCs/>
          <w:szCs w:val="28"/>
          <w:highlight w:val="white"/>
        </w:rPr>
        <w:t>王女士</w:t>
      </w:r>
    </w:p>
    <w:p>
      <w:pPr>
        <w:spacing w:line="360" w:lineRule="auto"/>
        <w:ind w:firstLine="843" w:firstLineChars="300"/>
        <w:rPr>
          <w:rFonts w:ascii="仿宋" w:hAnsi="仿宋" w:eastAsia="仿宋" w:cs="仿宋_GB2312"/>
          <w:b/>
          <w:bCs/>
          <w:szCs w:val="28"/>
          <w:highlight w:val="yellow"/>
        </w:rPr>
      </w:pPr>
      <w:r>
        <w:rPr>
          <w:rFonts w:hint="eastAsia" w:ascii="仿宋" w:hAnsi="仿宋" w:eastAsia="仿宋" w:cs="仿宋_GB2312"/>
          <w:b/>
          <w:bCs/>
          <w:szCs w:val="28"/>
          <w:highlight w:val="white"/>
        </w:rPr>
        <w:t>发放时间</w:t>
      </w:r>
      <w:r>
        <w:rPr>
          <w:rFonts w:hint="eastAsia" w:ascii="仿宋" w:hAnsi="仿宋" w:eastAsia="仿宋" w:cs="仿宋_GB2312"/>
          <w:b/>
          <w:szCs w:val="28"/>
          <w:highlight w:val="white"/>
        </w:rPr>
        <w:t>：</w:t>
      </w:r>
      <w:bookmarkStart w:id="10" w:name="EBa688e1f0b2044e2d9ffacd884fc352a5"/>
      <w:bookmarkEnd w:id="10"/>
      <w:r>
        <w:rPr>
          <w:rFonts w:hint="eastAsia" w:ascii="仿宋" w:hAnsi="仿宋" w:eastAsia="仿宋" w:cs="仿宋_GB2312"/>
          <w:b/>
          <w:szCs w:val="28"/>
        </w:rPr>
        <w:t>2023年 9月21 日</w:t>
      </w:r>
    </w:p>
    <w:p>
      <w:pPr>
        <w:adjustRightInd w:val="0"/>
        <w:snapToGrid w:val="0"/>
        <w:spacing w:line="360" w:lineRule="auto"/>
        <w:jc w:val="center"/>
        <w:rPr>
          <w:rFonts w:ascii="仿宋" w:hAnsi="仿宋" w:eastAsia="仿宋" w:cs="宋体"/>
        </w:rPr>
        <w:sectPr>
          <w:headerReference r:id="rId3" w:type="default"/>
          <w:footerReference r:id="rId4" w:type="default"/>
          <w:pgSz w:w="11906" w:h="16838"/>
          <w:pgMar w:top="1440" w:right="1134" w:bottom="1134" w:left="1134" w:header="851" w:footer="992" w:gutter="0"/>
          <w:pgNumType w:start="1"/>
          <w:cols w:space="720" w:num="1"/>
          <w:docGrid w:type="lines" w:linePitch="312" w:charSpace="0"/>
        </w:sectPr>
      </w:pPr>
    </w:p>
    <w:p>
      <w:pPr>
        <w:pStyle w:val="5"/>
        <w:jc w:val="center"/>
        <w:rPr>
          <w:rFonts w:ascii="仿宋" w:hAnsi="仿宋" w:eastAsia="仿宋" w:cs="宋体"/>
        </w:rPr>
      </w:pPr>
      <w:bookmarkStart w:id="11" w:name="_目录"/>
      <w:bookmarkStart w:id="12" w:name="OLE_LINK4"/>
      <w:bookmarkStart w:id="13" w:name="OLE_LINK3"/>
      <w:bookmarkStart w:id="14" w:name="OLE_LINK1"/>
      <w:bookmarkStart w:id="15" w:name="OLE_LINK2"/>
      <w:r>
        <w:rPr>
          <w:rFonts w:hint="eastAsia" w:ascii="仿宋" w:hAnsi="仿宋" w:eastAsia="仿宋" w:cs="楷体"/>
        </w:rPr>
        <w:t>目录</w:t>
      </w:r>
      <w:bookmarkEnd w:id="11"/>
    </w:p>
    <w:p>
      <w:pPr>
        <w:jc w:val="center"/>
        <w:rPr>
          <w:rFonts w:ascii="仿宋" w:hAnsi="仿宋" w:eastAsia="仿宋" w:cs="宋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"_Toc3337" </w:instrText>
      </w:r>
      <w:r>
        <w:fldChar w:fldCharType="separate"/>
      </w:r>
      <w:r>
        <w:rPr>
          <w:rFonts w:hint="eastAsia" w:ascii="仿宋" w:hAnsi="仿宋" w:eastAsia="仿宋" w:cs="楷体"/>
          <w:sz w:val="32"/>
          <w:szCs w:val="32"/>
        </w:rPr>
        <w:t>第一章   采购</w:t>
      </w:r>
      <w:r>
        <w:rPr>
          <w:rFonts w:hint="eastAsia" w:ascii="仿宋" w:hAnsi="仿宋" w:eastAsia="仿宋" w:cs="楷体"/>
          <w:sz w:val="32"/>
          <w:szCs w:val="32"/>
        </w:rPr>
        <w:fldChar w:fldCharType="end"/>
      </w:r>
      <w:r>
        <w:rPr>
          <w:rFonts w:hint="eastAsia" w:ascii="仿宋" w:hAnsi="仿宋" w:eastAsia="仿宋" w:cs="楷体"/>
          <w:sz w:val="32"/>
          <w:szCs w:val="32"/>
        </w:rPr>
        <w:t>公告</w:t>
      </w:r>
    </w:p>
    <w:p>
      <w:pPr>
        <w:pStyle w:val="48"/>
        <w:tabs>
          <w:tab w:val="right" w:leader="dot" w:pos="9638"/>
        </w:tabs>
        <w:rPr>
          <w:rFonts w:ascii="仿宋" w:hAnsi="仿宋" w:eastAsia="仿宋" w:cs="楷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"_Toc16227" </w:instrText>
      </w:r>
      <w:r>
        <w:fldChar w:fldCharType="separate"/>
      </w:r>
      <w:r>
        <w:rPr>
          <w:rFonts w:hint="eastAsia" w:ascii="仿宋" w:hAnsi="仿宋" w:eastAsia="仿宋" w:cs="楷体"/>
          <w:sz w:val="32"/>
          <w:szCs w:val="32"/>
        </w:rPr>
        <w:t>第二章   响应人须知</w:t>
      </w:r>
      <w:r>
        <w:rPr>
          <w:rFonts w:hint="eastAsia" w:ascii="仿宋" w:hAnsi="仿宋" w:eastAsia="仿宋" w:cs="楷体"/>
          <w:sz w:val="32"/>
          <w:szCs w:val="32"/>
        </w:rPr>
        <w:fldChar w:fldCharType="end"/>
      </w:r>
    </w:p>
    <w:p>
      <w:pPr>
        <w:pStyle w:val="48"/>
        <w:tabs>
          <w:tab w:val="right" w:leader="dot" w:pos="9638"/>
        </w:tabs>
        <w:rPr>
          <w:rFonts w:ascii="仿宋" w:hAnsi="仿宋" w:eastAsia="仿宋" w:cs="楷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"_Toc4105" </w:instrText>
      </w:r>
      <w:r>
        <w:fldChar w:fldCharType="separate"/>
      </w:r>
      <w:r>
        <w:rPr>
          <w:rFonts w:hint="eastAsia" w:ascii="仿宋" w:hAnsi="仿宋" w:eastAsia="仿宋" w:cs="楷体"/>
          <w:sz w:val="32"/>
          <w:szCs w:val="32"/>
        </w:rPr>
        <w:t>第三章   评标办法</w:t>
      </w:r>
      <w:r>
        <w:rPr>
          <w:rFonts w:hint="eastAsia" w:ascii="仿宋" w:hAnsi="仿宋" w:eastAsia="仿宋" w:cs="楷体"/>
          <w:sz w:val="32"/>
          <w:szCs w:val="32"/>
        </w:rPr>
        <w:fldChar w:fldCharType="end"/>
      </w:r>
    </w:p>
    <w:p>
      <w:pPr>
        <w:pStyle w:val="48"/>
        <w:tabs>
          <w:tab w:val="right" w:leader="dot" w:pos="9638"/>
        </w:tabs>
        <w:rPr>
          <w:rFonts w:ascii="仿宋" w:hAnsi="仿宋" w:eastAsia="仿宋" w:cs="楷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"_Toc18937" </w:instrText>
      </w:r>
      <w:r>
        <w:fldChar w:fldCharType="separate"/>
      </w:r>
      <w:r>
        <w:rPr>
          <w:rFonts w:hint="eastAsia" w:ascii="仿宋" w:hAnsi="仿宋" w:eastAsia="仿宋" w:cs="楷体"/>
          <w:sz w:val="32"/>
          <w:szCs w:val="32"/>
        </w:rPr>
        <w:t>第四章   采购需求</w:t>
      </w:r>
      <w:r>
        <w:rPr>
          <w:rFonts w:hint="eastAsia" w:ascii="仿宋" w:hAnsi="仿宋" w:eastAsia="仿宋" w:cs="楷体"/>
          <w:sz w:val="32"/>
          <w:szCs w:val="32"/>
        </w:rPr>
        <w:fldChar w:fldCharType="end"/>
      </w:r>
    </w:p>
    <w:p>
      <w:pPr>
        <w:pStyle w:val="48"/>
        <w:tabs>
          <w:tab w:val="right" w:leader="dot" w:pos="9638"/>
        </w:tabs>
        <w:rPr>
          <w:rFonts w:ascii="仿宋" w:hAnsi="仿宋" w:eastAsia="仿宋" w:cs="楷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"_Toc10141" </w:instrText>
      </w:r>
      <w:r>
        <w:fldChar w:fldCharType="separate"/>
      </w:r>
      <w:r>
        <w:rPr>
          <w:rFonts w:hint="eastAsia" w:ascii="仿宋" w:hAnsi="仿宋" w:eastAsia="仿宋" w:cs="楷体"/>
          <w:sz w:val="32"/>
          <w:szCs w:val="32"/>
        </w:rPr>
        <w:t>第五章   合同</w:t>
      </w:r>
      <w:r>
        <w:rPr>
          <w:rFonts w:hint="eastAsia" w:ascii="仿宋" w:hAnsi="仿宋" w:eastAsia="仿宋" w:cs="楷体"/>
          <w:sz w:val="32"/>
          <w:szCs w:val="32"/>
        </w:rPr>
        <w:fldChar w:fldCharType="end"/>
      </w:r>
      <w:r>
        <w:rPr>
          <w:rFonts w:hint="eastAsia" w:ascii="仿宋" w:hAnsi="仿宋" w:eastAsia="仿宋" w:cs="楷体"/>
          <w:sz w:val="32"/>
          <w:szCs w:val="32"/>
        </w:rPr>
        <w:t>文本（范本）</w:t>
      </w:r>
    </w:p>
    <w:p>
      <w:pPr>
        <w:pStyle w:val="48"/>
        <w:tabs>
          <w:tab w:val="right" w:leader="dot" w:pos="9638"/>
        </w:tabs>
        <w:rPr>
          <w:rFonts w:ascii="仿宋" w:hAnsi="仿宋" w:eastAsia="仿宋" w:cs="楷体"/>
          <w:sz w:val="32"/>
          <w:szCs w:val="32"/>
        </w:rPr>
      </w:pPr>
    </w:p>
    <w:p>
      <w:pPr>
        <w:pStyle w:val="48"/>
        <w:tabs>
          <w:tab w:val="right" w:leader="dot" w:pos="9638"/>
        </w:tabs>
        <w:rPr>
          <w:rFonts w:ascii="仿宋" w:hAnsi="仿宋" w:eastAsia="仿宋" w:cs="楷体"/>
          <w:sz w:val="32"/>
          <w:szCs w:val="32"/>
        </w:rPr>
      </w:pPr>
      <w:r>
        <w:fldChar w:fldCharType="begin"/>
      </w:r>
      <w:r>
        <w:instrText xml:space="preserve"> HYPERLINK \l "_Toc116" </w:instrText>
      </w:r>
      <w:r>
        <w:fldChar w:fldCharType="separate"/>
      </w:r>
      <w:r>
        <w:rPr>
          <w:rFonts w:hint="eastAsia" w:ascii="仿宋" w:hAnsi="仿宋" w:eastAsia="仿宋" w:cs="楷体"/>
          <w:sz w:val="32"/>
          <w:szCs w:val="32"/>
        </w:rPr>
        <w:t>第六章   响应文件格式</w:t>
      </w:r>
      <w:r>
        <w:rPr>
          <w:rFonts w:hint="eastAsia" w:ascii="仿宋" w:hAnsi="仿宋" w:eastAsia="仿宋" w:cs="楷体"/>
          <w:sz w:val="32"/>
          <w:szCs w:val="32"/>
        </w:rPr>
        <w:fldChar w:fldCharType="end"/>
      </w:r>
    </w:p>
    <w:p>
      <w:pPr>
        <w:pStyle w:val="48"/>
        <w:tabs>
          <w:tab w:val="right" w:leader="dot" w:pos="9638"/>
        </w:tabs>
        <w:rPr>
          <w:rFonts w:ascii="仿宋" w:hAnsi="仿宋" w:eastAsia="仿宋" w:cs="宋体"/>
          <w:sz w:val="32"/>
          <w:szCs w:val="32"/>
        </w:rPr>
      </w:pPr>
    </w:p>
    <w:p>
      <w:pPr>
        <w:pStyle w:val="48"/>
        <w:tabs>
          <w:tab w:val="right" w:leader="dot" w:pos="9638"/>
        </w:tabs>
        <w:rPr>
          <w:rFonts w:ascii="仿宋" w:hAnsi="仿宋" w:eastAsia="仿宋" w:cs="宋体"/>
          <w:sz w:val="32"/>
          <w:szCs w:val="32"/>
        </w:rPr>
      </w:pPr>
    </w:p>
    <w:p>
      <w:pPr>
        <w:pStyle w:val="48"/>
        <w:tabs>
          <w:tab w:val="right" w:leader="dot" w:pos="9638"/>
        </w:tabs>
        <w:rPr>
          <w:rFonts w:ascii="仿宋" w:hAnsi="仿宋" w:eastAsia="仿宋" w:cs="宋体"/>
          <w:sz w:val="32"/>
          <w:szCs w:val="32"/>
        </w:rPr>
      </w:pPr>
    </w:p>
    <w:p>
      <w:pPr>
        <w:spacing w:line="720" w:lineRule="auto"/>
        <w:rPr>
          <w:rFonts w:ascii="仿宋" w:hAnsi="仿宋" w:eastAsia="仿宋" w:cs="宋体"/>
          <w:color w:val="000000"/>
          <w:sz w:val="32"/>
          <w:szCs w:val="32"/>
        </w:rPr>
      </w:pPr>
    </w:p>
    <w:p>
      <w:pPr>
        <w:pStyle w:val="5"/>
        <w:rPr>
          <w:rFonts w:ascii="仿宋" w:hAnsi="仿宋" w:eastAsia="仿宋" w:cs="宋体"/>
          <w:lang w:val="en-US"/>
        </w:rPr>
      </w:pPr>
    </w:p>
    <w:p>
      <w:pPr>
        <w:spacing w:line="460" w:lineRule="exact"/>
        <w:jc w:val="center"/>
        <w:rPr>
          <w:rFonts w:ascii="仿宋" w:hAnsi="仿宋" w:eastAsia="仿宋" w:cs="宋体"/>
          <w:b/>
          <w:bCs/>
          <w:color w:val="000000"/>
          <w:szCs w:val="28"/>
        </w:rPr>
        <w:sectPr>
          <w:headerReference r:id="rId5" w:type="default"/>
          <w:footerReference r:id="rId6" w:type="default"/>
          <w:pgSz w:w="11906" w:h="16838"/>
          <w:pgMar w:top="1440" w:right="1134" w:bottom="1134" w:left="1134" w:header="851" w:footer="992" w:gutter="0"/>
          <w:cols w:space="720" w:num="1"/>
          <w:docGrid w:type="lines" w:linePitch="312" w:charSpace="0"/>
        </w:sectPr>
      </w:pPr>
    </w:p>
    <w:p>
      <w:pPr>
        <w:pStyle w:val="3"/>
        <w:rPr>
          <w:rFonts w:ascii="仿宋" w:hAnsi="仿宋" w:eastAsia="仿宋" w:cs="仿宋_GB2312"/>
          <w:bCs/>
          <w:kern w:val="2"/>
          <w:sz w:val="32"/>
          <w:szCs w:val="32"/>
        </w:rPr>
      </w:pPr>
      <w:r>
        <w:rPr>
          <w:rFonts w:hint="eastAsia" w:ascii="仿宋" w:hAnsi="仿宋" w:eastAsia="仿宋" w:cs="仿宋_GB2312"/>
          <w:bCs/>
          <w:kern w:val="2"/>
          <w:sz w:val="32"/>
          <w:szCs w:val="32"/>
        </w:rPr>
        <w:t xml:space="preserve">第一章 </w:t>
      </w:r>
      <w:bookmarkStart w:id="16" w:name="OLE_LINK5"/>
      <w:bookmarkStart w:id="17" w:name="OLE_LINK6"/>
      <w:r>
        <w:rPr>
          <w:rFonts w:hint="eastAsia" w:ascii="仿宋" w:hAnsi="仿宋" w:eastAsia="仿宋" w:cs="仿宋_GB2312"/>
          <w:bCs/>
          <w:kern w:val="2"/>
          <w:sz w:val="32"/>
          <w:szCs w:val="32"/>
        </w:rPr>
        <w:t>直溪镇直里社区溪城雅苑社区康养服务中心设计项目（三次）</w:t>
      </w:r>
    </w:p>
    <w:p>
      <w:pPr>
        <w:pStyle w:val="3"/>
        <w:rPr>
          <w:rFonts w:ascii="仿宋" w:hAnsi="仿宋" w:eastAsia="仿宋" w:cs="宋体"/>
          <w:b w:val="0"/>
          <w:kern w:val="2"/>
          <w:sz w:val="44"/>
          <w:szCs w:val="44"/>
        </w:rPr>
      </w:pPr>
      <w:r>
        <w:rPr>
          <w:rFonts w:hint="eastAsia" w:ascii="仿宋" w:hAnsi="仿宋" w:eastAsia="仿宋" w:cs="仿宋_GB2312"/>
          <w:bCs/>
          <w:kern w:val="2"/>
          <w:sz w:val="32"/>
          <w:szCs w:val="32"/>
        </w:rPr>
        <w:t>采购公告</w:t>
      </w:r>
      <w:bookmarkStart w:id="18" w:name="_Toc517793358"/>
      <w:bookmarkStart w:id="19" w:name="_Toc517793362"/>
    </w:p>
    <w:tbl>
      <w:tblPr>
        <w:tblStyle w:val="22"/>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9660" w:type="dxa"/>
          </w:tcPr>
          <w:p>
            <w:pPr>
              <w:widowControl/>
              <w:shd w:val="clear" w:color="auto" w:fill="FFFFFF"/>
              <w:spacing w:line="360" w:lineRule="auto"/>
              <w:rPr>
                <w:rFonts w:ascii="仿宋" w:hAnsi="仿宋" w:eastAsia="仿宋" w:cs="宋体"/>
                <w:b/>
                <w:bCs/>
                <w:spacing w:val="8"/>
                <w:szCs w:val="28"/>
              </w:rPr>
            </w:pPr>
            <w:r>
              <w:rPr>
                <w:rFonts w:hint="eastAsia" w:ascii="仿宋" w:hAnsi="仿宋" w:eastAsia="仿宋" w:cs="宋体"/>
                <w:b/>
                <w:bCs/>
                <w:spacing w:val="8"/>
                <w:szCs w:val="28"/>
              </w:rPr>
              <w:t>项目概况</w:t>
            </w:r>
          </w:p>
          <w:p>
            <w:pPr>
              <w:widowControl/>
              <w:shd w:val="clear" w:color="auto" w:fill="FFFFFF"/>
              <w:spacing w:line="360" w:lineRule="auto"/>
              <w:ind w:firstLine="592" w:firstLineChars="200"/>
              <w:rPr>
                <w:rFonts w:ascii="仿宋" w:hAnsi="仿宋" w:eastAsia="仿宋" w:cs="宋体"/>
                <w:sz w:val="21"/>
                <w:szCs w:val="21"/>
                <w:shd w:val="clear" w:color="auto" w:fill="FFFFFF"/>
              </w:rPr>
            </w:pPr>
            <w:r>
              <w:rPr>
                <w:rFonts w:hint="eastAsia" w:ascii="仿宋" w:hAnsi="仿宋" w:eastAsia="仿宋" w:cs="宋体"/>
                <w:spacing w:val="8"/>
                <w:szCs w:val="28"/>
                <w:u w:val="single"/>
              </w:rPr>
              <w:t>直溪镇直里社区溪城雅苑社区康养服务中心设计项目（三次）</w:t>
            </w:r>
            <w:r>
              <w:rPr>
                <w:rFonts w:hint="eastAsia" w:ascii="仿宋" w:hAnsi="仿宋" w:eastAsia="仿宋" w:cs="宋体"/>
                <w:spacing w:val="8"/>
                <w:szCs w:val="28"/>
              </w:rPr>
              <w:t>（项目名称）的潜在</w:t>
            </w:r>
            <w:r>
              <w:rPr>
                <w:rFonts w:hint="eastAsia" w:ascii="仿宋" w:hAnsi="仿宋" w:eastAsia="仿宋" w:cs="仿宋_GB2312"/>
                <w:spacing w:val="8"/>
                <w:szCs w:val="28"/>
              </w:rPr>
              <w:t>响应人</w:t>
            </w:r>
            <w:r>
              <w:rPr>
                <w:rFonts w:hint="eastAsia" w:ascii="仿宋" w:hAnsi="仿宋" w:eastAsia="仿宋" w:cs="宋体"/>
                <w:spacing w:val="8"/>
                <w:szCs w:val="28"/>
              </w:rPr>
              <w:t>应在</w:t>
            </w:r>
            <w:r>
              <w:rPr>
                <w:rFonts w:hint="eastAsia" w:ascii="仿宋" w:hAnsi="仿宋" w:eastAsia="仿宋" w:cs="宋体"/>
                <w:spacing w:val="8"/>
                <w:szCs w:val="28"/>
                <w:u w:val="single"/>
              </w:rPr>
              <w:t>常州市金坛区公共资源综合交易服务平台</w:t>
            </w:r>
            <w:r>
              <w:rPr>
                <w:rFonts w:hint="eastAsia" w:ascii="仿宋" w:hAnsi="仿宋" w:eastAsia="仿宋" w:cs="宋体"/>
                <w:spacing w:val="8"/>
                <w:szCs w:val="28"/>
              </w:rPr>
              <w:t>获取电子版磋商文件，并于</w:t>
            </w:r>
            <w:r>
              <w:rPr>
                <w:rFonts w:hint="eastAsia" w:ascii="仿宋" w:hAnsi="仿宋" w:eastAsia="仿宋" w:cs="宋体"/>
                <w:spacing w:val="8"/>
                <w:szCs w:val="28"/>
                <w:u w:val="single"/>
              </w:rPr>
              <w:t>2023 年 10 月12 日14 时30分</w:t>
            </w:r>
            <w:r>
              <w:rPr>
                <w:rFonts w:hint="eastAsia" w:ascii="仿宋" w:hAnsi="仿宋" w:eastAsia="仿宋" w:cs="宋体"/>
                <w:spacing w:val="8"/>
                <w:szCs w:val="28"/>
              </w:rPr>
              <w:t xml:space="preserve">（北京时间）前递交响应文件。 </w:t>
            </w:r>
          </w:p>
        </w:tc>
      </w:tr>
    </w:tbl>
    <w:p>
      <w:pPr>
        <w:spacing w:line="360" w:lineRule="auto"/>
        <w:outlineLvl w:val="0"/>
        <w:rPr>
          <w:rFonts w:ascii="仿宋" w:hAnsi="仿宋" w:eastAsia="仿宋" w:cs="宋体"/>
          <w:szCs w:val="28"/>
        </w:rPr>
      </w:pPr>
      <w:r>
        <w:rPr>
          <w:rFonts w:hint="eastAsia" w:ascii="仿宋" w:hAnsi="仿宋" w:eastAsia="仿宋" w:cs="宋体"/>
          <w:szCs w:val="28"/>
        </w:rPr>
        <w:t>一、项目基本情况</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1.项目编号：</w:t>
      </w:r>
      <w:r>
        <w:rPr>
          <w:rFonts w:hint="eastAsia" w:ascii="仿宋" w:hAnsi="仿宋" w:eastAsia="仿宋" w:cs="宋体"/>
          <w:spacing w:val="8"/>
          <w:szCs w:val="28"/>
          <w:u w:val="single"/>
        </w:rPr>
        <w:t xml:space="preserve"> </w:t>
      </w:r>
      <w:r>
        <w:rPr>
          <w:rFonts w:ascii="仿宋" w:hAnsi="仿宋" w:eastAsia="仿宋" w:cs="宋体"/>
          <w:spacing w:val="8"/>
          <w:szCs w:val="28"/>
          <w:u w:val="single"/>
        </w:rPr>
        <w:t>JSCZJTCG2023080017</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2.项目名称：</w:t>
      </w:r>
      <w:r>
        <w:rPr>
          <w:rFonts w:hint="eastAsia" w:ascii="仿宋" w:hAnsi="仿宋" w:eastAsia="仿宋" w:cs="宋体"/>
          <w:spacing w:val="8"/>
          <w:szCs w:val="28"/>
          <w:u w:val="single"/>
        </w:rPr>
        <w:t>直溪镇直里社区溪城雅苑社区康养服务中心设计项目（三次）</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3.预算金额：</w:t>
      </w:r>
      <w:r>
        <w:rPr>
          <w:rFonts w:hint="eastAsia" w:ascii="仿宋" w:hAnsi="仿宋" w:eastAsia="仿宋" w:cs="宋体"/>
          <w:spacing w:val="8"/>
          <w:szCs w:val="28"/>
          <w:u w:val="single"/>
        </w:rPr>
        <w:t>27万元</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4.采购方式：</w:t>
      </w:r>
      <w:r>
        <w:rPr>
          <w:rFonts w:hint="eastAsia" w:ascii="仿宋" w:hAnsi="仿宋" w:eastAsia="仿宋" w:cs="宋体"/>
          <w:spacing w:val="8"/>
          <w:szCs w:val="28"/>
          <w:u w:val="single"/>
        </w:rPr>
        <w:t>竞争性磋商</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5.采购项目分包情况（共</w:t>
      </w:r>
      <w:r>
        <w:rPr>
          <w:rFonts w:hint="eastAsia" w:ascii="仿宋" w:hAnsi="仿宋" w:eastAsia="仿宋" w:cs="宋体"/>
          <w:spacing w:val="8"/>
          <w:szCs w:val="28"/>
          <w:u w:val="single"/>
        </w:rPr>
        <w:t>1</w:t>
      </w:r>
      <w:r>
        <w:rPr>
          <w:rFonts w:hint="eastAsia" w:ascii="仿宋" w:hAnsi="仿宋" w:eastAsia="仿宋" w:cs="宋体"/>
          <w:spacing w:val="8"/>
          <w:szCs w:val="28"/>
        </w:rPr>
        <w:t>包）：</w:t>
      </w:r>
    </w:p>
    <w:tbl>
      <w:tblPr>
        <w:tblStyle w:val="22"/>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70"/>
        <w:gridCol w:w="1340"/>
        <w:gridCol w:w="216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 w:hAnsi="仿宋" w:eastAsia="仿宋" w:cs="宋体"/>
              </w:rPr>
            </w:pPr>
            <w:r>
              <w:rPr>
                <w:rFonts w:hint="eastAsia" w:ascii="仿宋" w:hAnsi="仿宋" w:eastAsia="仿宋" w:cs="宋体"/>
              </w:rPr>
              <w:t>包号</w:t>
            </w:r>
          </w:p>
        </w:tc>
        <w:tc>
          <w:tcPr>
            <w:tcW w:w="2270" w:type="dxa"/>
            <w:vAlign w:val="center"/>
          </w:tcPr>
          <w:p>
            <w:pPr>
              <w:jc w:val="center"/>
              <w:rPr>
                <w:rFonts w:ascii="仿宋" w:hAnsi="仿宋" w:eastAsia="仿宋" w:cs="宋体"/>
              </w:rPr>
            </w:pPr>
            <w:r>
              <w:rPr>
                <w:rFonts w:hint="eastAsia" w:ascii="仿宋" w:hAnsi="仿宋" w:eastAsia="仿宋" w:cs="宋体"/>
              </w:rPr>
              <w:t>服务名称</w:t>
            </w:r>
          </w:p>
        </w:tc>
        <w:tc>
          <w:tcPr>
            <w:tcW w:w="1340" w:type="dxa"/>
            <w:vAlign w:val="center"/>
          </w:tcPr>
          <w:p>
            <w:pPr>
              <w:jc w:val="center"/>
              <w:rPr>
                <w:rFonts w:ascii="仿宋" w:hAnsi="仿宋" w:eastAsia="仿宋" w:cs="宋体"/>
              </w:rPr>
            </w:pPr>
            <w:r>
              <w:rPr>
                <w:rFonts w:hint="eastAsia" w:ascii="仿宋" w:hAnsi="仿宋" w:eastAsia="仿宋" w:cs="宋体"/>
              </w:rPr>
              <w:t>数量</w:t>
            </w:r>
          </w:p>
        </w:tc>
        <w:tc>
          <w:tcPr>
            <w:tcW w:w="2160" w:type="dxa"/>
            <w:vAlign w:val="center"/>
          </w:tcPr>
          <w:p>
            <w:pPr>
              <w:jc w:val="center"/>
              <w:rPr>
                <w:rFonts w:ascii="仿宋" w:hAnsi="仿宋" w:eastAsia="仿宋" w:cs="宋体"/>
              </w:rPr>
            </w:pPr>
            <w:r>
              <w:rPr>
                <w:rFonts w:hint="eastAsia" w:ascii="仿宋" w:hAnsi="仿宋" w:eastAsia="仿宋" w:cs="宋体"/>
              </w:rPr>
              <w:t>最高限价</w:t>
            </w:r>
          </w:p>
          <w:p>
            <w:pPr>
              <w:jc w:val="center"/>
              <w:rPr>
                <w:rFonts w:ascii="仿宋" w:hAnsi="仿宋" w:eastAsia="仿宋" w:cs="宋体"/>
              </w:rPr>
            </w:pPr>
            <w:r>
              <w:rPr>
                <w:rFonts w:hint="eastAsia" w:ascii="仿宋" w:hAnsi="仿宋" w:eastAsia="仿宋" w:cs="宋体"/>
              </w:rPr>
              <w:t>（万元）</w:t>
            </w:r>
          </w:p>
        </w:tc>
        <w:tc>
          <w:tcPr>
            <w:tcW w:w="2800" w:type="dxa"/>
            <w:vAlign w:val="center"/>
          </w:tcPr>
          <w:p>
            <w:pPr>
              <w:jc w:val="center"/>
              <w:rPr>
                <w:rFonts w:ascii="仿宋" w:hAnsi="仿宋" w:eastAsia="仿宋" w:cs="宋体"/>
              </w:rPr>
            </w:pPr>
            <w:r>
              <w:rPr>
                <w:rFonts w:hint="eastAsia" w:ascii="仿宋" w:hAnsi="仿宋" w:eastAsia="仿宋" w:cs="宋体"/>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0" w:type="dxa"/>
            <w:vAlign w:val="center"/>
          </w:tcPr>
          <w:p>
            <w:pPr>
              <w:jc w:val="center"/>
              <w:rPr>
                <w:rFonts w:ascii="仿宋" w:hAnsi="仿宋" w:eastAsia="仿宋"/>
                <w:szCs w:val="21"/>
              </w:rPr>
            </w:pPr>
            <w:r>
              <w:rPr>
                <w:rFonts w:ascii="仿宋" w:hAnsi="仿宋" w:eastAsia="仿宋"/>
                <w:szCs w:val="21"/>
              </w:rPr>
              <w:t>01</w:t>
            </w:r>
          </w:p>
        </w:tc>
        <w:tc>
          <w:tcPr>
            <w:tcW w:w="2270" w:type="dxa"/>
            <w:vAlign w:val="center"/>
          </w:tcPr>
          <w:p>
            <w:pPr>
              <w:jc w:val="center"/>
              <w:rPr>
                <w:rFonts w:ascii="仿宋" w:hAnsi="仿宋" w:eastAsia="仿宋"/>
                <w:szCs w:val="21"/>
              </w:rPr>
            </w:pPr>
            <w:r>
              <w:rPr>
                <w:rFonts w:hint="eastAsia" w:ascii="仿宋" w:hAnsi="仿宋" w:eastAsia="仿宋"/>
                <w:szCs w:val="21"/>
              </w:rPr>
              <w:t>直溪镇直里社区溪城雅苑社区康养服务中心设计项目（三次）</w:t>
            </w:r>
          </w:p>
        </w:tc>
        <w:tc>
          <w:tcPr>
            <w:tcW w:w="1340" w:type="dxa"/>
            <w:vAlign w:val="center"/>
          </w:tcPr>
          <w:p>
            <w:pPr>
              <w:jc w:val="center"/>
              <w:rPr>
                <w:rFonts w:ascii="仿宋" w:hAnsi="仿宋" w:eastAsia="仿宋"/>
                <w:szCs w:val="21"/>
              </w:rPr>
            </w:pPr>
            <w:r>
              <w:rPr>
                <w:rFonts w:hint="eastAsia" w:ascii="仿宋" w:hAnsi="仿宋" w:eastAsia="仿宋"/>
                <w:szCs w:val="21"/>
              </w:rPr>
              <w:t>1</w:t>
            </w:r>
          </w:p>
        </w:tc>
        <w:tc>
          <w:tcPr>
            <w:tcW w:w="2160" w:type="dxa"/>
            <w:vAlign w:val="center"/>
          </w:tcPr>
          <w:p>
            <w:pPr>
              <w:jc w:val="center"/>
              <w:rPr>
                <w:rFonts w:ascii="仿宋" w:hAnsi="仿宋" w:eastAsia="仿宋"/>
                <w:szCs w:val="21"/>
              </w:rPr>
            </w:pPr>
            <w:r>
              <w:rPr>
                <w:rFonts w:hint="eastAsia" w:ascii="仿宋" w:hAnsi="仿宋" w:eastAsia="仿宋"/>
                <w:szCs w:val="21"/>
              </w:rPr>
              <w:t>27</w:t>
            </w:r>
          </w:p>
        </w:tc>
        <w:tc>
          <w:tcPr>
            <w:tcW w:w="2800" w:type="dxa"/>
            <w:vAlign w:val="center"/>
          </w:tcPr>
          <w:p>
            <w:pPr>
              <w:jc w:val="center"/>
              <w:rPr>
                <w:rFonts w:ascii="仿宋" w:hAnsi="仿宋" w:eastAsia="仿宋"/>
                <w:kern w:val="0"/>
                <w:szCs w:val="21"/>
              </w:rPr>
            </w:pPr>
            <w:r>
              <w:rPr>
                <w:rFonts w:ascii="仿宋" w:hAnsi="仿宋" w:eastAsia="仿宋"/>
                <w:kern w:val="0"/>
                <w:szCs w:val="21"/>
              </w:rPr>
              <w:t>详见采购需求</w:t>
            </w:r>
          </w:p>
        </w:tc>
      </w:tr>
    </w:tbl>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6.合同履行期限：</w:t>
      </w:r>
      <w:r>
        <w:rPr>
          <w:rFonts w:hint="eastAsia" w:ascii="仿宋" w:hAnsi="仿宋" w:eastAsia="仿宋" w:cs="宋体"/>
          <w:b/>
          <w:bCs/>
          <w:spacing w:val="8"/>
          <w:szCs w:val="28"/>
          <w:u w:val="single"/>
        </w:rPr>
        <w:t xml:space="preserve"> 15日历天。</w:t>
      </w:r>
      <w:bookmarkEnd w:id="18"/>
    </w:p>
    <w:p>
      <w:pPr>
        <w:widowControl/>
        <w:shd w:val="clear" w:color="auto" w:fill="FFFFFF"/>
        <w:spacing w:line="360" w:lineRule="auto"/>
        <w:ind w:firstLine="592" w:firstLineChars="200"/>
        <w:rPr>
          <w:rFonts w:ascii="仿宋" w:hAnsi="仿宋" w:eastAsia="仿宋" w:cs="宋体"/>
          <w:spacing w:val="8"/>
          <w:szCs w:val="28"/>
          <w:u w:val="single"/>
        </w:rPr>
      </w:pPr>
      <w:r>
        <w:rPr>
          <w:rFonts w:hint="eastAsia" w:ascii="仿宋" w:hAnsi="仿宋" w:eastAsia="仿宋" w:cs="宋体"/>
          <w:spacing w:val="8"/>
          <w:szCs w:val="28"/>
        </w:rPr>
        <w:t>7.本项目是否接受联合体投标：</w:t>
      </w:r>
      <w:r>
        <w:rPr>
          <w:rFonts w:hint="eastAsia" w:ascii="仿宋" w:hAnsi="仿宋" w:eastAsia="仿宋" w:cs="宋体"/>
          <w:spacing w:val="8"/>
          <w:szCs w:val="28"/>
          <w:u w:val="single"/>
        </w:rPr>
        <w:t>否</w:t>
      </w:r>
    </w:p>
    <w:p>
      <w:pPr>
        <w:spacing w:line="360" w:lineRule="auto"/>
        <w:outlineLvl w:val="0"/>
        <w:rPr>
          <w:rFonts w:ascii="仿宋" w:hAnsi="仿宋" w:eastAsia="仿宋" w:cs="宋体"/>
          <w:szCs w:val="28"/>
        </w:rPr>
      </w:pPr>
      <w:r>
        <w:rPr>
          <w:rFonts w:hint="eastAsia" w:ascii="仿宋" w:hAnsi="仿宋" w:eastAsia="仿宋" w:cs="宋体"/>
          <w:szCs w:val="28"/>
        </w:rPr>
        <w:t>二、响应人资格要求（须同时满足）：</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1.基本资格条件：</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1.1具有独立承担民事责任的能力。</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1.2具有良好的商业信誉和健全的财务会计制度。</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1.3具有履行合同所必需的设备和专业技术能力。</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1.4有依法缴纳税收和社会保障资金的良好记录。</w:t>
      </w:r>
    </w:p>
    <w:p>
      <w:pPr>
        <w:widowControl/>
        <w:shd w:val="clear" w:color="auto" w:fill="FFFFFF"/>
        <w:spacing w:line="360" w:lineRule="auto"/>
        <w:ind w:firstLine="592" w:firstLineChars="200"/>
        <w:rPr>
          <w:rFonts w:ascii="仿宋" w:hAnsi="仿宋" w:eastAsia="仿宋"/>
        </w:rPr>
      </w:pPr>
      <w:r>
        <w:rPr>
          <w:rFonts w:hint="eastAsia" w:ascii="仿宋" w:hAnsi="仿宋" w:eastAsia="仿宋" w:cs="宋体"/>
          <w:spacing w:val="8"/>
          <w:szCs w:val="28"/>
        </w:rPr>
        <w:t>1.5参加本次采购活动前三年内，在经营活动中没有重大违法记录。（重大违法记录，是指响应人因违法经营受到刑事处罚或者责令停产停业、吊销许可证或者执照、较大数额罚款等行政处罚。）</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1.6未被“</w:t>
      </w:r>
      <w:r>
        <w:rPr>
          <w:rFonts w:hint="eastAsia" w:ascii="仿宋" w:hAnsi="仿宋" w:eastAsia="仿宋" w:cs="宋体"/>
          <w:b/>
          <w:bCs/>
          <w:spacing w:val="8"/>
          <w:szCs w:val="28"/>
          <w:u w:val="single"/>
        </w:rPr>
        <w:t xml:space="preserve">信用中国 </w:t>
      </w:r>
      <w:r>
        <w:rPr>
          <w:rFonts w:hint="eastAsia" w:ascii="仿宋" w:hAnsi="仿宋" w:eastAsia="仿宋" w:cs="宋体"/>
          <w:spacing w:val="8"/>
          <w:szCs w:val="28"/>
        </w:rPr>
        <w:t>”网站（</w:t>
      </w:r>
      <w:r>
        <w:rPr>
          <w:rFonts w:hint="eastAsia" w:ascii="仿宋" w:hAnsi="仿宋" w:eastAsia="仿宋" w:cs="宋体"/>
          <w:spacing w:val="8"/>
          <w:szCs w:val="28"/>
          <w:u w:val="single"/>
        </w:rPr>
        <w:t>WWW.creditchina.gov.cn</w:t>
      </w:r>
      <w:r>
        <w:rPr>
          <w:rFonts w:hint="eastAsia" w:ascii="仿宋" w:hAnsi="仿宋" w:eastAsia="仿宋" w:cs="宋体"/>
          <w:spacing w:val="8"/>
          <w:szCs w:val="28"/>
        </w:rPr>
        <w:t>）等渠道信用记录失信被执行人、重大税收违法案件当事人名单、政府采购严重失信行为记录名单；</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1.7单位负责人为同一人或者存在直接控股、管理关系的不同投标（响应）人（包含法定代表人为同一个人的两个及两个以上法人，母公司、全资子公司及其控股公司），不得参加同一合同项下的采购活动。</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2.本项目的特定资格要求：</w:t>
      </w:r>
    </w:p>
    <w:p>
      <w:pPr>
        <w:widowControl/>
        <w:shd w:val="clear" w:color="auto" w:fill="FFFFFF"/>
        <w:spacing w:line="360" w:lineRule="auto"/>
        <w:ind w:firstLine="592" w:firstLineChars="200"/>
        <w:rPr>
          <w:rFonts w:ascii="仿宋" w:hAnsi="仿宋" w:eastAsia="仿宋" w:cs="宋体"/>
          <w:b/>
          <w:bCs/>
          <w:spacing w:val="8"/>
          <w:szCs w:val="28"/>
          <w:u w:val="single"/>
        </w:rPr>
      </w:pPr>
      <w:r>
        <w:rPr>
          <w:rFonts w:hint="eastAsia" w:ascii="仿宋" w:hAnsi="仿宋" w:eastAsia="仿宋" w:cs="宋体"/>
          <w:spacing w:val="8"/>
          <w:szCs w:val="28"/>
        </w:rPr>
        <w:t>2.1本项目是否接受分支机构参与投标：</w:t>
      </w:r>
      <w:r>
        <w:rPr>
          <w:rFonts w:hint="eastAsia" w:ascii="仿宋" w:hAnsi="仿宋" w:eastAsia="仿宋" w:cs="宋体"/>
          <w:b/>
          <w:bCs/>
          <w:spacing w:val="8"/>
          <w:szCs w:val="28"/>
          <w:u w:val="single"/>
        </w:rPr>
        <w:t>否</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2.2其他特定资格要求：</w:t>
      </w:r>
      <w:r>
        <w:rPr>
          <w:rFonts w:hint="eastAsia" w:ascii="仿宋" w:hAnsi="仿宋" w:eastAsia="仿宋" w:cs="宋体"/>
          <w:b/>
          <w:bCs/>
          <w:spacing w:val="8"/>
          <w:szCs w:val="28"/>
          <w:u w:val="single"/>
        </w:rPr>
        <w:t>具备工程设计综合甲级资质或建筑行业（建筑工程）工程设计乙级及以上</w:t>
      </w:r>
    </w:p>
    <w:p>
      <w:pPr>
        <w:spacing w:line="360" w:lineRule="auto"/>
        <w:outlineLvl w:val="0"/>
        <w:rPr>
          <w:rFonts w:ascii="仿宋" w:hAnsi="仿宋" w:eastAsia="仿宋" w:cs="宋体"/>
          <w:szCs w:val="28"/>
        </w:rPr>
      </w:pPr>
      <w:r>
        <w:rPr>
          <w:rFonts w:hint="eastAsia" w:ascii="仿宋" w:hAnsi="仿宋" w:eastAsia="仿宋" w:cs="宋体"/>
          <w:szCs w:val="28"/>
        </w:rPr>
        <w:t>三、磋商文件的获取</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1.时间：公告发布之日起至</w:t>
      </w:r>
      <w:r>
        <w:rPr>
          <w:rFonts w:hint="eastAsia" w:ascii="仿宋" w:hAnsi="仿宋" w:eastAsia="仿宋" w:cs="宋体"/>
          <w:b/>
          <w:bCs/>
          <w:spacing w:val="8"/>
          <w:szCs w:val="28"/>
          <w:u w:val="single"/>
        </w:rPr>
        <w:t>2023年9月 27日17时30分</w:t>
      </w:r>
      <w:r>
        <w:rPr>
          <w:rFonts w:hint="eastAsia" w:ascii="仿宋" w:hAnsi="仿宋" w:eastAsia="仿宋" w:cs="宋体"/>
          <w:spacing w:val="8"/>
          <w:szCs w:val="28"/>
        </w:rPr>
        <w:t>（北京时间）。</w:t>
      </w:r>
    </w:p>
    <w:p>
      <w:pPr>
        <w:widowControl/>
        <w:shd w:val="clear" w:color="auto" w:fill="FFFFFF"/>
        <w:spacing w:line="360" w:lineRule="auto"/>
        <w:ind w:firstLine="592" w:firstLineChars="200"/>
        <w:rPr>
          <w:rFonts w:ascii="仿宋" w:hAnsi="仿宋" w:eastAsia="仿宋" w:cs="宋体"/>
          <w:bCs/>
          <w:szCs w:val="21"/>
          <w:u w:val="single"/>
        </w:rPr>
      </w:pPr>
      <w:r>
        <w:rPr>
          <w:rFonts w:hint="eastAsia" w:ascii="仿宋" w:hAnsi="仿宋" w:eastAsia="仿宋" w:cs="宋体"/>
          <w:spacing w:val="8"/>
          <w:szCs w:val="28"/>
        </w:rPr>
        <w:t>2.获取方式：响应人完成注册并办理CA证书后登录“</w:t>
      </w:r>
      <w:r>
        <w:rPr>
          <w:rFonts w:hint="eastAsia" w:ascii="仿宋" w:hAnsi="仿宋" w:eastAsia="仿宋" w:cs="宋体"/>
          <w:b/>
          <w:bCs/>
          <w:spacing w:val="8"/>
          <w:szCs w:val="28"/>
          <w:u w:val="single"/>
        </w:rPr>
        <w:t>常州市金坛区公共资源综合交易服务平台</w:t>
      </w:r>
      <w:r>
        <w:rPr>
          <w:rFonts w:hint="eastAsia" w:ascii="仿宋" w:hAnsi="仿宋" w:eastAsia="仿宋" w:cs="宋体"/>
          <w:spacing w:val="8"/>
          <w:szCs w:val="28"/>
        </w:rPr>
        <w:t>”（网址</w:t>
      </w:r>
      <w:r>
        <w:rPr>
          <w:rFonts w:hint="eastAsia" w:ascii="仿宋" w:hAnsi="仿宋" w:eastAsia="仿宋" w:cs="宋体"/>
          <w:b/>
          <w:bCs/>
          <w:spacing w:val="8"/>
          <w:szCs w:val="28"/>
        </w:rPr>
        <w:t>：</w:t>
      </w:r>
      <w:r>
        <w:rPr>
          <w:rFonts w:hint="eastAsia" w:ascii="仿宋" w:hAnsi="仿宋" w:eastAsia="仿宋" w:cs="宋体"/>
          <w:b/>
          <w:bCs/>
          <w:spacing w:val="8"/>
          <w:szCs w:val="28"/>
          <w:u w:val="single"/>
        </w:rPr>
        <w:t>http://ggzy.xzsp.changzhou.gov.cn/jtfzx/jtq/index.html</w:t>
      </w:r>
      <w:r>
        <w:rPr>
          <w:rFonts w:hint="eastAsia" w:ascii="仿宋" w:hAnsi="仿宋" w:eastAsia="仿宋" w:cs="宋体"/>
          <w:spacing w:val="8"/>
          <w:szCs w:val="28"/>
        </w:rPr>
        <w:t xml:space="preserve">），下载本项目电子版磋商文件。 </w:t>
      </w:r>
    </w:p>
    <w:p>
      <w:pPr>
        <w:spacing w:line="360" w:lineRule="auto"/>
        <w:outlineLvl w:val="0"/>
        <w:rPr>
          <w:rFonts w:ascii="仿宋" w:hAnsi="仿宋" w:eastAsia="仿宋" w:cs="宋体"/>
          <w:szCs w:val="28"/>
        </w:rPr>
      </w:pPr>
      <w:r>
        <w:rPr>
          <w:rFonts w:hint="eastAsia" w:ascii="仿宋" w:hAnsi="仿宋" w:eastAsia="仿宋" w:cs="宋体"/>
          <w:szCs w:val="28"/>
        </w:rPr>
        <w:t>四、响应文件递交截止时间及开启时间</w:t>
      </w:r>
    </w:p>
    <w:p>
      <w:pPr>
        <w:widowControl/>
        <w:shd w:val="clear" w:color="auto" w:fill="FFFFFF"/>
        <w:spacing w:line="360" w:lineRule="auto"/>
        <w:ind w:firstLine="592" w:firstLineChars="200"/>
        <w:rPr>
          <w:rFonts w:ascii="仿宋" w:hAnsi="仿宋" w:eastAsia="仿宋" w:cs="宋体"/>
          <w:spacing w:val="8"/>
          <w:szCs w:val="28"/>
          <w:lang w:val="zh-CN"/>
        </w:rPr>
      </w:pPr>
      <w:r>
        <w:rPr>
          <w:rFonts w:hint="eastAsia" w:ascii="仿宋" w:hAnsi="仿宋" w:eastAsia="仿宋" w:cs="宋体"/>
          <w:spacing w:val="8"/>
          <w:szCs w:val="28"/>
        </w:rPr>
        <w:t>4.1</w:t>
      </w:r>
      <w:r>
        <w:rPr>
          <w:rFonts w:hint="eastAsia" w:ascii="仿宋" w:hAnsi="仿宋" w:eastAsia="仿宋" w:cs="宋体"/>
          <w:spacing w:val="8"/>
          <w:szCs w:val="28"/>
          <w:lang w:val="zh-CN"/>
        </w:rPr>
        <w:t>响应文件递交截止时间（开启时间）：</w:t>
      </w:r>
      <w:r>
        <w:rPr>
          <w:rFonts w:hint="eastAsia" w:ascii="仿宋" w:hAnsi="仿宋" w:eastAsia="仿宋" w:cs="宋体"/>
          <w:b/>
          <w:bCs/>
          <w:spacing w:val="8"/>
          <w:szCs w:val="28"/>
          <w:u w:val="single"/>
        </w:rPr>
        <w:t>2023</w:t>
      </w:r>
      <w:r>
        <w:rPr>
          <w:rFonts w:hint="eastAsia" w:ascii="仿宋" w:hAnsi="仿宋" w:eastAsia="仿宋" w:cs="宋体"/>
          <w:b/>
          <w:bCs/>
          <w:spacing w:val="8"/>
          <w:szCs w:val="28"/>
          <w:u w:val="single"/>
          <w:lang w:val="zh-CN"/>
        </w:rPr>
        <w:t>年</w:t>
      </w:r>
      <w:r>
        <w:rPr>
          <w:rFonts w:hint="eastAsia" w:ascii="仿宋" w:hAnsi="仿宋" w:eastAsia="仿宋" w:cs="宋体"/>
          <w:b/>
          <w:bCs/>
          <w:spacing w:val="8"/>
          <w:szCs w:val="28"/>
          <w:u w:val="single"/>
        </w:rPr>
        <w:t>10月12 日 14</w:t>
      </w:r>
      <w:r>
        <w:rPr>
          <w:rFonts w:hint="eastAsia" w:ascii="仿宋" w:hAnsi="仿宋" w:eastAsia="仿宋" w:cs="宋体"/>
          <w:b/>
          <w:bCs/>
          <w:spacing w:val="8"/>
          <w:szCs w:val="28"/>
          <w:u w:val="single"/>
          <w:lang w:val="zh-CN"/>
        </w:rPr>
        <w:t>时</w:t>
      </w:r>
      <w:r>
        <w:rPr>
          <w:rFonts w:hint="eastAsia" w:ascii="仿宋" w:hAnsi="仿宋" w:eastAsia="仿宋" w:cs="宋体"/>
          <w:b/>
          <w:bCs/>
          <w:spacing w:val="8"/>
          <w:szCs w:val="28"/>
          <w:u w:val="single"/>
        </w:rPr>
        <w:t>30</w:t>
      </w:r>
      <w:r>
        <w:rPr>
          <w:rFonts w:hint="eastAsia" w:ascii="仿宋" w:hAnsi="仿宋" w:eastAsia="仿宋" w:cs="宋体"/>
          <w:b/>
          <w:bCs/>
          <w:spacing w:val="8"/>
          <w:szCs w:val="28"/>
          <w:u w:val="single"/>
          <w:lang w:val="zh-CN"/>
        </w:rPr>
        <w:t>分</w:t>
      </w:r>
      <w:r>
        <w:rPr>
          <w:rFonts w:hint="eastAsia" w:ascii="仿宋" w:hAnsi="仿宋" w:eastAsia="仿宋" w:cs="宋体"/>
          <w:spacing w:val="8"/>
          <w:szCs w:val="28"/>
          <w:lang w:val="zh-CN"/>
        </w:rPr>
        <w:t>（北京时间）。</w:t>
      </w:r>
    </w:p>
    <w:p>
      <w:pPr>
        <w:widowControl/>
        <w:shd w:val="clear" w:color="auto" w:fill="FFFFFF"/>
        <w:spacing w:line="360" w:lineRule="auto"/>
        <w:ind w:firstLine="592" w:firstLineChars="200"/>
        <w:rPr>
          <w:rFonts w:ascii="仿宋" w:hAnsi="仿宋" w:eastAsia="仿宋" w:cs="宋体"/>
          <w:spacing w:val="8"/>
          <w:szCs w:val="28"/>
          <w:u w:val="single"/>
        </w:rPr>
      </w:pPr>
      <w:r>
        <w:rPr>
          <w:rFonts w:hint="eastAsia" w:ascii="仿宋" w:hAnsi="仿宋" w:eastAsia="仿宋" w:cs="宋体"/>
          <w:spacing w:val="8"/>
          <w:szCs w:val="28"/>
        </w:rPr>
        <w:t>4.2</w:t>
      </w:r>
      <w:r>
        <w:rPr>
          <w:rFonts w:hint="eastAsia" w:ascii="仿宋" w:hAnsi="仿宋" w:eastAsia="仿宋" w:cs="宋体"/>
          <w:spacing w:val="8"/>
          <w:szCs w:val="28"/>
          <w:u w:val="single"/>
          <w:lang w:val="zh-CN"/>
        </w:rPr>
        <w:t>本项目采用“不见面”开评标，</w:t>
      </w:r>
      <w:r>
        <w:rPr>
          <w:rFonts w:hint="eastAsia" w:ascii="仿宋" w:hAnsi="仿宋" w:eastAsia="仿宋" w:cs="宋体"/>
          <w:spacing w:val="8"/>
          <w:szCs w:val="28"/>
          <w:u w:val="single"/>
        </w:rPr>
        <w:t>逾期未递交响应文件的，采购人不予受理。</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4.3平台与工具制作使用费：</w:t>
      </w:r>
      <w:r>
        <w:rPr>
          <w:rFonts w:hint="eastAsia" w:ascii="仿宋" w:hAnsi="仿宋" w:eastAsia="仿宋" w:cs="宋体"/>
          <w:spacing w:val="8"/>
          <w:szCs w:val="28"/>
          <w:u w:val="single"/>
        </w:rPr>
        <w:t>150元。</w:t>
      </w:r>
    </w:p>
    <w:p>
      <w:pPr>
        <w:spacing w:line="360" w:lineRule="auto"/>
        <w:outlineLvl w:val="0"/>
        <w:rPr>
          <w:rFonts w:ascii="仿宋" w:hAnsi="仿宋" w:eastAsia="仿宋"/>
        </w:rPr>
      </w:pPr>
      <w:bookmarkStart w:id="20" w:name="_Toc28359084"/>
      <w:bookmarkStart w:id="21" w:name="_Toc28359007"/>
      <w:bookmarkStart w:id="22" w:name="_Toc35393625"/>
      <w:bookmarkStart w:id="23" w:name="_Toc35393794"/>
      <w:r>
        <w:rPr>
          <w:rFonts w:hint="eastAsia" w:ascii="仿宋" w:hAnsi="仿宋" w:eastAsia="仿宋" w:cs="仿宋_GB2312"/>
          <w:b/>
          <w:szCs w:val="28"/>
          <w:highlight w:val="white"/>
        </w:rPr>
        <w:t>五、磋商保证金</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1.磋商保证金金额：人民币</w:t>
      </w:r>
      <w:r>
        <w:rPr>
          <w:rFonts w:hint="eastAsia" w:ascii="仿宋" w:hAnsi="仿宋" w:eastAsia="仿宋" w:cs="宋体"/>
          <w:spacing w:val="8"/>
          <w:szCs w:val="28"/>
          <w:u w:val="single"/>
        </w:rPr>
        <w:t xml:space="preserve">  0  元</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本项目无需缴纳磋商保证金。</w:t>
      </w:r>
    </w:p>
    <w:p>
      <w:pPr>
        <w:spacing w:line="360" w:lineRule="auto"/>
        <w:outlineLvl w:val="0"/>
        <w:rPr>
          <w:rFonts w:ascii="仿宋" w:hAnsi="仿宋" w:eastAsia="仿宋" w:cs="宋体"/>
          <w:szCs w:val="28"/>
        </w:rPr>
      </w:pPr>
      <w:r>
        <w:rPr>
          <w:rFonts w:hint="eastAsia" w:ascii="仿宋" w:hAnsi="仿宋" w:eastAsia="仿宋" w:cs="宋体"/>
          <w:szCs w:val="28"/>
        </w:rPr>
        <w:t>六、公告期限</w:t>
      </w:r>
      <w:bookmarkEnd w:id="20"/>
      <w:bookmarkEnd w:id="21"/>
      <w:bookmarkEnd w:id="22"/>
      <w:bookmarkEnd w:id="23"/>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自本公告发布之日起</w:t>
      </w:r>
      <w:r>
        <w:rPr>
          <w:rFonts w:hint="eastAsia" w:ascii="仿宋" w:hAnsi="仿宋" w:eastAsia="仿宋" w:cs="宋体"/>
          <w:b/>
          <w:bCs/>
          <w:spacing w:val="8"/>
          <w:szCs w:val="28"/>
          <w:u w:val="single"/>
        </w:rPr>
        <w:t>5</w:t>
      </w:r>
      <w:r>
        <w:rPr>
          <w:rFonts w:hint="eastAsia" w:ascii="仿宋" w:hAnsi="仿宋" w:eastAsia="仿宋" w:cs="宋体"/>
          <w:spacing w:val="8"/>
          <w:szCs w:val="28"/>
        </w:rPr>
        <w:t>个工作日。</w:t>
      </w:r>
    </w:p>
    <w:p>
      <w:pPr>
        <w:spacing w:line="360" w:lineRule="auto"/>
        <w:outlineLvl w:val="0"/>
        <w:rPr>
          <w:rFonts w:ascii="仿宋" w:hAnsi="仿宋" w:eastAsia="仿宋" w:cs="宋体"/>
          <w:szCs w:val="28"/>
        </w:rPr>
      </w:pPr>
      <w:r>
        <w:rPr>
          <w:rFonts w:hint="eastAsia" w:ascii="仿宋" w:hAnsi="仿宋" w:eastAsia="仿宋" w:cs="宋体"/>
          <w:szCs w:val="28"/>
        </w:rPr>
        <w:t>七、发布公告的媒介</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本次采购公告在</w:t>
      </w:r>
      <w:r>
        <w:rPr>
          <w:rFonts w:hint="eastAsia" w:ascii="仿宋" w:hAnsi="仿宋" w:eastAsia="仿宋" w:cs="宋体"/>
          <w:b/>
          <w:bCs/>
          <w:spacing w:val="8"/>
          <w:szCs w:val="28"/>
          <w:u w:val="single"/>
        </w:rPr>
        <w:t>常州市金坛区公共资源交易网</w:t>
      </w:r>
      <w:r>
        <w:rPr>
          <w:rFonts w:hint="eastAsia" w:ascii="仿宋" w:hAnsi="仿宋" w:eastAsia="仿宋" w:cs="宋体"/>
          <w:spacing w:val="8"/>
          <w:szCs w:val="28"/>
        </w:rPr>
        <w:t>上发布（网址：</w:t>
      </w:r>
      <w:r>
        <w:rPr>
          <w:rFonts w:hint="eastAsia" w:ascii="仿宋" w:hAnsi="仿宋" w:eastAsia="仿宋" w:cs="宋体"/>
          <w:b/>
          <w:bCs/>
          <w:spacing w:val="8"/>
          <w:szCs w:val="28"/>
        </w:rPr>
        <w:t>http://ggzy.xzsp.changzhou.gov.cn/jtfzx/</w:t>
      </w:r>
      <w:r>
        <w:rPr>
          <w:rFonts w:hint="eastAsia" w:ascii="仿宋" w:hAnsi="仿宋" w:eastAsia="仿宋" w:cs="宋体"/>
          <w:spacing w:val="8"/>
          <w:szCs w:val="28"/>
        </w:rPr>
        <w:t>）。</w:t>
      </w:r>
    </w:p>
    <w:p>
      <w:pPr>
        <w:spacing w:line="360" w:lineRule="auto"/>
        <w:outlineLvl w:val="0"/>
        <w:rPr>
          <w:rFonts w:ascii="仿宋" w:hAnsi="仿宋" w:eastAsia="仿宋" w:cs="宋体"/>
          <w:szCs w:val="28"/>
        </w:rPr>
      </w:pPr>
      <w:r>
        <w:rPr>
          <w:rFonts w:hint="eastAsia" w:ascii="仿宋" w:hAnsi="仿宋" w:eastAsia="仿宋" w:cs="宋体"/>
          <w:szCs w:val="28"/>
        </w:rPr>
        <w:t>八、其他补充事宜</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1.本项目采用</w:t>
      </w:r>
      <w:r>
        <w:rPr>
          <w:rFonts w:hint="eastAsia" w:ascii="仿宋" w:hAnsi="仿宋" w:eastAsia="仿宋" w:cs="宋体"/>
          <w:b/>
          <w:bCs/>
          <w:spacing w:val="8"/>
          <w:szCs w:val="28"/>
          <w:u w:val="single"/>
          <w:lang w:val="zh-CN"/>
        </w:rPr>
        <w:t>“不见面”开评标</w:t>
      </w:r>
      <w:r>
        <w:rPr>
          <w:rFonts w:hint="eastAsia" w:ascii="仿宋" w:hAnsi="仿宋" w:eastAsia="仿宋" w:cs="宋体"/>
          <w:spacing w:val="8"/>
          <w:szCs w:val="28"/>
        </w:rPr>
        <w:t>方式，请响应人认真学习常州市金坛区公共资源交易网发布的</w:t>
      </w:r>
      <w:r>
        <w:rPr>
          <w:rFonts w:hint="eastAsia" w:ascii="仿宋" w:hAnsi="仿宋" w:eastAsia="仿宋" w:cs="宋体"/>
          <w:b/>
          <w:bCs/>
          <w:spacing w:val="8"/>
          <w:szCs w:val="28"/>
          <w:u w:val="single"/>
        </w:rPr>
        <w:t>相关操作手册</w:t>
      </w:r>
      <w:r>
        <w:rPr>
          <w:rFonts w:hint="eastAsia" w:ascii="仿宋" w:hAnsi="仿宋" w:eastAsia="仿宋" w:cs="宋体"/>
          <w:spacing w:val="8"/>
          <w:szCs w:val="28"/>
        </w:rPr>
        <w:t>，</w:t>
      </w:r>
      <w:r>
        <w:rPr>
          <w:rFonts w:hint="eastAsia" w:ascii="仿宋" w:hAnsi="仿宋" w:eastAsia="仿宋" w:cs="宋体"/>
          <w:b/>
          <w:bCs/>
          <w:spacing w:val="8"/>
          <w:szCs w:val="28"/>
          <w:u w:val="single"/>
        </w:rPr>
        <w:t>办理CA认证证书</w:t>
      </w:r>
      <w:r>
        <w:rPr>
          <w:rFonts w:hint="eastAsia" w:ascii="仿宋" w:hAnsi="仿宋" w:eastAsia="仿宋" w:cs="宋体"/>
          <w:spacing w:val="8"/>
          <w:szCs w:val="28"/>
        </w:rPr>
        <w:t>、进行</w:t>
      </w:r>
      <w:r>
        <w:rPr>
          <w:rFonts w:hint="eastAsia" w:ascii="仿宋" w:hAnsi="仿宋" w:eastAsia="仿宋" w:cs="宋体"/>
          <w:b/>
          <w:bCs/>
          <w:spacing w:val="8"/>
          <w:szCs w:val="28"/>
          <w:u w:val="single"/>
        </w:rPr>
        <w:t>常州市金坛区公共资源综合交易服务平台</w:t>
      </w:r>
      <w:r>
        <w:rPr>
          <w:rFonts w:hint="eastAsia" w:ascii="仿宋" w:hAnsi="仿宋" w:eastAsia="仿宋" w:cs="宋体"/>
          <w:spacing w:val="8"/>
          <w:szCs w:val="28"/>
        </w:rPr>
        <w:t>注册绑定，并认真核实数字认证证书情况确认是否符合本项目电子化招标采购流程要求。</w:t>
      </w:r>
    </w:p>
    <w:p>
      <w:pPr>
        <w:widowControl/>
        <w:shd w:val="clear" w:color="auto" w:fill="FFFFFF"/>
        <w:spacing w:line="360" w:lineRule="auto"/>
        <w:ind w:firstLine="592" w:firstLineChars="200"/>
        <w:rPr>
          <w:rFonts w:ascii="仿宋" w:hAnsi="仿宋" w:eastAsia="仿宋" w:cs="宋体"/>
          <w:spacing w:val="8"/>
          <w:szCs w:val="28"/>
          <w:u w:val="single"/>
        </w:rPr>
      </w:pPr>
      <w:r>
        <w:rPr>
          <w:rFonts w:hint="eastAsia" w:ascii="仿宋" w:hAnsi="仿宋" w:eastAsia="仿宋" w:cs="宋体"/>
          <w:spacing w:val="8"/>
          <w:szCs w:val="28"/>
        </w:rPr>
        <w:t>技术支持服务热线：</w:t>
      </w:r>
      <w:r>
        <w:rPr>
          <w:rFonts w:hint="eastAsia" w:ascii="仿宋" w:hAnsi="仿宋" w:eastAsia="仿宋" w:cs="宋体"/>
          <w:b/>
          <w:bCs/>
          <w:spacing w:val="8"/>
          <w:szCs w:val="28"/>
          <w:u w:val="single"/>
        </w:rPr>
        <w:t xml:space="preserve">4009280095-5 </w:t>
      </w:r>
    </w:p>
    <w:p>
      <w:pPr>
        <w:widowControl/>
        <w:shd w:val="clear" w:color="auto" w:fill="FFFFFF"/>
        <w:spacing w:line="360" w:lineRule="auto"/>
        <w:ind w:firstLine="592" w:firstLineChars="200"/>
        <w:rPr>
          <w:rFonts w:ascii="仿宋" w:hAnsi="仿宋" w:eastAsia="仿宋" w:cs="宋体"/>
          <w:b/>
          <w:bCs/>
          <w:spacing w:val="8"/>
          <w:szCs w:val="28"/>
          <w:u w:val="single"/>
        </w:rPr>
      </w:pPr>
      <w:r>
        <w:rPr>
          <w:rFonts w:hint="eastAsia" w:ascii="仿宋" w:hAnsi="仿宋" w:eastAsia="仿宋" w:cs="宋体"/>
          <w:spacing w:val="8"/>
          <w:szCs w:val="28"/>
        </w:rPr>
        <w:t>CA认证证书办理：</w:t>
      </w:r>
      <w:r>
        <w:rPr>
          <w:rFonts w:hint="eastAsia" w:ascii="仿宋" w:hAnsi="仿宋" w:eastAsia="仿宋" w:cs="宋体"/>
          <w:b/>
          <w:bCs/>
          <w:spacing w:val="8"/>
          <w:szCs w:val="28"/>
          <w:u w:val="single"/>
        </w:rPr>
        <w:t>办理CA证书及电子签章的公司有两家，分别为中国金融认证中心（CFCA）和江苏省国信数字科技有限公司（国信CA），各方交易主体任选其中一家进行办理。</w:t>
      </w:r>
    </w:p>
    <w:p>
      <w:pPr>
        <w:widowControl/>
        <w:shd w:val="clear" w:color="auto" w:fill="FFFFFF"/>
        <w:spacing w:line="360" w:lineRule="auto"/>
        <w:ind w:firstLine="594" w:firstLineChars="200"/>
        <w:rPr>
          <w:rFonts w:ascii="仿宋" w:hAnsi="仿宋" w:eastAsia="仿宋" w:cs="宋体"/>
          <w:b/>
          <w:bCs/>
          <w:spacing w:val="8"/>
          <w:szCs w:val="28"/>
          <w:u w:val="single"/>
        </w:rPr>
      </w:pPr>
      <w:r>
        <w:rPr>
          <w:rFonts w:hint="eastAsia" w:ascii="仿宋" w:hAnsi="仿宋" w:eastAsia="仿宋" w:cs="宋体"/>
          <w:b/>
          <w:bCs/>
          <w:spacing w:val="8"/>
          <w:szCs w:val="28"/>
          <w:u w:val="single"/>
        </w:rPr>
        <w:t>一、中国金融认证中心（CFCA）CA证书及电子签章不见面办理指南详见：</w:t>
      </w:r>
    </w:p>
    <w:p>
      <w:pPr>
        <w:widowControl/>
        <w:shd w:val="clear" w:color="auto" w:fill="FFFFFF"/>
        <w:spacing w:line="360" w:lineRule="auto"/>
        <w:ind w:firstLine="594" w:firstLineChars="200"/>
        <w:rPr>
          <w:rFonts w:ascii="仿宋" w:hAnsi="仿宋" w:eastAsia="仿宋" w:cs="宋体"/>
          <w:b/>
          <w:bCs/>
          <w:spacing w:val="8"/>
          <w:szCs w:val="28"/>
          <w:u w:val="single"/>
        </w:rPr>
      </w:pPr>
      <w:r>
        <w:rPr>
          <w:rFonts w:hint="eastAsia" w:ascii="仿宋" w:hAnsi="仿宋" w:eastAsia="仿宋" w:cs="宋体"/>
          <w:b/>
          <w:bCs/>
          <w:spacing w:val="8"/>
          <w:szCs w:val="28"/>
          <w:u w:val="single"/>
        </w:rPr>
        <w:t>http://114.55.52.107:9010/applyczjg/upload/help/jsjschangzhou/businessguide.html</w:t>
      </w:r>
    </w:p>
    <w:p>
      <w:pPr>
        <w:widowControl/>
        <w:shd w:val="clear" w:color="auto" w:fill="FFFFFF"/>
        <w:spacing w:line="360" w:lineRule="auto"/>
        <w:ind w:firstLine="594" w:firstLineChars="200"/>
        <w:rPr>
          <w:rFonts w:ascii="仿宋" w:hAnsi="仿宋" w:eastAsia="仿宋" w:cs="宋体"/>
          <w:b/>
          <w:bCs/>
          <w:spacing w:val="8"/>
          <w:szCs w:val="28"/>
          <w:u w:val="single"/>
        </w:rPr>
      </w:pPr>
      <w:r>
        <w:rPr>
          <w:rFonts w:hint="eastAsia" w:ascii="仿宋" w:hAnsi="仿宋" w:eastAsia="仿宋" w:cs="宋体"/>
          <w:b/>
          <w:bCs/>
          <w:spacing w:val="8"/>
          <w:szCs w:val="28"/>
          <w:u w:val="single"/>
        </w:rPr>
        <w:t>二、江苏省国信数字科技有限公司（简称：国信CA）CA证书及电子签章不见面办理指南详见:</w:t>
      </w:r>
    </w:p>
    <w:p>
      <w:pPr>
        <w:widowControl/>
        <w:shd w:val="clear" w:color="auto" w:fill="FFFFFF"/>
        <w:spacing w:line="360" w:lineRule="auto"/>
        <w:ind w:firstLine="594" w:firstLineChars="200"/>
        <w:rPr>
          <w:rFonts w:ascii="仿宋" w:hAnsi="仿宋" w:eastAsia="仿宋" w:cs="宋体"/>
          <w:spacing w:val="8"/>
          <w:szCs w:val="28"/>
        </w:rPr>
      </w:pPr>
      <w:r>
        <w:rPr>
          <w:rFonts w:hint="eastAsia" w:ascii="仿宋" w:hAnsi="仿宋" w:eastAsia="仿宋" w:cs="宋体"/>
          <w:b/>
          <w:bCs/>
          <w:spacing w:val="8"/>
          <w:szCs w:val="28"/>
          <w:u w:val="single"/>
        </w:rPr>
        <w:t>http://www.jsgxca.com/ManagementGuide2.html</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1.1办理CA认证证书</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响应人登录</w:t>
      </w:r>
      <w:r>
        <w:rPr>
          <w:rFonts w:hint="eastAsia" w:ascii="仿宋" w:hAnsi="仿宋" w:eastAsia="仿宋" w:cs="宋体"/>
          <w:b/>
          <w:bCs/>
          <w:spacing w:val="8"/>
          <w:szCs w:val="28"/>
          <w:u w:val="single"/>
        </w:rPr>
        <w:t>常州市金坛区公共资源交易网</w:t>
      </w:r>
      <w:r>
        <w:rPr>
          <w:rFonts w:hint="eastAsia" w:ascii="仿宋" w:hAnsi="仿宋" w:eastAsia="仿宋" w:cs="宋体"/>
          <w:spacing w:val="8"/>
          <w:szCs w:val="28"/>
        </w:rPr>
        <w:t>“交易指南”下载并查阅 “</w:t>
      </w:r>
      <w:r>
        <w:rPr>
          <w:rFonts w:hint="eastAsia" w:ascii="仿宋" w:hAnsi="仿宋" w:eastAsia="仿宋" w:cs="宋体"/>
          <w:b/>
          <w:bCs/>
          <w:spacing w:val="8"/>
          <w:szCs w:val="28"/>
          <w:u w:val="single"/>
        </w:rPr>
        <w:t>常州市金坛区CA证书及电子签章不见面办理指南</w:t>
      </w:r>
      <w:r>
        <w:rPr>
          <w:rFonts w:hint="eastAsia" w:ascii="仿宋" w:hAnsi="仿宋" w:eastAsia="仿宋" w:cs="宋体"/>
          <w:spacing w:val="8"/>
          <w:szCs w:val="28"/>
        </w:rPr>
        <w:t>”，按照程序要求办理。因响应人完成注册并办理CA证书需要一定时间,请提前办理好相关手续,逾期未成功下载磋商文件的责任由响应人自行承担。</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1.2注册</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响应人登录</w:t>
      </w:r>
      <w:r>
        <w:rPr>
          <w:rFonts w:hint="eastAsia" w:ascii="仿宋" w:hAnsi="仿宋" w:eastAsia="仿宋" w:cs="宋体"/>
          <w:b/>
          <w:bCs/>
          <w:spacing w:val="8"/>
          <w:szCs w:val="28"/>
          <w:u w:val="single"/>
        </w:rPr>
        <w:t>常州市金坛区公共资源交易网</w:t>
      </w:r>
      <w:r>
        <w:rPr>
          <w:rFonts w:hint="eastAsia" w:ascii="仿宋" w:hAnsi="仿宋" w:eastAsia="仿宋" w:cs="宋体"/>
          <w:spacing w:val="8"/>
          <w:szCs w:val="28"/>
        </w:rPr>
        <w:t>“交易指南”-“</w:t>
      </w:r>
      <w:r>
        <w:rPr>
          <w:rFonts w:hint="eastAsia" w:ascii="仿宋" w:hAnsi="仿宋" w:eastAsia="仿宋" w:cs="宋体"/>
          <w:b/>
          <w:bCs/>
          <w:spacing w:val="8"/>
          <w:szCs w:val="28"/>
          <w:u w:val="single"/>
        </w:rPr>
        <w:t>常州市金坛区公共资源综合交易服务平台响应人操作指南</w:t>
      </w:r>
      <w:r>
        <w:rPr>
          <w:rFonts w:hint="eastAsia" w:ascii="仿宋" w:hAnsi="仿宋" w:eastAsia="仿宋" w:cs="宋体"/>
          <w:spacing w:val="8"/>
          <w:szCs w:val="28"/>
        </w:rPr>
        <w:t>”下载相关操作手册、操作视频等，查阅后进行自助注册。</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1.3驱动下载</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响应人登录</w:t>
      </w:r>
      <w:r>
        <w:rPr>
          <w:rFonts w:hint="eastAsia" w:ascii="仿宋" w:hAnsi="仿宋" w:eastAsia="仿宋" w:cs="宋体"/>
          <w:b/>
          <w:bCs/>
          <w:spacing w:val="8"/>
          <w:szCs w:val="28"/>
          <w:u w:val="single"/>
        </w:rPr>
        <w:t>常州市金坛区公共资源交易网</w:t>
      </w:r>
      <w:r>
        <w:rPr>
          <w:rFonts w:hint="eastAsia" w:ascii="仿宋" w:hAnsi="仿宋" w:eastAsia="仿宋" w:cs="宋体"/>
          <w:spacing w:val="8"/>
          <w:szCs w:val="28"/>
        </w:rPr>
        <w:t>“交易指南”-“</w:t>
      </w:r>
      <w:r>
        <w:rPr>
          <w:rFonts w:hint="eastAsia" w:ascii="仿宋" w:hAnsi="仿宋" w:eastAsia="仿宋" w:cs="宋体"/>
          <w:b/>
          <w:bCs/>
          <w:spacing w:val="8"/>
          <w:szCs w:val="28"/>
          <w:u w:val="single"/>
        </w:rPr>
        <w:t>新点驱动（江苏互联互通版）</w:t>
      </w:r>
      <w:r>
        <w:rPr>
          <w:rFonts w:hint="eastAsia" w:ascii="仿宋" w:hAnsi="仿宋" w:eastAsia="仿宋" w:cs="宋体"/>
          <w:spacing w:val="8"/>
          <w:szCs w:val="28"/>
        </w:rPr>
        <w:t>”下载相关驱动。</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1.4 获取电子磋商文件</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响应人持</w:t>
      </w:r>
      <w:r>
        <w:rPr>
          <w:rFonts w:hint="eastAsia" w:ascii="仿宋" w:hAnsi="仿宋" w:eastAsia="仿宋" w:cs="宋体"/>
          <w:b/>
          <w:bCs/>
          <w:spacing w:val="8"/>
          <w:szCs w:val="28"/>
          <w:u w:val="single"/>
        </w:rPr>
        <w:t>CA数字认证证书</w:t>
      </w:r>
      <w:r>
        <w:rPr>
          <w:rFonts w:hint="eastAsia" w:ascii="仿宋" w:hAnsi="仿宋" w:eastAsia="仿宋" w:cs="宋体"/>
          <w:spacing w:val="8"/>
          <w:szCs w:val="28"/>
        </w:rPr>
        <w:t>登录</w:t>
      </w:r>
      <w:r>
        <w:rPr>
          <w:rFonts w:hint="eastAsia" w:ascii="仿宋" w:hAnsi="仿宋" w:eastAsia="仿宋" w:cs="宋体"/>
          <w:b/>
          <w:bCs/>
          <w:spacing w:val="8"/>
          <w:szCs w:val="28"/>
          <w:u w:val="single"/>
        </w:rPr>
        <w:t>常州市金坛区公共资源综合交易服务平台</w:t>
      </w:r>
      <w:r>
        <w:rPr>
          <w:rFonts w:hint="eastAsia" w:ascii="仿宋" w:hAnsi="仿宋" w:eastAsia="仿宋" w:cs="宋体"/>
          <w:spacing w:val="8"/>
          <w:szCs w:val="28"/>
        </w:rPr>
        <w:t>获取电子磋商文件。</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1.5编制电子响应文件</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响应人必须通过“</w:t>
      </w:r>
      <w:r>
        <w:rPr>
          <w:rFonts w:hint="eastAsia" w:ascii="仿宋" w:hAnsi="仿宋" w:eastAsia="仿宋" w:cs="宋体"/>
          <w:b/>
          <w:bCs/>
          <w:spacing w:val="8"/>
          <w:szCs w:val="28"/>
          <w:u w:val="single"/>
        </w:rPr>
        <w:t>综合交易服务平台专用投标文件制作软件</w:t>
      </w:r>
      <w:r>
        <w:rPr>
          <w:rFonts w:hint="eastAsia" w:ascii="仿宋" w:hAnsi="仿宋" w:eastAsia="仿宋" w:cs="宋体"/>
          <w:spacing w:val="8"/>
          <w:szCs w:val="28"/>
        </w:rPr>
        <w:t>”制作并使用CA证书加密上传响应文件，除上述方式之外，不接受响应人以纸质文件以及其他任何方式递交的响应文件。如无法按照要求在电子响应文件中加盖电子签章和加密，请及时通过技术支持服务热线联系技术人员。</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rPr>
        <w:t>1</w:t>
      </w:r>
      <w:r>
        <w:rPr>
          <w:rFonts w:hint="eastAsia" w:ascii="仿宋" w:hAnsi="仿宋" w:eastAsia="仿宋" w:cs="宋体"/>
          <w:spacing w:val="8"/>
          <w:szCs w:val="28"/>
          <w:lang w:val="zh-TW" w:eastAsia="zh-TW"/>
        </w:rPr>
        <w:t>.6</w:t>
      </w:r>
      <w:r>
        <w:rPr>
          <w:rFonts w:hint="eastAsia" w:ascii="仿宋" w:hAnsi="仿宋" w:eastAsia="仿宋" w:cs="宋体"/>
          <w:spacing w:val="8"/>
          <w:szCs w:val="28"/>
          <w:lang w:val="zh-TW"/>
        </w:rPr>
        <w:t>递交电子响应文件</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响应人应于响应文件递交截止时间之前在</w:t>
      </w:r>
      <w:r>
        <w:rPr>
          <w:rFonts w:hint="eastAsia" w:ascii="仿宋" w:hAnsi="仿宋" w:eastAsia="仿宋" w:cs="宋体"/>
          <w:b/>
          <w:bCs/>
          <w:spacing w:val="8"/>
          <w:szCs w:val="28"/>
          <w:u w:val="single"/>
        </w:rPr>
        <w:t>常州市金坛区公共资源综合交易服务平台</w:t>
      </w:r>
      <w:r>
        <w:rPr>
          <w:rFonts w:hint="eastAsia" w:ascii="仿宋" w:hAnsi="仿宋" w:eastAsia="仿宋" w:cs="宋体"/>
          <w:spacing w:val="8"/>
          <w:szCs w:val="28"/>
        </w:rPr>
        <w:t>递交电子响应文件，上传电子响应文件过程中请保持与互联网的连接畅通。</w:t>
      </w:r>
    </w:p>
    <w:p>
      <w:pPr>
        <w:widowControl/>
        <w:shd w:val="clear" w:color="auto" w:fill="FFFFFF"/>
        <w:spacing w:line="360" w:lineRule="auto"/>
        <w:ind w:firstLine="592" w:firstLineChars="200"/>
        <w:rPr>
          <w:rFonts w:ascii="仿宋" w:hAnsi="仿宋" w:eastAsia="仿宋" w:cs="宋体"/>
          <w:spacing w:val="8"/>
          <w:szCs w:val="28"/>
          <w:lang w:eastAsia="zh-TW"/>
        </w:rPr>
      </w:pPr>
      <w:r>
        <w:rPr>
          <w:rFonts w:hint="eastAsia" w:ascii="仿宋" w:hAnsi="仿宋" w:eastAsia="仿宋" w:cs="宋体"/>
          <w:spacing w:val="8"/>
          <w:szCs w:val="28"/>
        </w:rPr>
        <w:t>1</w:t>
      </w:r>
      <w:r>
        <w:rPr>
          <w:rFonts w:hint="eastAsia" w:ascii="仿宋" w:hAnsi="仿宋" w:eastAsia="仿宋" w:cs="宋体"/>
          <w:spacing w:val="8"/>
          <w:szCs w:val="28"/>
          <w:lang w:val="zh-TW"/>
        </w:rPr>
        <w:t>.</w:t>
      </w:r>
      <w:r>
        <w:rPr>
          <w:rFonts w:hint="eastAsia" w:ascii="仿宋" w:hAnsi="仿宋" w:eastAsia="仿宋" w:cs="宋体"/>
          <w:spacing w:val="8"/>
          <w:szCs w:val="28"/>
          <w:lang w:val="zh-TW" w:eastAsia="zh-TW"/>
        </w:rPr>
        <w:t>7</w:t>
      </w:r>
      <w:r>
        <w:rPr>
          <w:rFonts w:hint="eastAsia" w:ascii="仿宋" w:hAnsi="仿宋" w:eastAsia="仿宋" w:cs="宋体"/>
          <w:spacing w:val="8"/>
          <w:szCs w:val="28"/>
          <w:lang w:val="zh-TW"/>
        </w:rPr>
        <w:t>电子开标</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lang w:val="zh-TW"/>
        </w:rPr>
        <w:t>响应人使用</w:t>
      </w:r>
      <w:r>
        <w:rPr>
          <w:rFonts w:hint="eastAsia" w:ascii="仿宋" w:hAnsi="仿宋" w:eastAsia="仿宋" w:cs="宋体"/>
          <w:spacing w:val="8"/>
          <w:szCs w:val="28"/>
        </w:rPr>
        <w:t>CA认证证书</w:t>
      </w:r>
      <w:r>
        <w:rPr>
          <w:rFonts w:hint="eastAsia" w:ascii="仿宋" w:hAnsi="仿宋" w:eastAsia="仿宋" w:cs="宋体"/>
          <w:spacing w:val="8"/>
          <w:szCs w:val="28"/>
          <w:lang w:val="zh-TW"/>
        </w:rPr>
        <w:t>登录</w:t>
      </w:r>
      <w:r>
        <w:rPr>
          <w:rFonts w:hint="eastAsia" w:ascii="仿宋" w:hAnsi="仿宋" w:eastAsia="仿宋" w:cs="宋体"/>
          <w:b/>
          <w:bCs/>
          <w:spacing w:val="8"/>
          <w:szCs w:val="28"/>
          <w:u w:val="single"/>
        </w:rPr>
        <w:t>常州市金坛区公共资源综合交易服务平台</w:t>
      </w:r>
      <w:r>
        <w:rPr>
          <w:rFonts w:hint="eastAsia" w:ascii="仿宋" w:hAnsi="仿宋" w:eastAsia="仿宋" w:cs="宋体"/>
          <w:spacing w:val="8"/>
          <w:szCs w:val="28"/>
        </w:rPr>
        <w:t>进行电子化不见面开标</w:t>
      </w:r>
      <w:r>
        <w:rPr>
          <w:rFonts w:hint="eastAsia" w:ascii="仿宋" w:hAnsi="仿宋" w:eastAsia="仿宋" w:cs="宋体"/>
          <w:spacing w:val="8"/>
          <w:szCs w:val="28"/>
          <w:lang w:val="zh-TW"/>
        </w:rPr>
        <w:t>。</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rPr>
        <w:t>1</w:t>
      </w:r>
      <w:r>
        <w:rPr>
          <w:rFonts w:hint="eastAsia" w:ascii="仿宋" w:hAnsi="仿宋" w:eastAsia="仿宋" w:cs="宋体"/>
          <w:spacing w:val="8"/>
          <w:szCs w:val="28"/>
          <w:lang w:val="zh-TW"/>
        </w:rPr>
        <w:t>.8注意事项</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rPr>
        <w:t>1）</w:t>
      </w:r>
      <w:r>
        <w:rPr>
          <w:rFonts w:hint="eastAsia" w:ascii="仿宋" w:hAnsi="仿宋" w:eastAsia="仿宋" w:cs="宋体"/>
          <w:spacing w:val="8"/>
          <w:szCs w:val="28"/>
          <w:lang w:val="zh-TW"/>
        </w:rPr>
        <w:t>有关本次</w:t>
      </w:r>
      <w:r>
        <w:rPr>
          <w:rFonts w:hint="eastAsia" w:ascii="仿宋" w:hAnsi="仿宋" w:eastAsia="仿宋" w:cs="宋体"/>
          <w:spacing w:val="8"/>
          <w:szCs w:val="28"/>
        </w:rPr>
        <w:t>采购</w:t>
      </w:r>
      <w:r>
        <w:rPr>
          <w:rFonts w:hint="eastAsia" w:ascii="仿宋" w:hAnsi="仿宋" w:eastAsia="仿宋" w:cs="宋体"/>
          <w:spacing w:val="8"/>
          <w:szCs w:val="28"/>
          <w:lang w:val="zh-TW"/>
        </w:rPr>
        <w:t>的事项若存在变动或修改，敬请及时关注</w:t>
      </w:r>
      <w:r>
        <w:rPr>
          <w:rFonts w:hint="eastAsia" w:ascii="仿宋" w:hAnsi="仿宋" w:eastAsia="仿宋" w:cs="宋体"/>
          <w:b/>
          <w:bCs/>
          <w:spacing w:val="8"/>
          <w:szCs w:val="28"/>
          <w:u w:val="single"/>
        </w:rPr>
        <w:t>常州市金坛区公共资源交易网</w:t>
      </w:r>
      <w:r>
        <w:rPr>
          <w:rFonts w:hint="eastAsia" w:ascii="仿宋" w:hAnsi="仿宋" w:eastAsia="仿宋" w:cs="宋体"/>
          <w:spacing w:val="8"/>
          <w:szCs w:val="28"/>
          <w:lang w:val="zh-TW"/>
        </w:rPr>
        <w:t>发布的更正公告。</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rPr>
        <w:t>2）</w:t>
      </w:r>
      <w:r>
        <w:rPr>
          <w:rFonts w:hint="eastAsia" w:ascii="仿宋" w:hAnsi="仿宋" w:eastAsia="仿宋" w:cs="宋体"/>
          <w:spacing w:val="8"/>
          <w:szCs w:val="28"/>
          <w:lang w:val="zh-TW"/>
        </w:rPr>
        <w:t>响应人须在开标前使用“</w:t>
      </w:r>
      <w:r>
        <w:rPr>
          <w:rFonts w:hint="eastAsia" w:ascii="仿宋" w:hAnsi="仿宋" w:eastAsia="仿宋" w:cs="宋体"/>
          <w:b/>
          <w:bCs/>
          <w:spacing w:val="8"/>
          <w:szCs w:val="28"/>
          <w:u w:val="single"/>
          <w:lang w:val="zh-TW"/>
        </w:rPr>
        <w:t>开标大厅检测工具</w:t>
      </w:r>
      <w:r>
        <w:rPr>
          <w:rFonts w:hint="eastAsia" w:ascii="仿宋" w:hAnsi="仿宋" w:eastAsia="仿宋" w:cs="宋体"/>
          <w:spacing w:val="8"/>
          <w:szCs w:val="28"/>
          <w:lang w:val="zh-TW"/>
        </w:rPr>
        <w:t>”功能验证本地计算机的控件环境是否正常（</w:t>
      </w:r>
      <w:r>
        <w:rPr>
          <w:rFonts w:hint="eastAsia" w:ascii="仿宋" w:hAnsi="仿宋" w:eastAsia="仿宋" w:cs="宋体"/>
          <w:b/>
          <w:bCs/>
          <w:spacing w:val="8"/>
          <w:szCs w:val="28"/>
          <w:u w:val="single"/>
          <w:lang w:val="zh-TW"/>
        </w:rPr>
        <w:t>电脑需配备摄像头、音响和麦克风，用于保障不见面交易能够完成相关视频对话</w:t>
      </w:r>
      <w:r>
        <w:rPr>
          <w:rFonts w:hint="eastAsia" w:ascii="仿宋" w:hAnsi="仿宋" w:eastAsia="仿宋" w:cs="宋体"/>
          <w:spacing w:val="8"/>
          <w:szCs w:val="28"/>
          <w:lang w:val="zh-TW"/>
        </w:rPr>
        <w:t>），</w:t>
      </w:r>
      <w:r>
        <w:rPr>
          <w:rFonts w:hint="eastAsia" w:ascii="仿宋" w:hAnsi="仿宋" w:eastAsia="仿宋" w:cs="宋体"/>
          <w:spacing w:val="8"/>
          <w:szCs w:val="28"/>
        </w:rPr>
        <w:t>开标截止时间后，采购代理人宣布开标并允许解密后，</w:t>
      </w:r>
      <w:r>
        <w:rPr>
          <w:rFonts w:hint="eastAsia" w:ascii="仿宋" w:hAnsi="仿宋" w:eastAsia="仿宋" w:cs="宋体"/>
          <w:b/>
          <w:bCs/>
          <w:spacing w:val="8"/>
          <w:szCs w:val="28"/>
          <w:u w:val="single"/>
        </w:rPr>
        <w:t>响应人20分钟内完成解密，否则视为该响应人自动放弃该项目的投标，其响应文件采购人不予受理。</w:t>
      </w:r>
      <w:r>
        <w:rPr>
          <w:rFonts w:hint="eastAsia" w:ascii="仿宋" w:hAnsi="仿宋" w:eastAsia="仿宋" w:cs="宋体"/>
          <w:spacing w:val="8"/>
          <w:szCs w:val="28"/>
          <w:lang w:val="zh-TW"/>
        </w:rPr>
        <w:t>并且在开评标过程中不可随意更换电脑，必须使用验证成功的电脑进行操作，否则造成相应后果由响应人自行承担。</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3）本项目为</w:t>
      </w:r>
      <w:r>
        <w:rPr>
          <w:rFonts w:hint="eastAsia" w:ascii="仿宋" w:hAnsi="仿宋" w:eastAsia="仿宋" w:cs="宋体"/>
          <w:b/>
          <w:bCs/>
          <w:spacing w:val="8"/>
          <w:szCs w:val="28"/>
          <w:u w:val="single"/>
        </w:rPr>
        <w:t>“不见面”开评标</w:t>
      </w:r>
      <w:r>
        <w:rPr>
          <w:rFonts w:hint="eastAsia" w:ascii="仿宋" w:hAnsi="仿宋" w:eastAsia="仿宋" w:cs="宋体"/>
          <w:spacing w:val="8"/>
          <w:szCs w:val="28"/>
        </w:rPr>
        <w:t>，“不见面”开评标时各响应人无需到开评标现场，各响应人可在线观看开标过程。本项目开评标全过程在</w:t>
      </w:r>
      <w:r>
        <w:rPr>
          <w:rFonts w:hint="eastAsia" w:ascii="仿宋" w:hAnsi="仿宋" w:eastAsia="仿宋" w:cs="宋体"/>
          <w:b/>
          <w:bCs/>
          <w:spacing w:val="8"/>
          <w:szCs w:val="28"/>
          <w:u w:val="single"/>
        </w:rPr>
        <w:t>常州市金坛区公共资源综合交易服务平台不见面开标系统</w:t>
      </w:r>
      <w:r>
        <w:rPr>
          <w:rFonts w:hint="eastAsia" w:ascii="仿宋" w:hAnsi="仿宋" w:eastAsia="仿宋" w:cs="宋体"/>
          <w:spacing w:val="8"/>
          <w:szCs w:val="28"/>
        </w:rPr>
        <w:t>操作，请各投标相关人员在开标过程中不要随意离开网上开标大厅，如因离开网上开标大厅错失信息造成不良后果责任自负。  </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4）注：由于软件名称限定，采购公告、磋商文件中出现的“响应人”、“响应文件”、“磋商保证金”等同于“投标人”、“投标文件”、“投标保证金”进行理解。</w:t>
      </w:r>
    </w:p>
    <w:p>
      <w:pPr>
        <w:widowControl/>
        <w:shd w:val="clear" w:color="auto" w:fill="FFFFFF"/>
        <w:spacing w:line="360" w:lineRule="auto"/>
        <w:rPr>
          <w:rFonts w:ascii="仿宋" w:hAnsi="仿宋" w:eastAsia="仿宋" w:cs="宋体"/>
          <w:b/>
          <w:bCs/>
          <w:spacing w:val="8"/>
          <w:szCs w:val="28"/>
          <w:lang w:val="zh-CN"/>
        </w:rPr>
      </w:pPr>
      <w:r>
        <w:rPr>
          <w:rFonts w:hint="eastAsia" w:ascii="仿宋" w:hAnsi="仿宋" w:eastAsia="仿宋" w:cs="宋体"/>
          <w:b/>
          <w:bCs/>
          <w:spacing w:val="8"/>
          <w:szCs w:val="28"/>
        </w:rPr>
        <w:t>九</w:t>
      </w:r>
      <w:r>
        <w:rPr>
          <w:rFonts w:hint="eastAsia" w:ascii="仿宋" w:hAnsi="仿宋" w:eastAsia="仿宋" w:cs="宋体"/>
          <w:b/>
          <w:bCs/>
          <w:spacing w:val="8"/>
          <w:szCs w:val="28"/>
          <w:lang w:val="zh-CN"/>
        </w:rPr>
        <w:t>、</w:t>
      </w:r>
      <w:r>
        <w:rPr>
          <w:rFonts w:hint="eastAsia" w:ascii="仿宋" w:hAnsi="仿宋" w:eastAsia="仿宋" w:cs="宋体"/>
          <w:b/>
          <w:bCs/>
          <w:spacing w:val="8"/>
          <w:szCs w:val="28"/>
          <w:lang w:val="zh-TW"/>
        </w:rPr>
        <w:t>对本次</w:t>
      </w:r>
      <w:r>
        <w:rPr>
          <w:rFonts w:hint="eastAsia" w:ascii="仿宋" w:hAnsi="仿宋" w:eastAsia="仿宋" w:cs="宋体"/>
          <w:b/>
          <w:bCs/>
          <w:spacing w:val="8"/>
          <w:szCs w:val="28"/>
        </w:rPr>
        <w:t>采购</w:t>
      </w:r>
      <w:r>
        <w:rPr>
          <w:rFonts w:hint="eastAsia" w:ascii="仿宋" w:hAnsi="仿宋" w:eastAsia="仿宋" w:cs="宋体"/>
          <w:b/>
          <w:bCs/>
          <w:spacing w:val="8"/>
          <w:szCs w:val="28"/>
          <w:lang w:val="zh-TW"/>
        </w:rPr>
        <w:t>提出询问，请按以下方式联系。</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1.</w:t>
      </w:r>
      <w:r>
        <w:rPr>
          <w:rFonts w:hint="eastAsia" w:ascii="仿宋" w:hAnsi="仿宋" w:eastAsia="仿宋" w:cs="宋体"/>
          <w:spacing w:val="8"/>
          <w:szCs w:val="28"/>
          <w:lang w:val="zh-TW"/>
        </w:rPr>
        <w:t>采购人</w:t>
      </w:r>
      <w:r>
        <w:rPr>
          <w:rFonts w:hint="eastAsia" w:ascii="仿宋" w:hAnsi="仿宋" w:eastAsia="仿宋" w:cs="宋体"/>
          <w:spacing w:val="8"/>
          <w:szCs w:val="28"/>
        </w:rPr>
        <w:t>信息</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lang w:val="zh-TW"/>
        </w:rPr>
        <w:t>名称：常州市金坛区直溪镇直里社区居民委员会</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lang w:val="zh-TW"/>
        </w:rPr>
        <w:t>联系人：李先生</w:t>
      </w:r>
    </w:p>
    <w:p>
      <w:pPr>
        <w:widowControl/>
        <w:shd w:val="clear" w:color="auto" w:fill="FFFFFF"/>
        <w:spacing w:line="360" w:lineRule="auto"/>
        <w:ind w:firstLine="592" w:firstLineChars="200"/>
        <w:rPr>
          <w:rFonts w:ascii="仿宋" w:hAnsi="仿宋" w:eastAsia="仿宋" w:cs="宋体"/>
          <w:spacing w:val="8"/>
          <w:szCs w:val="28"/>
          <w:highlight w:val="yellow"/>
          <w:lang w:val="zh-TW"/>
        </w:rPr>
      </w:pPr>
      <w:r>
        <w:rPr>
          <w:rFonts w:hint="eastAsia" w:ascii="仿宋" w:hAnsi="仿宋" w:eastAsia="仿宋" w:cs="宋体"/>
          <w:spacing w:val="8"/>
          <w:szCs w:val="28"/>
          <w:lang w:val="zh-TW"/>
        </w:rPr>
        <w:t>联系电话：</w:t>
      </w:r>
      <w:r>
        <w:rPr>
          <w:rFonts w:ascii="仿宋" w:hAnsi="仿宋" w:eastAsia="仿宋" w:cs="宋体"/>
          <w:spacing w:val="8"/>
          <w:szCs w:val="28"/>
          <w:lang w:val="zh-TW"/>
        </w:rPr>
        <w:t>0519-82442372</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lang w:val="zh-TW"/>
        </w:rPr>
        <w:t>地址：常州市金坛区直溪镇直里社区居民委员会</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2.采购代理机构信息</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名称：江苏华溯工程项目管理有限公司</w:t>
      </w:r>
    </w:p>
    <w:p>
      <w:pPr>
        <w:widowControl/>
        <w:shd w:val="clear" w:color="auto" w:fill="FFFFFF"/>
        <w:spacing w:line="360" w:lineRule="auto"/>
        <w:ind w:firstLine="592" w:firstLineChars="200"/>
        <w:rPr>
          <w:rFonts w:ascii="仿宋" w:hAnsi="仿宋" w:eastAsia="仿宋" w:cs="宋体"/>
          <w:spacing w:val="8"/>
          <w:szCs w:val="28"/>
          <w:lang w:val="zh-TW"/>
        </w:rPr>
      </w:pPr>
      <w:r>
        <w:rPr>
          <w:rFonts w:hint="eastAsia" w:ascii="仿宋" w:hAnsi="仿宋" w:eastAsia="仿宋" w:cs="宋体"/>
          <w:spacing w:val="8"/>
          <w:szCs w:val="28"/>
          <w:lang w:val="zh-TW"/>
        </w:rPr>
        <w:t xml:space="preserve">地址：江苏省常州市金坛区金胜东路19号 　　 </w:t>
      </w:r>
    </w:p>
    <w:p>
      <w:pPr>
        <w:widowControl/>
        <w:shd w:val="clear" w:color="auto" w:fill="FFFFFF"/>
        <w:spacing w:line="360" w:lineRule="auto"/>
        <w:ind w:firstLine="592" w:firstLineChars="200"/>
        <w:rPr>
          <w:rFonts w:ascii="仿宋" w:hAnsi="仿宋" w:eastAsia="仿宋" w:cs="宋体"/>
          <w:spacing w:val="8"/>
          <w:szCs w:val="28"/>
          <w:lang w:eastAsia="zh-TW"/>
        </w:rPr>
      </w:pPr>
      <w:r>
        <w:rPr>
          <w:rFonts w:hint="eastAsia" w:ascii="仿宋" w:hAnsi="仿宋" w:eastAsia="仿宋" w:cs="宋体"/>
          <w:spacing w:val="8"/>
          <w:szCs w:val="28"/>
          <w:lang w:eastAsia="zh-TW"/>
        </w:rPr>
        <w:t>邮箱：</w:t>
      </w:r>
      <w:r>
        <w:rPr>
          <w:rFonts w:hint="eastAsia" w:ascii="仿宋" w:hAnsi="仿宋" w:eastAsia="仿宋" w:cs="宋体"/>
          <w:spacing w:val="8"/>
          <w:szCs w:val="28"/>
        </w:rPr>
        <w:t>1084376463</w:t>
      </w:r>
      <w:r>
        <w:rPr>
          <w:rFonts w:hint="eastAsia" w:ascii="仿宋" w:hAnsi="仿宋" w:eastAsia="仿宋" w:cs="宋体"/>
          <w:spacing w:val="8"/>
          <w:szCs w:val="28"/>
          <w:lang w:eastAsia="zh-TW"/>
        </w:rPr>
        <w:t>@qq.com</w:t>
      </w:r>
    </w:p>
    <w:p>
      <w:pPr>
        <w:widowControl/>
        <w:shd w:val="clear" w:color="auto" w:fill="FFFFFF"/>
        <w:spacing w:line="360" w:lineRule="auto"/>
        <w:ind w:firstLine="592" w:firstLineChars="200"/>
        <w:rPr>
          <w:rFonts w:ascii="仿宋" w:hAnsi="仿宋" w:eastAsia="仿宋" w:cs="宋体"/>
          <w:spacing w:val="8"/>
          <w:szCs w:val="28"/>
          <w:lang w:val="zh-TW" w:eastAsia="zh-TW"/>
        </w:rPr>
      </w:pPr>
      <w:r>
        <w:rPr>
          <w:rFonts w:hint="eastAsia" w:ascii="仿宋" w:hAnsi="仿宋" w:eastAsia="仿宋" w:cs="宋体"/>
          <w:spacing w:val="8"/>
          <w:szCs w:val="28"/>
          <w:lang w:val="zh-TW" w:eastAsia="zh-TW"/>
        </w:rPr>
        <w:t>项目经办人：</w:t>
      </w:r>
      <w:r>
        <w:rPr>
          <w:rFonts w:hint="eastAsia" w:ascii="仿宋" w:hAnsi="仿宋" w:eastAsia="仿宋" w:cs="宋体"/>
          <w:spacing w:val="8"/>
          <w:szCs w:val="28"/>
          <w:lang w:val="zh-TW"/>
        </w:rPr>
        <w:t>王</w:t>
      </w:r>
      <w:r>
        <w:rPr>
          <w:rFonts w:hint="eastAsia" w:ascii="仿宋" w:hAnsi="仿宋" w:eastAsia="仿宋" w:cs="宋体"/>
          <w:spacing w:val="8"/>
          <w:szCs w:val="28"/>
          <w:lang w:val="zh-TW" w:eastAsia="zh-TW"/>
        </w:rPr>
        <w:t>女士</w:t>
      </w:r>
      <w:r>
        <w:rPr>
          <w:rFonts w:hint="eastAsia" w:ascii="仿宋" w:hAnsi="仿宋" w:eastAsia="仿宋" w:cs="宋体"/>
          <w:spacing w:val="8"/>
          <w:szCs w:val="28"/>
          <w:lang w:val="zh-TW"/>
        </w:rPr>
        <w:t xml:space="preserve">     </w:t>
      </w:r>
      <w:r>
        <w:rPr>
          <w:rFonts w:hint="eastAsia" w:ascii="仿宋" w:hAnsi="仿宋" w:eastAsia="仿宋" w:cs="宋体"/>
          <w:spacing w:val="8"/>
          <w:szCs w:val="28"/>
          <w:lang w:eastAsia="zh-TW"/>
        </w:rPr>
        <w:t>联系电话：</w:t>
      </w:r>
      <w:r>
        <w:rPr>
          <w:rFonts w:ascii="仿宋" w:hAnsi="仿宋" w:eastAsia="仿宋" w:cs="宋体"/>
          <w:spacing w:val="8"/>
          <w:szCs w:val="28"/>
          <w:lang w:eastAsia="zh-TW"/>
        </w:rPr>
        <w:t>0519-82807908</w:t>
      </w:r>
      <w:r>
        <w:rPr>
          <w:rFonts w:hint="eastAsia" w:ascii="仿宋" w:hAnsi="仿宋" w:eastAsia="仿宋" w:cs="宋体"/>
          <w:spacing w:val="8"/>
          <w:szCs w:val="28"/>
          <w:lang w:val="zh-TW" w:eastAsia="zh-TW"/>
        </w:rPr>
        <w:t> </w:t>
      </w:r>
    </w:p>
    <w:p>
      <w:pPr>
        <w:spacing w:line="400" w:lineRule="exact"/>
        <w:ind w:firstLine="592" w:firstLineChars="200"/>
        <w:rPr>
          <w:rFonts w:ascii="仿宋" w:hAnsi="仿宋" w:eastAsia="仿宋" w:cs="仿宋_GB2312"/>
          <w:b/>
          <w:bCs/>
          <w:szCs w:val="28"/>
        </w:rPr>
      </w:pPr>
      <w:r>
        <w:rPr>
          <w:rFonts w:hint="eastAsia" w:ascii="仿宋" w:hAnsi="仿宋" w:eastAsia="仿宋" w:cs="宋体"/>
          <w:spacing w:val="8"/>
          <w:szCs w:val="28"/>
          <w:lang w:val="zh-TW"/>
        </w:rPr>
        <w:t>项目负责人：王</w:t>
      </w:r>
      <w:r>
        <w:rPr>
          <w:rFonts w:hint="eastAsia" w:ascii="仿宋" w:hAnsi="仿宋" w:eastAsia="仿宋" w:cs="宋体"/>
          <w:spacing w:val="8"/>
          <w:szCs w:val="28"/>
          <w:lang w:val="zh-TW" w:eastAsia="zh-TW"/>
        </w:rPr>
        <w:t>女士</w:t>
      </w:r>
      <w:r>
        <w:rPr>
          <w:rFonts w:hint="eastAsia" w:ascii="仿宋" w:hAnsi="仿宋" w:eastAsia="仿宋" w:cs="宋体"/>
          <w:spacing w:val="8"/>
          <w:szCs w:val="28"/>
        </w:rPr>
        <w:t xml:space="preserve">      联系电话：0519-82807908      </w:t>
      </w:r>
    </w:p>
    <w:p>
      <w:pPr>
        <w:spacing w:line="400" w:lineRule="exact"/>
        <w:rPr>
          <w:rFonts w:ascii="仿宋" w:hAnsi="仿宋" w:eastAsia="仿宋" w:cs="仿宋_GB2312"/>
          <w:b/>
          <w:bCs/>
          <w:szCs w:val="28"/>
        </w:rPr>
      </w:pP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3.异议受理的机构信息</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采购人名称：常州市金坛区直溪镇直里社区居民委员会</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通讯地址：常州市金坛区直溪镇直里社区居民委员会</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电话：</w:t>
      </w:r>
      <w:r>
        <w:rPr>
          <w:rFonts w:ascii="仿宋" w:hAnsi="仿宋" w:eastAsia="仿宋" w:cs="宋体"/>
          <w:spacing w:val="8"/>
          <w:szCs w:val="28"/>
        </w:rPr>
        <w:t>0519-82442372</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4.投诉受理的机构信息：</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部门名称：常州市金坛区直溪镇人民政府</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通讯地址：常州市金坛区直溪镇振兴南路8号</w:t>
      </w:r>
    </w:p>
    <w:p>
      <w:pPr>
        <w:widowControl/>
        <w:shd w:val="clear" w:color="auto" w:fill="FFFFFF"/>
        <w:spacing w:line="360" w:lineRule="auto"/>
        <w:ind w:firstLine="592" w:firstLineChars="200"/>
        <w:rPr>
          <w:rFonts w:ascii="仿宋" w:hAnsi="仿宋" w:eastAsia="仿宋" w:cs="宋体"/>
          <w:spacing w:val="8"/>
          <w:szCs w:val="28"/>
        </w:rPr>
      </w:pPr>
      <w:r>
        <w:rPr>
          <w:rFonts w:hint="eastAsia" w:ascii="仿宋" w:hAnsi="仿宋" w:eastAsia="仿宋" w:cs="宋体"/>
          <w:spacing w:val="8"/>
          <w:szCs w:val="28"/>
        </w:rPr>
        <w:t>电话：</w:t>
      </w:r>
      <w:bookmarkEnd w:id="16"/>
      <w:r>
        <w:rPr>
          <w:rFonts w:ascii="仿宋" w:hAnsi="仿宋" w:eastAsia="仿宋" w:cs="宋体"/>
          <w:spacing w:val="8"/>
          <w:szCs w:val="28"/>
        </w:rPr>
        <w:t>0519-82441912</w:t>
      </w:r>
    </w:p>
    <w:bookmarkEnd w:id="17"/>
    <w:p>
      <w:pPr>
        <w:widowControl/>
        <w:shd w:val="clear" w:color="auto" w:fill="FFFFFF"/>
        <w:spacing w:line="360" w:lineRule="auto"/>
        <w:ind w:firstLine="592" w:firstLineChars="200"/>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 </w:t>
      </w:r>
    </w:p>
    <w:bookmarkEnd w:id="12"/>
    <w:bookmarkEnd w:id="13"/>
    <w:bookmarkEnd w:id="14"/>
    <w:bookmarkEnd w:id="15"/>
    <w:bookmarkEnd w:id="19"/>
    <w:p>
      <w:pPr>
        <w:pStyle w:val="3"/>
        <w:rPr>
          <w:rFonts w:ascii="仿宋" w:hAnsi="仿宋" w:eastAsia="仿宋" w:cs="宋体"/>
        </w:rPr>
      </w:pPr>
      <w:bookmarkStart w:id="24" w:name="_Toc11125"/>
      <w:bookmarkStart w:id="25" w:name="_Toc2993"/>
      <w:bookmarkStart w:id="26" w:name="_Toc16227"/>
      <w:bookmarkStart w:id="27" w:name="_Toc7653"/>
      <w:bookmarkStart w:id="28" w:name="_Toc29535"/>
      <w:bookmarkStart w:id="29" w:name="_Toc27772"/>
    </w:p>
    <w:p>
      <w:pPr>
        <w:pStyle w:val="3"/>
        <w:rPr>
          <w:rStyle w:val="43"/>
          <w:rFonts w:ascii="仿宋" w:hAnsi="仿宋" w:eastAsia="仿宋" w:cs="宋体"/>
          <w:b w:val="0"/>
          <w:sz w:val="28"/>
          <w:szCs w:val="28"/>
        </w:rPr>
      </w:pPr>
      <w:r>
        <w:rPr>
          <w:rFonts w:hint="eastAsia" w:ascii="仿宋" w:hAnsi="仿宋" w:eastAsia="仿宋" w:cs="宋体"/>
        </w:rPr>
        <w:br w:type="page"/>
      </w:r>
      <w:r>
        <w:rPr>
          <w:rFonts w:hint="eastAsia" w:ascii="仿宋" w:hAnsi="仿宋" w:eastAsia="仿宋" w:cs="宋体"/>
          <w:bCs/>
          <w:kern w:val="2"/>
          <w:sz w:val="44"/>
          <w:szCs w:val="44"/>
        </w:rPr>
        <w:t>第二章  响应人须知</w:t>
      </w:r>
    </w:p>
    <w:p>
      <w:pPr>
        <w:tabs>
          <w:tab w:val="left" w:pos="7875"/>
        </w:tabs>
        <w:ind w:firstLine="3520" w:firstLineChars="1100"/>
        <w:jc w:val="left"/>
        <w:rPr>
          <w:rFonts w:ascii="仿宋" w:hAnsi="仿宋" w:eastAsia="仿宋"/>
          <w:sz w:val="32"/>
          <w:szCs w:val="32"/>
        </w:rPr>
      </w:pPr>
      <w:r>
        <w:rPr>
          <w:rFonts w:hint="eastAsia" w:ascii="仿宋" w:hAnsi="仿宋" w:eastAsia="仿宋"/>
          <w:sz w:val="32"/>
          <w:szCs w:val="32"/>
        </w:rPr>
        <w:t>响应人须知前附表</w:t>
      </w:r>
      <w:bookmarkEnd w:id="24"/>
      <w:bookmarkEnd w:id="25"/>
      <w:bookmarkEnd w:id="26"/>
      <w:bookmarkEnd w:id="27"/>
      <w:bookmarkEnd w:id="28"/>
      <w:bookmarkEnd w:id="29"/>
      <w:r>
        <w:rPr>
          <w:rFonts w:hint="eastAsia" w:ascii="仿宋" w:hAnsi="仿宋" w:eastAsia="仿宋"/>
          <w:sz w:val="32"/>
          <w:szCs w:val="32"/>
        </w:rPr>
        <w:tab/>
      </w:r>
    </w:p>
    <w:p>
      <w:pPr>
        <w:widowControl/>
        <w:shd w:val="clear" w:color="auto" w:fill="FFFFFF"/>
        <w:spacing w:line="360" w:lineRule="auto"/>
        <w:ind w:firstLine="592" w:firstLineChars="200"/>
        <w:rPr>
          <w:rFonts w:ascii="仿宋" w:hAnsi="仿宋" w:eastAsia="仿宋" w:cs="宋体"/>
          <w:color w:val="000000"/>
        </w:rPr>
      </w:pPr>
      <w:r>
        <w:rPr>
          <w:rFonts w:hint="eastAsia" w:ascii="仿宋" w:hAnsi="仿宋" w:eastAsia="仿宋" w:cs="宋体"/>
          <w:color w:val="333333"/>
          <w:spacing w:val="8"/>
          <w:szCs w:val="28"/>
          <w:lang w:val="zh-TW"/>
        </w:rPr>
        <w:t>本表是</w:t>
      </w:r>
      <w:r>
        <w:rPr>
          <w:rFonts w:hint="eastAsia" w:ascii="仿宋" w:hAnsi="仿宋" w:eastAsia="仿宋" w:cs="宋体"/>
          <w:color w:val="333333"/>
          <w:spacing w:val="8"/>
          <w:szCs w:val="28"/>
        </w:rPr>
        <w:t>本项目的具体资料，是</w:t>
      </w:r>
      <w:r>
        <w:rPr>
          <w:rFonts w:hint="eastAsia" w:ascii="仿宋" w:hAnsi="仿宋" w:eastAsia="仿宋" w:cs="宋体"/>
          <w:color w:val="333333"/>
          <w:spacing w:val="8"/>
          <w:szCs w:val="28"/>
          <w:lang w:val="zh-TW"/>
        </w:rPr>
        <w:t>对响应</w:t>
      </w:r>
      <w:r>
        <w:rPr>
          <w:rFonts w:hint="eastAsia" w:ascii="仿宋" w:hAnsi="仿宋" w:eastAsia="仿宋" w:cs="宋体"/>
          <w:color w:val="333333"/>
          <w:spacing w:val="8"/>
          <w:szCs w:val="28"/>
        </w:rPr>
        <w:t>人</w:t>
      </w:r>
      <w:r>
        <w:rPr>
          <w:rFonts w:hint="eastAsia" w:ascii="仿宋" w:hAnsi="仿宋" w:eastAsia="仿宋" w:cs="宋体"/>
          <w:color w:val="333333"/>
          <w:spacing w:val="8"/>
          <w:szCs w:val="28"/>
          <w:lang w:val="zh-TW"/>
        </w:rPr>
        <w:t>须知的具体补充和修改，如有矛盾，均以本资料表为准。</w:t>
      </w:r>
      <w:r>
        <w:rPr>
          <w:rFonts w:hint="eastAsia" w:ascii="仿宋" w:hAnsi="仿宋" w:eastAsia="仿宋" w:cs="宋体"/>
          <w:b/>
          <w:bCs/>
          <w:color w:val="000000"/>
          <w:szCs w:val="28"/>
        </w:rPr>
        <w:tab/>
      </w:r>
    </w:p>
    <w:tbl>
      <w:tblPr>
        <w:tblStyle w:val="2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00"/>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92" w:type="dxa"/>
            <w:vAlign w:val="center"/>
          </w:tcPr>
          <w:p>
            <w:pPr>
              <w:widowControl/>
              <w:shd w:val="clear" w:color="auto" w:fill="FFFFFF"/>
              <w:spacing w:line="360" w:lineRule="auto"/>
              <w:jc w:val="left"/>
              <w:rPr>
                <w:rFonts w:ascii="仿宋" w:hAnsi="仿宋" w:eastAsia="仿宋" w:cs="宋体"/>
                <w:b/>
                <w:bCs/>
                <w:color w:val="333333"/>
                <w:spacing w:val="8"/>
                <w:szCs w:val="28"/>
                <w:lang w:val="zh-TW"/>
              </w:rPr>
            </w:pPr>
            <w:r>
              <w:rPr>
                <w:rFonts w:hint="eastAsia" w:ascii="仿宋" w:hAnsi="仿宋" w:eastAsia="仿宋" w:cs="宋体"/>
                <w:b/>
                <w:bCs/>
                <w:color w:val="333333"/>
                <w:spacing w:val="8"/>
                <w:szCs w:val="28"/>
                <w:lang w:val="zh-TW"/>
              </w:rPr>
              <w:t>序号</w:t>
            </w:r>
          </w:p>
        </w:tc>
        <w:tc>
          <w:tcPr>
            <w:tcW w:w="2200" w:type="dxa"/>
            <w:vAlign w:val="center"/>
          </w:tcPr>
          <w:p>
            <w:pPr>
              <w:widowControl/>
              <w:shd w:val="clear" w:color="auto" w:fill="FFFFFF"/>
              <w:spacing w:line="360" w:lineRule="auto"/>
              <w:jc w:val="left"/>
              <w:rPr>
                <w:rFonts w:ascii="仿宋" w:hAnsi="仿宋" w:eastAsia="仿宋" w:cs="宋体"/>
                <w:b/>
                <w:bCs/>
                <w:color w:val="333333"/>
                <w:spacing w:val="8"/>
                <w:szCs w:val="28"/>
                <w:lang w:val="zh-TW"/>
              </w:rPr>
            </w:pPr>
            <w:r>
              <w:rPr>
                <w:rFonts w:hint="eastAsia" w:ascii="仿宋" w:hAnsi="仿宋" w:eastAsia="仿宋" w:cs="宋体"/>
                <w:b/>
                <w:bCs/>
                <w:color w:val="333333"/>
                <w:spacing w:val="8"/>
                <w:szCs w:val="28"/>
                <w:lang w:val="zh-TW"/>
              </w:rPr>
              <w:t>条款名称</w:t>
            </w:r>
          </w:p>
        </w:tc>
        <w:tc>
          <w:tcPr>
            <w:tcW w:w="6346" w:type="dxa"/>
            <w:vAlign w:val="center"/>
          </w:tcPr>
          <w:p>
            <w:pPr>
              <w:widowControl/>
              <w:shd w:val="clear" w:color="auto" w:fill="FFFFFF"/>
              <w:spacing w:line="360" w:lineRule="auto"/>
              <w:jc w:val="left"/>
              <w:rPr>
                <w:rFonts w:ascii="仿宋" w:hAnsi="仿宋" w:eastAsia="仿宋" w:cs="宋体"/>
                <w:b/>
                <w:bCs/>
                <w:color w:val="333333"/>
                <w:spacing w:val="8"/>
                <w:szCs w:val="28"/>
                <w:lang w:val="zh-TW"/>
              </w:rPr>
            </w:pPr>
            <w:r>
              <w:rPr>
                <w:rFonts w:hint="eastAsia" w:ascii="仿宋" w:hAnsi="仿宋" w:eastAsia="仿宋" w:cs="宋体"/>
                <w:b/>
                <w:bCs/>
                <w:color w:val="333333"/>
                <w:spacing w:val="8"/>
                <w:szCs w:val="28"/>
                <w:lang w:val="zh-TW"/>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92" w:type="dxa"/>
            <w:vAlign w:val="center"/>
          </w:tcPr>
          <w:p>
            <w:pPr>
              <w:widowControl/>
              <w:shd w:val="clear" w:color="auto" w:fill="FFFFFF"/>
              <w:spacing w:line="360" w:lineRule="auto"/>
              <w:jc w:val="center"/>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1</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项目名称</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直溪镇直里社区溪城雅苑社区康养服务中心设计项目（三次）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jc w:val="center"/>
              <w:rPr>
                <w:rFonts w:ascii="仿宋" w:hAnsi="仿宋" w:eastAsia="仿宋"/>
              </w:rPr>
            </w:pPr>
            <w:r>
              <w:rPr>
                <w:rFonts w:hint="eastAsia" w:ascii="仿宋" w:hAnsi="仿宋" w:eastAsia="仿宋" w:cs="宋体"/>
                <w:color w:val="333333"/>
                <w:spacing w:val="8"/>
                <w:szCs w:val="28"/>
              </w:rPr>
              <w:t>2</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采购人名称</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spacing w:val="8"/>
                <w:szCs w:val="28"/>
                <w:lang w:val="zh-TW"/>
              </w:rPr>
              <w:t>常州市金坛区直溪镇直里社区居民委员会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992" w:type="dxa"/>
            <w:vAlign w:val="center"/>
          </w:tcPr>
          <w:p>
            <w:pPr>
              <w:widowControl/>
              <w:shd w:val="clear" w:color="auto" w:fill="FFFFFF"/>
              <w:spacing w:line="360" w:lineRule="auto"/>
              <w:jc w:val="center"/>
              <w:rPr>
                <w:rFonts w:ascii="仿宋" w:hAnsi="仿宋" w:eastAsia="仿宋" w:cs="宋体"/>
                <w:color w:val="333333"/>
                <w:spacing w:val="8"/>
                <w:szCs w:val="28"/>
                <w:lang w:val="zh-TW"/>
              </w:rPr>
            </w:pPr>
            <w:r>
              <w:rPr>
                <w:rFonts w:hint="eastAsia" w:ascii="仿宋" w:hAnsi="仿宋" w:eastAsia="仿宋" w:cs="宋体"/>
                <w:color w:val="333333"/>
                <w:spacing w:val="8"/>
                <w:szCs w:val="28"/>
              </w:rPr>
              <w:t>3</w:t>
            </w:r>
          </w:p>
        </w:tc>
        <w:tc>
          <w:tcPr>
            <w:tcW w:w="2200" w:type="dxa"/>
            <w:vAlign w:val="center"/>
          </w:tcPr>
          <w:p>
            <w:pPr>
              <w:widowControl/>
              <w:shd w:val="clear" w:color="auto" w:fill="FFFFFF"/>
              <w:spacing w:line="360" w:lineRule="auto"/>
              <w:rPr>
                <w:rFonts w:ascii="仿宋" w:hAnsi="仿宋" w:eastAsia="仿宋" w:cs="宋体"/>
                <w:color w:val="333333"/>
                <w:spacing w:val="8"/>
                <w:szCs w:val="28"/>
              </w:rPr>
            </w:pPr>
            <w:r>
              <w:rPr>
                <w:rFonts w:hint="eastAsia" w:ascii="仿宋" w:hAnsi="仿宋" w:eastAsia="仿宋" w:cs="宋体"/>
                <w:color w:val="333333"/>
                <w:spacing w:val="8"/>
                <w:szCs w:val="28"/>
                <w:lang w:val="zh-TW"/>
              </w:rPr>
              <w:t>*最高限价</w:t>
            </w:r>
            <w:r>
              <w:rPr>
                <w:rFonts w:hint="eastAsia" w:ascii="仿宋" w:hAnsi="仿宋" w:eastAsia="仿宋" w:cs="宋体"/>
                <w:color w:val="333333"/>
                <w:spacing w:val="8"/>
                <w:szCs w:val="28"/>
              </w:rPr>
              <w:t>及磋商报价次数规则</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rPr>
              <w:t>3</w:t>
            </w:r>
            <w:r>
              <w:rPr>
                <w:rFonts w:hint="eastAsia" w:ascii="仿宋" w:hAnsi="仿宋" w:eastAsia="仿宋" w:cs="宋体"/>
                <w:color w:val="333333"/>
                <w:spacing w:val="8"/>
                <w:szCs w:val="28"/>
                <w:lang w:val="zh-TW"/>
              </w:rPr>
              <w:t>.1最高限价为人民币</w:t>
            </w:r>
            <w:r>
              <w:rPr>
                <w:rFonts w:hint="eastAsia" w:ascii="仿宋" w:hAnsi="仿宋" w:eastAsia="仿宋" w:cs="宋体"/>
                <w:b/>
                <w:bCs/>
                <w:color w:val="1D41D5"/>
                <w:spacing w:val="8"/>
                <w:szCs w:val="28"/>
                <w:u w:val="single"/>
              </w:rPr>
              <w:t xml:space="preserve">  27 </w:t>
            </w:r>
            <w:r>
              <w:rPr>
                <w:rFonts w:hint="eastAsia" w:ascii="仿宋" w:hAnsi="仿宋" w:eastAsia="仿宋" w:cs="宋体"/>
                <w:color w:val="333333"/>
                <w:spacing w:val="8"/>
                <w:szCs w:val="28"/>
                <w:lang w:val="zh-TW"/>
              </w:rPr>
              <w:t>万元</w:t>
            </w:r>
          </w:p>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rPr>
              <w:t>3</w:t>
            </w:r>
            <w:r>
              <w:rPr>
                <w:rFonts w:hint="eastAsia" w:ascii="仿宋" w:hAnsi="仿宋" w:eastAsia="仿宋" w:cs="宋体"/>
                <w:color w:val="333333"/>
                <w:spacing w:val="8"/>
                <w:szCs w:val="28"/>
                <w:lang w:val="zh-TW"/>
              </w:rPr>
              <w:t>.2</w:t>
            </w:r>
            <w:r>
              <w:rPr>
                <w:rFonts w:hint="eastAsia" w:ascii="仿宋" w:hAnsi="仿宋" w:eastAsia="仿宋" w:cs="宋体"/>
                <w:color w:val="333333"/>
                <w:spacing w:val="8"/>
                <w:szCs w:val="28"/>
              </w:rPr>
              <w:t>响应人</w:t>
            </w:r>
            <w:r>
              <w:rPr>
                <w:rFonts w:hint="eastAsia" w:ascii="仿宋" w:hAnsi="仿宋" w:eastAsia="仿宋" w:cs="宋体"/>
                <w:color w:val="333333"/>
                <w:spacing w:val="8"/>
                <w:szCs w:val="28"/>
                <w:lang w:val="zh-TW"/>
              </w:rPr>
              <w:t>应有明确报价，</w:t>
            </w:r>
            <w:r>
              <w:rPr>
                <w:rFonts w:hint="eastAsia" w:ascii="仿宋" w:hAnsi="仿宋" w:eastAsia="仿宋" w:cs="宋体"/>
                <w:color w:val="333333"/>
                <w:spacing w:val="8"/>
                <w:szCs w:val="28"/>
                <w:lang w:val="zh-CN"/>
              </w:rPr>
              <w:t>超过最高限价或者无报价投标的，作无效响应文件处理。</w:t>
            </w:r>
          </w:p>
          <w:p>
            <w:pPr>
              <w:widowControl/>
              <w:shd w:val="clear" w:color="auto" w:fill="FFFFFF"/>
              <w:spacing w:line="360" w:lineRule="auto"/>
              <w:rPr>
                <w:rFonts w:ascii="仿宋" w:hAnsi="仿宋" w:eastAsia="仿宋" w:cs="宋体"/>
                <w:color w:val="333333"/>
                <w:spacing w:val="8"/>
                <w:szCs w:val="28"/>
              </w:rPr>
            </w:pPr>
            <w:r>
              <w:rPr>
                <w:rFonts w:hint="eastAsia" w:ascii="仿宋" w:hAnsi="仿宋" w:eastAsia="仿宋" w:cs="宋体"/>
                <w:color w:val="333333"/>
                <w:spacing w:val="8"/>
                <w:szCs w:val="28"/>
              </w:rPr>
              <w:t>3.3</w:t>
            </w:r>
            <w:r>
              <w:rPr>
                <w:rFonts w:hint="eastAsia" w:ascii="仿宋" w:hAnsi="仿宋" w:eastAsia="仿宋" w:cs="宋体"/>
                <w:b/>
                <w:bCs/>
                <w:color w:val="333333"/>
                <w:spacing w:val="8"/>
                <w:szCs w:val="28"/>
                <w:highlight w:val="yellow"/>
                <w:u w:val="single"/>
              </w:rPr>
              <w:t>磋商报价次数：本项目采用二轮报价，响应文件中书面报价为首轮报价，第二轮报价不得超过首轮报价，第二轮报价即为最终报价；否则作无效报价处理</w:t>
            </w:r>
            <w:r>
              <w:rPr>
                <w:rFonts w:hint="eastAsia" w:ascii="仿宋" w:hAnsi="仿宋" w:eastAsia="仿宋" w:cs="宋体"/>
                <w:color w:val="333333"/>
                <w:spacing w:val="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lang w:val="zh-TW"/>
              </w:rPr>
            </w:pPr>
            <w:r>
              <w:rPr>
                <w:rFonts w:hint="eastAsia" w:ascii="仿宋" w:hAnsi="仿宋" w:eastAsia="仿宋" w:cs="宋体"/>
                <w:color w:val="333333"/>
                <w:spacing w:val="8"/>
                <w:szCs w:val="28"/>
              </w:rPr>
              <w:t>4</w:t>
            </w:r>
          </w:p>
        </w:tc>
        <w:tc>
          <w:tcPr>
            <w:tcW w:w="2200" w:type="dxa"/>
            <w:vAlign w:val="center"/>
          </w:tcPr>
          <w:p>
            <w:pPr>
              <w:widowControl/>
              <w:shd w:val="clear" w:color="auto" w:fill="FFFFFF"/>
              <w:spacing w:line="360" w:lineRule="auto"/>
              <w:rPr>
                <w:rFonts w:ascii="仿宋" w:hAnsi="仿宋" w:eastAsia="仿宋" w:cs="宋体"/>
                <w:color w:val="333333"/>
                <w:spacing w:val="8"/>
                <w:szCs w:val="28"/>
              </w:rPr>
            </w:pPr>
            <w:r>
              <w:rPr>
                <w:rFonts w:hint="eastAsia" w:ascii="仿宋" w:hAnsi="仿宋" w:eastAsia="仿宋" w:cs="宋体"/>
                <w:color w:val="333333"/>
                <w:spacing w:val="8"/>
                <w:szCs w:val="28"/>
                <w:lang w:val="zh-TW"/>
              </w:rPr>
              <w:t>*是否</w:t>
            </w:r>
            <w:r>
              <w:rPr>
                <w:rFonts w:hint="eastAsia" w:ascii="仿宋" w:hAnsi="仿宋" w:eastAsia="仿宋" w:cs="宋体"/>
                <w:color w:val="333333"/>
                <w:spacing w:val="8"/>
                <w:szCs w:val="28"/>
              </w:rPr>
              <w:t>接受分支机构参与投标</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Merge w:val="restart"/>
            <w:vAlign w:val="center"/>
          </w:tcPr>
          <w:p>
            <w:pPr>
              <w:widowControl/>
              <w:shd w:val="clear" w:color="auto" w:fill="FFFFFF"/>
              <w:spacing w:line="360" w:lineRule="auto"/>
              <w:ind w:firstLine="296" w:firstLineChars="100"/>
              <w:rPr>
                <w:rFonts w:ascii="仿宋" w:hAnsi="仿宋" w:eastAsia="仿宋" w:cs="宋体"/>
                <w:color w:val="333333"/>
                <w:spacing w:val="8"/>
                <w:szCs w:val="28"/>
                <w:lang w:val="zh-TW"/>
              </w:rPr>
            </w:pPr>
            <w:r>
              <w:rPr>
                <w:rFonts w:hint="eastAsia" w:ascii="仿宋" w:hAnsi="仿宋" w:eastAsia="仿宋" w:cs="宋体"/>
                <w:color w:val="333333"/>
                <w:spacing w:val="8"/>
                <w:szCs w:val="28"/>
              </w:rPr>
              <w:t>5</w:t>
            </w:r>
          </w:p>
        </w:tc>
        <w:tc>
          <w:tcPr>
            <w:tcW w:w="2200" w:type="dxa"/>
            <w:vMerge w:val="restart"/>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*响应人</w:t>
            </w:r>
            <w:r>
              <w:rPr>
                <w:rFonts w:hint="eastAsia" w:ascii="仿宋" w:hAnsi="仿宋" w:eastAsia="仿宋" w:cs="宋体"/>
                <w:color w:val="333333"/>
                <w:spacing w:val="8"/>
                <w:szCs w:val="28"/>
              </w:rPr>
              <w:t>提供的资格要求</w:t>
            </w:r>
            <w:r>
              <w:rPr>
                <w:rFonts w:hint="eastAsia" w:ascii="仿宋" w:hAnsi="仿宋" w:eastAsia="仿宋" w:cs="宋体"/>
                <w:color w:val="333333"/>
                <w:spacing w:val="8"/>
                <w:szCs w:val="28"/>
                <w:lang w:val="zh-TW"/>
              </w:rPr>
              <w:t>材料</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rPr>
              <w:t>5</w:t>
            </w:r>
            <w:r>
              <w:rPr>
                <w:rFonts w:hint="eastAsia" w:ascii="仿宋" w:hAnsi="仿宋" w:eastAsia="仿宋" w:cs="宋体"/>
                <w:color w:val="333333"/>
                <w:spacing w:val="8"/>
                <w:szCs w:val="28"/>
                <w:lang w:val="zh-TW"/>
              </w:rPr>
              <w:t>.1</w:t>
            </w:r>
            <w:r>
              <w:rPr>
                <w:rFonts w:hint="eastAsia" w:ascii="仿宋" w:hAnsi="仿宋" w:eastAsia="仿宋" w:cs="宋体"/>
                <w:b/>
                <w:bCs/>
                <w:color w:val="333333"/>
                <w:spacing w:val="8"/>
                <w:szCs w:val="28"/>
                <w:lang w:val="zh-TW"/>
              </w:rPr>
              <w:t>响应人基本资格条件</w:t>
            </w:r>
            <w:r>
              <w:rPr>
                <w:rFonts w:hint="eastAsia" w:ascii="仿宋" w:hAnsi="仿宋" w:eastAsia="仿宋" w:cs="宋体"/>
                <w:b/>
                <w:bCs/>
                <w:color w:val="333333"/>
                <w:spacing w:val="8"/>
                <w:szCs w:val="28"/>
              </w:rPr>
              <w:t>材料：</w:t>
            </w:r>
            <w:r>
              <w:rPr>
                <w:rFonts w:hint="eastAsia" w:ascii="仿宋" w:hAnsi="仿宋" w:eastAsia="仿宋" w:cs="宋体"/>
                <w:b/>
                <w:bCs/>
                <w:color w:val="1D41D5"/>
                <w:spacing w:val="8"/>
                <w:szCs w:val="28"/>
                <w:u w:val="single"/>
                <w:lang w:val="zh-TW"/>
              </w:rPr>
              <w:t>提供</w:t>
            </w:r>
            <w:r>
              <w:rPr>
                <w:rFonts w:hint="eastAsia" w:ascii="仿宋" w:hAnsi="仿宋" w:eastAsia="仿宋" w:cs="宋体"/>
                <w:b/>
                <w:bCs/>
                <w:color w:val="1D41D5"/>
                <w:spacing w:val="8"/>
                <w:szCs w:val="28"/>
                <w:u w:val="single"/>
                <w:lang w:val="zh-CN"/>
              </w:rPr>
              <w:t>承诺</w:t>
            </w:r>
            <w:r>
              <w:rPr>
                <w:rFonts w:hint="eastAsia" w:ascii="仿宋" w:hAnsi="仿宋" w:eastAsia="仿宋" w:cs="宋体"/>
                <w:b/>
                <w:bCs/>
                <w:color w:val="1D41D5"/>
                <w:spacing w:val="8"/>
                <w:szCs w:val="28"/>
                <w:u w:val="single"/>
                <w:lang w:val="zh-TW"/>
              </w:rPr>
              <w:t>书，具体详见资格审查承诺书。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 w:hAnsi="仿宋" w:eastAsia="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 w:hAnsi="仿宋" w:eastAsia="仿宋" w:cs="宋体"/>
                <w:color w:val="333333"/>
                <w:spacing w:val="8"/>
                <w:szCs w:val="28"/>
                <w:lang w:val="zh-TW"/>
              </w:rPr>
            </w:pP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rPr>
              <w:t>5</w:t>
            </w:r>
            <w:r>
              <w:rPr>
                <w:rFonts w:hint="eastAsia" w:ascii="仿宋" w:hAnsi="仿宋" w:eastAsia="仿宋" w:cs="宋体"/>
                <w:color w:val="333333"/>
                <w:spacing w:val="8"/>
                <w:szCs w:val="28"/>
                <w:lang w:val="zh-TW"/>
              </w:rPr>
              <w:t>.2</w:t>
            </w:r>
            <w:r>
              <w:rPr>
                <w:rFonts w:hint="eastAsia" w:ascii="仿宋" w:hAnsi="仿宋" w:eastAsia="仿宋" w:cs="宋体"/>
                <w:b/>
                <w:bCs/>
                <w:color w:val="333333"/>
                <w:spacing w:val="8"/>
                <w:szCs w:val="28"/>
                <w:lang w:val="zh-TW"/>
              </w:rPr>
              <w:t>响应人</w:t>
            </w:r>
            <w:r>
              <w:rPr>
                <w:rFonts w:hint="eastAsia" w:ascii="仿宋" w:hAnsi="仿宋" w:eastAsia="仿宋" w:cs="宋体"/>
                <w:b/>
                <w:bCs/>
                <w:color w:val="333333"/>
                <w:spacing w:val="8"/>
                <w:szCs w:val="28"/>
              </w:rPr>
              <w:t>特定资格要求</w:t>
            </w:r>
            <w:r>
              <w:rPr>
                <w:rFonts w:hint="eastAsia" w:ascii="仿宋" w:hAnsi="仿宋" w:eastAsia="仿宋" w:cs="宋体"/>
                <w:b/>
                <w:bCs/>
                <w:color w:val="333333"/>
                <w:spacing w:val="8"/>
                <w:szCs w:val="28"/>
                <w:lang w:val="zh-TW"/>
              </w:rPr>
              <w:t>材料</w:t>
            </w:r>
            <w:r>
              <w:rPr>
                <w:rFonts w:hint="eastAsia" w:ascii="仿宋" w:hAnsi="仿宋" w:eastAsia="仿宋" w:cs="宋体"/>
                <w:color w:val="333333"/>
                <w:spacing w:val="8"/>
                <w:szCs w:val="28"/>
                <w:lang w:val="zh-TW"/>
              </w:rPr>
              <w:t>：</w:t>
            </w:r>
            <w:r>
              <w:rPr>
                <w:rFonts w:hint="eastAsia" w:ascii="仿宋" w:hAnsi="仿宋" w:eastAsia="仿宋" w:cs="宋体"/>
                <w:b/>
                <w:bCs/>
                <w:color w:val="1D41D5"/>
                <w:spacing w:val="8"/>
                <w:szCs w:val="28"/>
                <w:u w:val="single"/>
              </w:rPr>
              <w:t>具备工程设计综合甲级资质或建筑行业（建筑工程）工程设计乙级及以上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2" w:type="dxa"/>
            <w:vMerge w:val="continue"/>
            <w:vAlign w:val="center"/>
          </w:tcPr>
          <w:p>
            <w:pPr>
              <w:widowControl/>
              <w:shd w:val="clear" w:color="auto" w:fill="FFFFFF"/>
              <w:spacing w:line="360" w:lineRule="auto"/>
              <w:ind w:firstLine="592" w:firstLineChars="200"/>
              <w:rPr>
                <w:rFonts w:ascii="仿宋" w:hAnsi="仿宋" w:eastAsia="仿宋" w:cs="宋体"/>
                <w:color w:val="333333"/>
                <w:spacing w:val="8"/>
                <w:szCs w:val="28"/>
                <w:lang w:val="zh-TW"/>
              </w:rPr>
            </w:pPr>
          </w:p>
        </w:tc>
        <w:tc>
          <w:tcPr>
            <w:tcW w:w="2200" w:type="dxa"/>
            <w:vMerge w:val="continue"/>
            <w:vAlign w:val="center"/>
          </w:tcPr>
          <w:p>
            <w:pPr>
              <w:widowControl/>
              <w:shd w:val="clear" w:color="auto" w:fill="FFFFFF"/>
              <w:spacing w:line="360" w:lineRule="auto"/>
              <w:ind w:firstLine="592" w:firstLineChars="200"/>
              <w:rPr>
                <w:rFonts w:ascii="仿宋" w:hAnsi="仿宋" w:eastAsia="仿宋" w:cs="宋体"/>
                <w:color w:val="333333"/>
                <w:spacing w:val="8"/>
                <w:szCs w:val="28"/>
                <w:lang w:val="zh-TW"/>
              </w:rPr>
            </w:pPr>
          </w:p>
        </w:tc>
        <w:tc>
          <w:tcPr>
            <w:tcW w:w="6346" w:type="dxa"/>
            <w:vAlign w:val="center"/>
          </w:tcPr>
          <w:p>
            <w:pPr>
              <w:rPr>
                <w:rFonts w:ascii="仿宋" w:hAnsi="仿宋" w:eastAsia="仿宋" w:cs="宋体"/>
                <w:color w:val="333333"/>
                <w:spacing w:val="8"/>
                <w:szCs w:val="28"/>
              </w:rPr>
            </w:pPr>
            <w:r>
              <w:rPr>
                <w:rFonts w:hint="eastAsia" w:ascii="仿宋" w:hAnsi="仿宋" w:eastAsia="仿宋" w:cs="宋体"/>
                <w:color w:val="333333"/>
                <w:spacing w:val="8"/>
                <w:szCs w:val="28"/>
              </w:rPr>
              <w:t>5.3</w:t>
            </w:r>
            <w:r>
              <w:rPr>
                <w:rFonts w:hint="eastAsia" w:ascii="仿宋" w:hAnsi="仿宋" w:eastAsia="仿宋" w:cs="宋体"/>
                <w:b/>
                <w:bCs/>
                <w:color w:val="333333"/>
                <w:spacing w:val="8"/>
                <w:szCs w:val="28"/>
                <w:lang w:val="zh-TW"/>
              </w:rPr>
              <w:t>信用记录查询</w:t>
            </w:r>
            <w:r>
              <w:rPr>
                <w:rFonts w:hint="eastAsia" w:ascii="仿宋" w:hAnsi="仿宋" w:eastAsia="仿宋" w:cs="宋体"/>
                <w:b/>
                <w:bCs/>
                <w:color w:val="333333"/>
                <w:spacing w:val="8"/>
                <w:szCs w:val="28"/>
              </w:rPr>
              <w:t>材料</w:t>
            </w:r>
            <w:r>
              <w:rPr>
                <w:rFonts w:hint="eastAsia" w:ascii="仿宋" w:hAnsi="仿宋" w:eastAsia="仿宋" w:cs="宋体"/>
                <w:color w:val="333333"/>
                <w:spacing w:val="8"/>
                <w:szCs w:val="28"/>
              </w:rPr>
              <w:t>：</w:t>
            </w:r>
            <w:r>
              <w:rPr>
                <w:rFonts w:hint="eastAsia" w:ascii="仿宋" w:hAnsi="仿宋" w:eastAsia="仿宋" w:cs="宋体"/>
                <w:color w:val="333333"/>
                <w:spacing w:val="8"/>
                <w:szCs w:val="28"/>
                <w:lang w:val="zh-TW"/>
              </w:rPr>
              <w:t>采购人于资格审查时通过</w:t>
            </w:r>
            <w:r>
              <w:rPr>
                <w:rFonts w:hint="eastAsia" w:ascii="仿宋" w:hAnsi="仿宋" w:eastAsia="仿宋" w:cs="宋体"/>
                <w:color w:val="333333"/>
                <w:spacing w:val="8"/>
                <w:szCs w:val="28"/>
              </w:rPr>
              <w:t>“</w:t>
            </w:r>
            <w:r>
              <w:rPr>
                <w:rFonts w:hint="eastAsia" w:ascii="仿宋" w:hAnsi="仿宋" w:eastAsia="仿宋" w:cs="宋体"/>
                <w:b/>
                <w:bCs/>
                <w:color w:val="1D41D5"/>
                <w:spacing w:val="8"/>
                <w:szCs w:val="28"/>
                <w:u w:val="single"/>
              </w:rPr>
              <w:t xml:space="preserve">信用中国 </w:t>
            </w:r>
            <w:r>
              <w:rPr>
                <w:rFonts w:hint="eastAsia" w:ascii="仿宋" w:hAnsi="仿宋" w:eastAsia="仿宋" w:cs="宋体"/>
                <w:color w:val="333333"/>
                <w:spacing w:val="8"/>
                <w:szCs w:val="28"/>
              </w:rPr>
              <w:t>”网站查询，无需响应人另外提供。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lang w:val="zh-TW"/>
              </w:rPr>
            </w:pPr>
            <w:r>
              <w:rPr>
                <w:rFonts w:hint="eastAsia" w:ascii="仿宋" w:hAnsi="仿宋" w:eastAsia="仿宋" w:cs="宋体"/>
                <w:color w:val="333333"/>
                <w:spacing w:val="8"/>
                <w:szCs w:val="28"/>
              </w:rPr>
              <w:t>6</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highlight w:val="yellow"/>
                <w:lang w:val="zh-TW"/>
              </w:rPr>
              <w:t>是否需要通过系统上传演示视频</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lang w:val="zh-TW"/>
              </w:rPr>
            </w:pPr>
            <w:r>
              <w:rPr>
                <w:rFonts w:hint="eastAsia" w:ascii="仿宋" w:hAnsi="仿宋" w:eastAsia="仿宋" w:cs="宋体"/>
                <w:color w:val="333333"/>
                <w:spacing w:val="8"/>
                <w:szCs w:val="28"/>
              </w:rPr>
              <w:t>7</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*是否允许联合体投标</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lang w:val="zh-TW"/>
              </w:rPr>
            </w:pPr>
            <w:r>
              <w:rPr>
                <w:rFonts w:hint="eastAsia" w:ascii="仿宋" w:hAnsi="仿宋" w:eastAsia="仿宋" w:cs="宋体"/>
                <w:color w:val="333333"/>
                <w:spacing w:val="8"/>
                <w:szCs w:val="28"/>
              </w:rPr>
              <w:t>8</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*响应人应递交的</w:t>
            </w:r>
            <w:r>
              <w:rPr>
                <w:rFonts w:hint="eastAsia" w:ascii="仿宋" w:hAnsi="仿宋" w:eastAsia="仿宋" w:cs="宋体"/>
                <w:b/>
                <w:bCs/>
                <w:color w:val="0000FF"/>
                <w:spacing w:val="8"/>
                <w:szCs w:val="28"/>
                <w:u w:val="single"/>
                <w:lang w:val="zh-TW"/>
              </w:rPr>
              <w:t>响应文件格式</w:t>
            </w:r>
          </w:p>
        </w:tc>
        <w:tc>
          <w:tcPr>
            <w:tcW w:w="6346" w:type="dxa"/>
            <w:vAlign w:val="center"/>
          </w:tcPr>
          <w:p>
            <w:pPr>
              <w:widowControl/>
              <w:shd w:val="clear" w:color="auto" w:fill="FFFFFF"/>
              <w:spacing w:line="360" w:lineRule="auto"/>
              <w:jc w:val="left"/>
              <w:rPr>
                <w:rFonts w:ascii="仿宋" w:hAnsi="仿宋" w:eastAsia="仿宋" w:cs="宋体"/>
                <w:b/>
                <w:bCs/>
                <w:color w:val="333333"/>
                <w:spacing w:val="8"/>
                <w:szCs w:val="28"/>
              </w:rPr>
            </w:pPr>
            <w:r>
              <w:rPr>
                <w:rFonts w:hint="eastAsia" w:ascii="仿宋" w:hAnsi="仿宋" w:eastAsia="仿宋" w:cs="宋体"/>
                <w:b/>
                <w:bCs/>
                <w:color w:val="333333"/>
                <w:spacing w:val="8"/>
                <w:szCs w:val="28"/>
              </w:rPr>
              <w:t>8.1商务标</w:t>
            </w:r>
          </w:p>
          <w:p>
            <w:pPr>
              <w:widowControl/>
              <w:shd w:val="clear" w:color="auto" w:fill="FFFFFF"/>
              <w:spacing w:line="360" w:lineRule="auto"/>
              <w:jc w:val="left"/>
              <w:rPr>
                <w:rFonts w:ascii="仿宋" w:hAnsi="仿宋" w:eastAsia="仿宋" w:cs="宋体"/>
                <w:b/>
                <w:bCs/>
                <w:color w:val="333333"/>
                <w:spacing w:val="8"/>
                <w:szCs w:val="28"/>
              </w:rPr>
            </w:pPr>
            <w:r>
              <w:rPr>
                <w:rFonts w:hint="eastAsia" w:ascii="仿宋" w:hAnsi="仿宋" w:eastAsia="仿宋" w:cs="宋体"/>
                <w:b/>
                <w:bCs/>
                <w:color w:val="333333"/>
                <w:spacing w:val="8"/>
                <w:szCs w:val="28"/>
              </w:rPr>
              <w:t>需提供扫描件的材料（</w:t>
            </w:r>
            <w:r>
              <w:rPr>
                <w:rFonts w:hint="eastAsia" w:ascii="仿宋" w:hAnsi="仿宋" w:eastAsia="仿宋" w:cs="宋体"/>
                <w:b/>
                <w:bCs/>
                <w:color w:val="333333"/>
                <w:spacing w:val="8"/>
                <w:szCs w:val="28"/>
                <w:u w:val="double"/>
              </w:rPr>
              <w:t>上传至“商务标”模块</w:t>
            </w:r>
            <w:r>
              <w:rPr>
                <w:rFonts w:hint="eastAsia" w:ascii="仿宋" w:hAnsi="仿宋" w:eastAsia="仿宋" w:cs="宋体"/>
                <w:b/>
                <w:bCs/>
                <w:color w:val="333333"/>
                <w:spacing w:val="8"/>
                <w:szCs w:val="28"/>
              </w:rPr>
              <w:t>）</w:t>
            </w:r>
          </w:p>
          <w:p>
            <w:pPr>
              <w:widowControl/>
              <w:shd w:val="clear" w:color="auto" w:fill="FFFFFF"/>
              <w:spacing w:line="360" w:lineRule="auto"/>
              <w:jc w:val="left"/>
              <w:rPr>
                <w:rFonts w:ascii="仿宋" w:hAnsi="仿宋" w:eastAsia="仿宋" w:cs="宋体"/>
                <w:color w:val="333333"/>
                <w:spacing w:val="8"/>
                <w:szCs w:val="28"/>
              </w:rPr>
            </w:pPr>
            <w:r>
              <w:rPr>
                <w:rFonts w:hint="eastAsia" w:ascii="仿宋" w:hAnsi="仿宋" w:eastAsia="仿宋" w:cs="宋体"/>
                <w:color w:val="333333"/>
                <w:spacing w:val="8"/>
                <w:szCs w:val="28"/>
              </w:rPr>
              <w:t>（1）投标函；</w:t>
            </w:r>
          </w:p>
          <w:p>
            <w:pPr>
              <w:widowControl/>
              <w:shd w:val="clear" w:color="auto" w:fill="FFFFFF"/>
              <w:spacing w:line="360" w:lineRule="auto"/>
              <w:jc w:val="left"/>
              <w:rPr>
                <w:rFonts w:ascii="仿宋" w:hAnsi="仿宋" w:eastAsia="仿宋" w:cs="宋体"/>
                <w:color w:val="333333"/>
                <w:spacing w:val="8"/>
                <w:szCs w:val="28"/>
              </w:rPr>
            </w:pPr>
            <w:r>
              <w:rPr>
                <w:rFonts w:hint="eastAsia" w:ascii="仿宋" w:hAnsi="仿宋" w:eastAsia="仿宋" w:cs="宋体"/>
                <w:color w:val="333333"/>
                <w:spacing w:val="8"/>
                <w:szCs w:val="28"/>
              </w:rPr>
              <w:t>（2）法定代表人身份证明或附有法定代表人身份证明的授权委托书；</w:t>
            </w:r>
          </w:p>
          <w:p>
            <w:pPr>
              <w:widowControl/>
              <w:shd w:val="clear" w:color="auto" w:fill="FFFFFF"/>
              <w:spacing w:line="360" w:lineRule="auto"/>
              <w:jc w:val="left"/>
              <w:rPr>
                <w:rFonts w:ascii="仿宋" w:hAnsi="仿宋" w:eastAsia="仿宋" w:cs="宋体"/>
                <w:color w:val="333333"/>
                <w:spacing w:val="8"/>
                <w:szCs w:val="28"/>
                <w:lang w:val="zh-TW"/>
              </w:rPr>
            </w:pPr>
            <w:r>
              <w:rPr>
                <w:rFonts w:hint="eastAsia" w:ascii="仿宋" w:hAnsi="仿宋" w:eastAsia="仿宋" w:cs="宋体"/>
                <w:color w:val="333333"/>
                <w:spacing w:val="8"/>
                <w:szCs w:val="28"/>
              </w:rPr>
              <w:t>（3）</w:t>
            </w:r>
            <w:r>
              <w:rPr>
                <w:rFonts w:hint="eastAsia" w:ascii="仿宋" w:hAnsi="仿宋" w:eastAsia="仿宋" w:cs="宋体"/>
                <w:color w:val="333333"/>
                <w:spacing w:val="8"/>
                <w:szCs w:val="28"/>
                <w:lang w:val="zh-TW"/>
              </w:rPr>
              <w:t>法人或者其他组织的需提供营业执照等证明文件；</w:t>
            </w:r>
          </w:p>
          <w:p>
            <w:pPr>
              <w:widowControl/>
              <w:shd w:val="clear" w:color="auto" w:fill="FFFFFF"/>
              <w:spacing w:line="360" w:lineRule="auto"/>
              <w:jc w:val="left"/>
              <w:rPr>
                <w:rFonts w:ascii="仿宋" w:hAnsi="仿宋" w:eastAsia="仿宋" w:cs="宋体"/>
                <w:color w:val="333333"/>
                <w:spacing w:val="8"/>
                <w:szCs w:val="28"/>
              </w:rPr>
            </w:pPr>
            <w:r>
              <w:rPr>
                <w:rFonts w:hint="eastAsia" w:ascii="仿宋" w:hAnsi="仿宋" w:eastAsia="仿宋" w:cs="宋体"/>
                <w:color w:val="333333"/>
                <w:spacing w:val="8"/>
                <w:szCs w:val="28"/>
              </w:rPr>
              <w:t>（4）服务偏离表。</w:t>
            </w:r>
          </w:p>
          <w:p>
            <w:pPr>
              <w:widowControl/>
              <w:shd w:val="clear" w:color="auto" w:fill="FFFFFF"/>
              <w:spacing w:line="360" w:lineRule="auto"/>
              <w:jc w:val="left"/>
              <w:rPr>
                <w:rFonts w:ascii="仿宋" w:hAnsi="仿宋" w:eastAsia="仿宋" w:cs="宋体"/>
                <w:b/>
                <w:bCs/>
                <w:color w:val="333333"/>
                <w:spacing w:val="8"/>
                <w:szCs w:val="28"/>
              </w:rPr>
            </w:pPr>
            <w:r>
              <w:rPr>
                <w:rFonts w:hint="eastAsia" w:ascii="仿宋" w:hAnsi="仿宋" w:eastAsia="仿宋" w:cs="宋体"/>
                <w:b/>
                <w:bCs/>
                <w:color w:val="333333"/>
                <w:spacing w:val="8"/>
                <w:szCs w:val="28"/>
              </w:rPr>
              <w:t>8.2技术标（暗标）</w:t>
            </w:r>
            <w:r>
              <w:rPr>
                <w:rFonts w:hint="eastAsia" w:ascii="仿宋" w:hAnsi="仿宋" w:eastAsia="仿宋" w:cs="宋体"/>
                <w:color w:val="333333"/>
                <w:spacing w:val="8"/>
                <w:szCs w:val="28"/>
              </w:rPr>
              <w:t>有；</w:t>
            </w:r>
          </w:p>
          <w:p>
            <w:pPr>
              <w:widowControl/>
              <w:shd w:val="clear" w:color="auto" w:fill="FFFFFF"/>
              <w:spacing w:line="360" w:lineRule="auto"/>
              <w:jc w:val="left"/>
              <w:rPr>
                <w:rFonts w:ascii="仿宋" w:hAnsi="仿宋" w:eastAsia="仿宋" w:cs="仿宋_GB2312"/>
                <w:b/>
                <w:bCs/>
                <w:szCs w:val="28"/>
              </w:rPr>
            </w:pPr>
            <w:r>
              <w:rPr>
                <w:rFonts w:hint="eastAsia" w:ascii="仿宋" w:hAnsi="仿宋" w:eastAsia="仿宋" w:cs="仿宋_GB2312"/>
                <w:b/>
                <w:bCs/>
                <w:szCs w:val="28"/>
              </w:rPr>
              <w:t>8.3开标一览表（具体格式以软件系统为准）</w:t>
            </w:r>
          </w:p>
          <w:p>
            <w:pPr>
              <w:widowControl/>
              <w:shd w:val="clear" w:color="auto" w:fill="FFFFFF"/>
              <w:spacing w:line="360" w:lineRule="auto"/>
              <w:jc w:val="left"/>
              <w:rPr>
                <w:rFonts w:ascii="仿宋" w:hAnsi="仿宋" w:eastAsia="仿宋" w:cs="仿宋_GB2312"/>
                <w:b/>
                <w:bCs/>
                <w:szCs w:val="28"/>
              </w:rPr>
            </w:pPr>
            <w:r>
              <w:rPr>
                <w:rFonts w:hint="eastAsia" w:ascii="仿宋" w:hAnsi="仿宋" w:eastAsia="仿宋" w:cs="仿宋_GB2312"/>
                <w:b/>
                <w:bCs/>
                <w:szCs w:val="28"/>
              </w:rPr>
              <w:t>8.4资格审查材料；</w:t>
            </w:r>
            <w:r>
              <w:rPr>
                <w:rFonts w:hint="eastAsia" w:ascii="仿宋" w:hAnsi="仿宋" w:eastAsia="仿宋" w:cs="宋体"/>
                <w:b/>
                <w:bCs/>
                <w:color w:val="333333"/>
                <w:spacing w:val="8"/>
                <w:szCs w:val="28"/>
              </w:rPr>
              <w:t>需提供扫描件的材料（</w:t>
            </w:r>
            <w:r>
              <w:rPr>
                <w:rFonts w:hint="eastAsia" w:ascii="仿宋" w:hAnsi="仿宋" w:eastAsia="仿宋" w:cs="宋体"/>
                <w:b/>
                <w:bCs/>
                <w:color w:val="333333"/>
                <w:spacing w:val="8"/>
                <w:szCs w:val="28"/>
                <w:u w:val="double"/>
              </w:rPr>
              <w:t>上传至“</w:t>
            </w:r>
            <w:r>
              <w:rPr>
                <w:rFonts w:hint="eastAsia" w:ascii="仿宋" w:hAnsi="仿宋" w:eastAsia="仿宋" w:cs="仿宋_GB2312"/>
                <w:b/>
                <w:bCs/>
                <w:szCs w:val="28"/>
                <w:u w:val="double"/>
              </w:rPr>
              <w:t>资格审查材料</w:t>
            </w:r>
            <w:r>
              <w:rPr>
                <w:rFonts w:hint="eastAsia" w:ascii="仿宋" w:hAnsi="仿宋" w:eastAsia="仿宋" w:cs="宋体"/>
                <w:b/>
                <w:bCs/>
                <w:color w:val="333333"/>
                <w:spacing w:val="8"/>
                <w:szCs w:val="28"/>
                <w:u w:val="double"/>
              </w:rPr>
              <w:t>”模块</w:t>
            </w:r>
            <w:r>
              <w:rPr>
                <w:rFonts w:hint="eastAsia" w:ascii="仿宋" w:hAnsi="仿宋" w:eastAsia="仿宋" w:cs="宋体"/>
                <w:b/>
                <w:bCs/>
                <w:color w:val="333333"/>
                <w:spacing w:val="8"/>
                <w:szCs w:val="28"/>
              </w:rPr>
              <w:t>）</w:t>
            </w:r>
          </w:p>
          <w:p>
            <w:pPr>
              <w:widowControl/>
              <w:shd w:val="clear" w:color="auto" w:fill="FFFFFF"/>
              <w:spacing w:line="360" w:lineRule="auto"/>
              <w:jc w:val="left"/>
              <w:rPr>
                <w:rFonts w:ascii="仿宋" w:hAnsi="仿宋" w:eastAsia="仿宋" w:cs="宋体"/>
                <w:color w:val="333333"/>
                <w:spacing w:val="8"/>
                <w:szCs w:val="28"/>
              </w:rPr>
            </w:pPr>
            <w:r>
              <w:rPr>
                <w:rFonts w:hint="eastAsia" w:ascii="仿宋" w:hAnsi="仿宋" w:eastAsia="仿宋" w:cs="宋体"/>
                <w:color w:val="333333"/>
                <w:spacing w:val="8"/>
                <w:szCs w:val="28"/>
              </w:rPr>
              <w:t>（1）资格审查承诺书；</w:t>
            </w:r>
          </w:p>
          <w:p>
            <w:pPr>
              <w:widowControl/>
              <w:shd w:val="clear" w:color="auto" w:fill="FFFFFF"/>
              <w:spacing w:line="360" w:lineRule="auto"/>
              <w:jc w:val="left"/>
              <w:rPr>
                <w:rFonts w:ascii="仿宋" w:hAnsi="仿宋" w:eastAsia="仿宋" w:cs="宋体"/>
                <w:color w:val="333333"/>
                <w:spacing w:val="8"/>
                <w:szCs w:val="28"/>
              </w:rPr>
            </w:pPr>
            <w:r>
              <w:rPr>
                <w:rFonts w:hint="eastAsia" w:ascii="仿宋" w:hAnsi="仿宋" w:eastAsia="仿宋" w:cs="宋体"/>
                <w:color w:val="333333"/>
                <w:spacing w:val="8"/>
                <w:szCs w:val="28"/>
              </w:rPr>
              <w:t>（2）投标人信用承诺书；</w:t>
            </w:r>
          </w:p>
          <w:p>
            <w:pPr>
              <w:widowControl/>
              <w:shd w:val="clear" w:color="auto" w:fill="FFFFFF"/>
              <w:spacing w:line="360" w:lineRule="auto"/>
              <w:jc w:val="left"/>
              <w:rPr>
                <w:rFonts w:ascii="仿宋" w:hAnsi="仿宋" w:eastAsia="仿宋" w:cs="宋体"/>
                <w:color w:val="333333"/>
                <w:spacing w:val="8"/>
                <w:szCs w:val="28"/>
                <w:highlight w:val="yellow"/>
              </w:rPr>
            </w:pPr>
            <w:r>
              <w:rPr>
                <w:rFonts w:hint="eastAsia" w:ascii="仿宋" w:hAnsi="仿宋" w:eastAsia="仿宋" w:cs="宋体"/>
                <w:color w:val="333333"/>
                <w:spacing w:val="8"/>
                <w:szCs w:val="28"/>
              </w:rPr>
              <w:t>(3)</w:t>
            </w:r>
            <w:r>
              <w:rPr>
                <w:rFonts w:hint="eastAsia" w:ascii="仿宋" w:hAnsi="仿宋" w:eastAsia="仿宋"/>
              </w:rPr>
              <w:t xml:space="preserve"> </w:t>
            </w:r>
            <w:r>
              <w:rPr>
                <w:rFonts w:hint="eastAsia" w:ascii="仿宋" w:hAnsi="仿宋" w:eastAsia="仿宋" w:cs="宋体"/>
                <w:color w:val="333333"/>
                <w:spacing w:val="8"/>
                <w:szCs w:val="28"/>
              </w:rPr>
              <w:t>工程设计综合甲级资质或建筑行业（建筑工程）工程设计乙级及以上资质；</w:t>
            </w:r>
          </w:p>
          <w:p>
            <w:pPr>
              <w:spacing w:line="400" w:lineRule="exact"/>
              <w:rPr>
                <w:rFonts w:ascii="仿宋" w:hAnsi="仿宋" w:eastAsia="仿宋" w:cs="仿宋_GB2312"/>
                <w:b/>
                <w:bCs/>
                <w:color w:val="000000"/>
                <w:szCs w:val="28"/>
                <w:highlight w:val="white"/>
              </w:rPr>
            </w:pPr>
            <w:r>
              <w:rPr>
                <w:rFonts w:hint="eastAsia" w:ascii="仿宋" w:hAnsi="仿宋" w:eastAsia="仿宋" w:cs="仿宋_GB2312"/>
                <w:b/>
                <w:bCs/>
                <w:color w:val="000000"/>
                <w:szCs w:val="28"/>
                <w:highlight w:val="white"/>
              </w:rPr>
              <w:t>8.5投标所需其他材料</w:t>
            </w:r>
          </w:p>
          <w:p>
            <w:pPr>
              <w:spacing w:line="400" w:lineRule="exact"/>
              <w:rPr>
                <w:rFonts w:ascii="仿宋" w:hAnsi="仿宋" w:eastAsia="仿宋" w:cs="仿宋_GB2312"/>
                <w:b/>
                <w:bCs/>
                <w:color w:val="000000"/>
                <w:szCs w:val="28"/>
              </w:rPr>
            </w:pPr>
            <w:r>
              <w:rPr>
                <w:rFonts w:hint="eastAsia" w:ascii="仿宋" w:hAnsi="仿宋" w:eastAsia="仿宋" w:cs="仿宋_GB2312"/>
                <w:b/>
                <w:bCs/>
                <w:color w:val="000000"/>
                <w:szCs w:val="28"/>
                <w:highlight w:val="white"/>
              </w:rPr>
              <w:t>需提供扫描件的材料（</w:t>
            </w:r>
            <w:r>
              <w:rPr>
                <w:rFonts w:hint="eastAsia" w:ascii="仿宋" w:hAnsi="仿宋" w:eastAsia="仿宋" w:cs="仿宋_GB2312"/>
                <w:b/>
                <w:bCs/>
                <w:szCs w:val="28"/>
                <w:u w:val="double"/>
              </w:rPr>
              <w:t>上传至“投标所需其他材料”模块</w:t>
            </w:r>
            <w:r>
              <w:rPr>
                <w:rFonts w:hint="eastAsia" w:ascii="仿宋" w:hAnsi="仿宋" w:eastAsia="仿宋" w:cs="仿宋_GB2312"/>
                <w:b/>
                <w:bCs/>
                <w:color w:val="000000"/>
                <w:szCs w:val="28"/>
                <w:highlight w:val="white"/>
              </w:rPr>
              <w:t>）</w:t>
            </w:r>
            <w:r>
              <w:rPr>
                <w:rFonts w:hint="eastAsia" w:ascii="仿宋" w:hAnsi="仿宋" w:eastAsia="仿宋" w:cs="仿宋_GB2312"/>
                <w:b/>
                <w:bCs/>
                <w:color w:val="000000"/>
                <w:szCs w:val="28"/>
              </w:rPr>
              <w:t>：/</w:t>
            </w:r>
            <w:r>
              <w:rPr>
                <w:rFonts w:ascii="仿宋" w:hAnsi="仿宋" w:eastAsia="仿宋" w:cs="仿宋_GB2312"/>
                <w:b/>
                <w:bCs/>
                <w:color w:val="000000"/>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9</w:t>
            </w:r>
          </w:p>
        </w:tc>
        <w:tc>
          <w:tcPr>
            <w:tcW w:w="2200" w:type="dxa"/>
            <w:vAlign w:val="center"/>
          </w:tcPr>
          <w:p>
            <w:pPr>
              <w:rPr>
                <w:rFonts w:ascii="仿宋" w:hAnsi="仿宋" w:eastAsia="仿宋" w:cs="宋体"/>
                <w:color w:val="333333"/>
                <w:spacing w:val="8"/>
                <w:szCs w:val="28"/>
                <w:lang w:val="zh-TW"/>
              </w:rPr>
            </w:pPr>
            <w:r>
              <w:rPr>
                <w:rFonts w:hint="eastAsia" w:ascii="仿宋" w:hAnsi="仿宋" w:eastAsia="仿宋" w:cs="仿宋_GB2312"/>
                <w:color w:val="000000"/>
                <w:kern w:val="0"/>
                <w:szCs w:val="28"/>
              </w:rPr>
              <w:t>技术方案是否采用暗标评审</w:t>
            </w:r>
          </w:p>
        </w:tc>
        <w:tc>
          <w:tcPr>
            <w:tcW w:w="6346" w:type="dxa"/>
            <w:vAlign w:val="center"/>
          </w:tcPr>
          <w:p>
            <w:pPr>
              <w:rPr>
                <w:rFonts w:ascii="仿宋" w:hAnsi="仿宋" w:eastAsia="仿宋" w:cs="仿宋_GB2312"/>
                <w:color w:val="000000"/>
                <w:szCs w:val="28"/>
                <w:highlight w:val="white"/>
              </w:rPr>
            </w:pPr>
            <w:r>
              <w:rPr>
                <w:rFonts w:hint="eastAsia" w:ascii="仿宋" w:hAnsi="仿宋" w:eastAsia="仿宋" w:cs="宋体"/>
                <w:color w:val="333333"/>
                <w:spacing w:val="8"/>
                <w:szCs w:val="28"/>
                <w:lang w:val="zh-TW"/>
              </w:rPr>
              <w:t xml:space="preserve">■ </w:t>
            </w:r>
            <w:r>
              <w:rPr>
                <w:rFonts w:hint="eastAsia" w:ascii="仿宋" w:hAnsi="仿宋" w:eastAsia="仿宋" w:cs="宋体"/>
                <w:color w:val="333333"/>
                <w:spacing w:val="8"/>
                <w:szCs w:val="28"/>
              </w:rPr>
              <w:t>是，</w:t>
            </w:r>
            <w:r>
              <w:rPr>
                <w:rFonts w:hint="eastAsia" w:ascii="仿宋" w:hAnsi="仿宋" w:eastAsia="仿宋" w:cs="仿宋_GB2312"/>
                <w:color w:val="000000"/>
                <w:szCs w:val="28"/>
              </w:rPr>
              <w:t>具体规定：详见评标标准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10</w:t>
            </w:r>
          </w:p>
        </w:tc>
        <w:tc>
          <w:tcPr>
            <w:tcW w:w="2200" w:type="dxa"/>
            <w:vAlign w:val="center"/>
          </w:tcPr>
          <w:p>
            <w:pPr>
              <w:adjustRightInd w:val="0"/>
              <w:snapToGrid w:val="0"/>
              <w:spacing w:line="300" w:lineRule="auto"/>
              <w:rPr>
                <w:rFonts w:ascii="仿宋" w:hAnsi="仿宋" w:eastAsia="仿宋" w:cs="仿宋_GB2312"/>
                <w:color w:val="000000"/>
                <w:kern w:val="0"/>
                <w:szCs w:val="28"/>
              </w:rPr>
            </w:pPr>
            <w:r>
              <w:rPr>
                <w:rFonts w:hint="eastAsia" w:ascii="仿宋" w:hAnsi="仿宋" w:eastAsia="仿宋" w:cs="宋体"/>
                <w:color w:val="333333"/>
                <w:spacing w:val="8"/>
                <w:szCs w:val="28"/>
                <w:lang w:val="zh-TW"/>
              </w:rPr>
              <w:t>*</w:t>
            </w:r>
            <w:r>
              <w:rPr>
                <w:rFonts w:hint="eastAsia" w:ascii="仿宋" w:hAnsi="仿宋" w:eastAsia="仿宋" w:cs="仿宋_GB2312"/>
                <w:snapToGrid w:val="0"/>
                <w:szCs w:val="28"/>
              </w:rPr>
              <w:t>投标有效期</w:t>
            </w:r>
          </w:p>
        </w:tc>
        <w:tc>
          <w:tcPr>
            <w:tcW w:w="6346" w:type="dxa"/>
            <w:vAlign w:val="center"/>
          </w:tcPr>
          <w:p>
            <w:pPr>
              <w:adjustRightInd w:val="0"/>
              <w:snapToGrid w:val="0"/>
              <w:spacing w:line="300" w:lineRule="auto"/>
              <w:rPr>
                <w:rFonts w:ascii="仿宋" w:hAnsi="仿宋" w:eastAsia="仿宋" w:cs="仿宋_GB2312"/>
                <w:color w:val="0000FF"/>
                <w:szCs w:val="28"/>
              </w:rPr>
            </w:pPr>
            <w:r>
              <w:rPr>
                <w:rFonts w:hint="eastAsia" w:ascii="仿宋" w:hAnsi="仿宋" w:eastAsia="仿宋" w:cs="仿宋_GB2312"/>
                <w:snapToGrid w:val="0"/>
                <w:szCs w:val="28"/>
              </w:rPr>
              <w:t>为</w:t>
            </w:r>
            <w:r>
              <w:rPr>
                <w:rFonts w:hint="eastAsia" w:ascii="仿宋" w:hAnsi="仿宋" w:eastAsia="仿宋" w:cs="仿宋_GB2312"/>
                <w:color w:val="0000FF"/>
                <w:szCs w:val="28"/>
                <w:u w:val="single"/>
              </w:rPr>
              <w:t>60</w:t>
            </w:r>
            <w:r>
              <w:rPr>
                <w:rFonts w:hint="eastAsia" w:ascii="仿宋" w:hAnsi="仿宋" w:eastAsia="仿宋" w:cs="仿宋_GB2312"/>
                <w:snapToGrid w:val="0"/>
                <w:szCs w:val="28"/>
              </w:rPr>
              <w:t>日历天（从投标截至之日算起）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11</w:t>
            </w:r>
          </w:p>
        </w:tc>
        <w:tc>
          <w:tcPr>
            <w:tcW w:w="2200" w:type="dxa"/>
            <w:vAlign w:val="center"/>
          </w:tcPr>
          <w:p>
            <w:pPr>
              <w:widowControl/>
              <w:shd w:val="clear" w:color="auto" w:fill="FFFFFF"/>
              <w:spacing w:line="360" w:lineRule="auto"/>
              <w:rPr>
                <w:rFonts w:ascii="仿宋" w:hAnsi="仿宋" w:eastAsia="仿宋" w:cs="仿宋_GB2312"/>
                <w:snapToGrid w:val="0"/>
                <w:szCs w:val="28"/>
              </w:rPr>
            </w:pPr>
            <w:r>
              <w:rPr>
                <w:rFonts w:hint="eastAsia" w:ascii="仿宋" w:hAnsi="仿宋" w:eastAsia="仿宋" w:cs="宋体"/>
                <w:color w:val="333333"/>
                <w:spacing w:val="8"/>
                <w:szCs w:val="28"/>
                <w:lang w:val="zh-TW"/>
              </w:rPr>
              <w:t>是否组织现场考察（标前答疑会）</w:t>
            </w:r>
          </w:p>
        </w:tc>
        <w:tc>
          <w:tcPr>
            <w:tcW w:w="6346" w:type="dxa"/>
            <w:vAlign w:val="center"/>
          </w:tcPr>
          <w:p>
            <w:pPr>
              <w:widowControl/>
              <w:shd w:val="clear" w:color="auto" w:fill="FFFFFF"/>
              <w:spacing w:line="360" w:lineRule="auto"/>
              <w:rPr>
                <w:rFonts w:ascii="仿宋" w:hAnsi="仿宋" w:eastAsia="仿宋" w:cs="仿宋_GB2312"/>
                <w:snapToGrid w:val="0"/>
                <w:szCs w:val="28"/>
              </w:rPr>
            </w:pPr>
            <w:r>
              <w:rPr>
                <w:rFonts w:hint="eastAsia" w:ascii="仿宋" w:hAnsi="仿宋" w:eastAsia="仿宋" w:cs="宋体"/>
                <w:color w:val="333333"/>
                <w:spacing w:val="8"/>
                <w:szCs w:val="28"/>
                <w:lang w:val="zh-TW"/>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12</w:t>
            </w:r>
          </w:p>
        </w:tc>
        <w:tc>
          <w:tcPr>
            <w:tcW w:w="2200" w:type="dxa"/>
            <w:vAlign w:val="center"/>
          </w:tcPr>
          <w:p>
            <w:pPr>
              <w:adjustRightInd w:val="0"/>
              <w:snapToGrid w:val="0"/>
              <w:spacing w:line="300" w:lineRule="auto"/>
              <w:rPr>
                <w:rFonts w:ascii="仿宋" w:hAnsi="仿宋" w:eastAsia="仿宋" w:cs="仿宋_GB2312"/>
                <w:snapToGrid w:val="0"/>
                <w:szCs w:val="28"/>
              </w:rPr>
            </w:pPr>
            <w:r>
              <w:rPr>
                <w:rFonts w:hint="eastAsia" w:ascii="仿宋" w:hAnsi="仿宋" w:eastAsia="仿宋" w:cs="宋体"/>
                <w:color w:val="333333"/>
                <w:spacing w:val="8"/>
                <w:szCs w:val="28"/>
                <w:lang w:val="zh-TW"/>
              </w:rPr>
              <w:t>*</w:t>
            </w:r>
            <w:r>
              <w:rPr>
                <w:rFonts w:hint="eastAsia" w:ascii="仿宋" w:hAnsi="仿宋" w:eastAsia="仿宋" w:cs="仿宋_GB2312"/>
                <w:szCs w:val="28"/>
                <w:highlight w:val="white"/>
              </w:rPr>
              <w:t>磋商保证金的递交</w:t>
            </w:r>
          </w:p>
        </w:tc>
        <w:tc>
          <w:tcPr>
            <w:tcW w:w="6346" w:type="dxa"/>
            <w:vAlign w:val="center"/>
          </w:tcPr>
          <w:p>
            <w:pPr>
              <w:adjustRightInd w:val="0"/>
              <w:snapToGrid w:val="0"/>
              <w:spacing w:line="300" w:lineRule="auto"/>
              <w:rPr>
                <w:rFonts w:ascii="仿宋" w:hAnsi="仿宋" w:eastAsia="仿宋" w:cs="仿宋_GB2312"/>
                <w:snapToGrid w:val="0"/>
                <w:szCs w:val="28"/>
              </w:rPr>
            </w:pPr>
            <w:r>
              <w:rPr>
                <w:rFonts w:hint="eastAsia" w:ascii="仿宋" w:hAnsi="仿宋" w:eastAsia="仿宋" w:cs="仿宋_GB2312"/>
                <w:snapToGrid w:val="0"/>
                <w:szCs w:val="28"/>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13</w:t>
            </w:r>
          </w:p>
        </w:tc>
        <w:tc>
          <w:tcPr>
            <w:tcW w:w="2200" w:type="dxa"/>
            <w:vAlign w:val="center"/>
          </w:tcPr>
          <w:p>
            <w:pPr>
              <w:adjustRightInd w:val="0"/>
              <w:snapToGrid w:val="0"/>
              <w:spacing w:line="300" w:lineRule="auto"/>
              <w:rPr>
                <w:rFonts w:ascii="仿宋" w:hAnsi="仿宋" w:eastAsia="仿宋" w:cs="仿宋_GB2312"/>
                <w:szCs w:val="28"/>
                <w:highlight w:val="white"/>
              </w:rPr>
            </w:pPr>
            <w:r>
              <w:rPr>
                <w:rFonts w:hint="eastAsia" w:ascii="仿宋" w:hAnsi="仿宋" w:eastAsia="仿宋" w:cs="仿宋_GB2312"/>
                <w:szCs w:val="28"/>
                <w:highlight w:val="white"/>
              </w:rPr>
              <w:t>磋商保证金的退还</w:t>
            </w:r>
          </w:p>
        </w:tc>
        <w:tc>
          <w:tcPr>
            <w:tcW w:w="6346" w:type="dxa"/>
            <w:vAlign w:val="center"/>
          </w:tcPr>
          <w:p>
            <w:pPr>
              <w:spacing w:line="440" w:lineRule="exact"/>
              <w:rPr>
                <w:rFonts w:ascii="仿宋" w:hAnsi="仿宋" w:eastAsia="仿宋" w:cs="仿宋_GB2312"/>
                <w:szCs w:val="28"/>
              </w:rPr>
            </w:pPr>
            <w:r>
              <w:rPr>
                <w:rFonts w:hint="eastAsia" w:ascii="仿宋" w:hAnsi="仿宋" w:eastAsia="仿宋" w:cs="仿宋_GB2312"/>
                <w:szCs w:val="28"/>
              </w:rPr>
              <w:t>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adjustRightInd w:val="0"/>
              <w:snapToGrid w:val="0"/>
              <w:spacing w:line="300" w:lineRule="auto"/>
              <w:rPr>
                <w:rFonts w:ascii="仿宋" w:hAnsi="仿宋" w:eastAsia="仿宋" w:cs="仿宋_GB2312"/>
                <w:color w:val="0000FF"/>
                <w:szCs w:val="28"/>
                <w:highlight w:val="white"/>
              </w:rPr>
            </w:pPr>
            <w:r>
              <w:rPr>
                <w:rFonts w:hint="eastAsia" w:ascii="仿宋" w:hAnsi="仿宋" w:eastAsia="仿宋" w:cs="仿宋_GB2312"/>
                <w:szCs w:val="28"/>
              </w:rPr>
              <w:t>注：招标失败项目的磋商保证金应予以退还。再次组织招标时，各响应人须按规定重新缴纳该项目的磋商保证金。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14</w:t>
            </w:r>
          </w:p>
        </w:tc>
        <w:tc>
          <w:tcPr>
            <w:tcW w:w="2200" w:type="dxa"/>
            <w:vAlign w:val="center"/>
          </w:tcPr>
          <w:p>
            <w:pPr>
              <w:adjustRightInd w:val="0"/>
              <w:snapToGrid w:val="0"/>
              <w:spacing w:line="400" w:lineRule="exact"/>
              <w:rPr>
                <w:rFonts w:ascii="仿宋" w:hAnsi="仿宋" w:eastAsia="仿宋" w:cs="仿宋_GB2312"/>
                <w:szCs w:val="28"/>
                <w:highlight w:val="white"/>
              </w:rPr>
            </w:pPr>
            <w:r>
              <w:rPr>
                <w:rFonts w:hint="eastAsia" w:ascii="仿宋" w:hAnsi="仿宋" w:eastAsia="仿宋" w:cs="宋体"/>
                <w:color w:val="333333"/>
                <w:spacing w:val="8"/>
                <w:szCs w:val="28"/>
                <w:lang w:val="zh-TW"/>
              </w:rPr>
              <w:t>*</w:t>
            </w:r>
            <w:r>
              <w:rPr>
                <w:rFonts w:hint="eastAsia" w:ascii="仿宋" w:hAnsi="仿宋" w:eastAsia="仿宋" w:cs="仿宋_GB2312"/>
                <w:szCs w:val="28"/>
                <w:highlight w:val="white"/>
              </w:rPr>
              <w:t>是否允许递交备选投标方案</w:t>
            </w:r>
          </w:p>
        </w:tc>
        <w:tc>
          <w:tcPr>
            <w:tcW w:w="6346" w:type="dxa"/>
            <w:vAlign w:val="center"/>
          </w:tcPr>
          <w:p>
            <w:pPr>
              <w:adjustRightInd w:val="0"/>
              <w:snapToGrid w:val="0"/>
              <w:spacing w:line="400" w:lineRule="exact"/>
              <w:rPr>
                <w:rFonts w:ascii="仿宋" w:hAnsi="仿宋" w:eastAsia="仿宋" w:cs="仿宋_GB2312"/>
                <w:szCs w:val="28"/>
              </w:rPr>
            </w:pPr>
            <w:r>
              <w:rPr>
                <w:rFonts w:hint="eastAsia" w:ascii="仿宋" w:hAnsi="仿宋" w:eastAsia="仿宋" w:cs="仿宋_GB2312"/>
                <w:szCs w:val="28"/>
                <w:highlight w:val="whit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15</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构成</w:t>
            </w:r>
            <w:r>
              <w:rPr>
                <w:rFonts w:hint="eastAsia" w:ascii="仿宋" w:hAnsi="仿宋" w:eastAsia="仿宋" w:cs="宋体"/>
                <w:color w:val="333333"/>
                <w:spacing w:val="8"/>
                <w:szCs w:val="28"/>
              </w:rPr>
              <w:t>磋商</w:t>
            </w:r>
            <w:r>
              <w:rPr>
                <w:rFonts w:hint="eastAsia" w:ascii="仿宋" w:hAnsi="仿宋" w:eastAsia="仿宋" w:cs="宋体"/>
                <w:color w:val="333333"/>
                <w:spacing w:val="8"/>
                <w:szCs w:val="28"/>
                <w:lang w:val="zh-TW"/>
              </w:rPr>
              <w:t>文件的其他材料</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rPr>
              <w:t>磋商</w:t>
            </w:r>
            <w:r>
              <w:rPr>
                <w:rFonts w:hint="eastAsia" w:ascii="仿宋" w:hAnsi="仿宋" w:eastAsia="仿宋" w:cs="宋体"/>
                <w:color w:val="333333"/>
                <w:spacing w:val="8"/>
                <w:szCs w:val="28"/>
                <w:lang w:val="zh-TW"/>
              </w:rPr>
              <w:t>文件答疑纪要、澄清、更正、说明等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16</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答疑截止时间</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本项目不召开标前答疑会，响应人如对</w:t>
            </w:r>
            <w:r>
              <w:rPr>
                <w:rFonts w:hint="eastAsia" w:ascii="仿宋" w:hAnsi="仿宋" w:eastAsia="仿宋" w:cs="宋体"/>
                <w:color w:val="333333"/>
                <w:spacing w:val="8"/>
                <w:szCs w:val="28"/>
              </w:rPr>
              <w:t>磋商</w:t>
            </w:r>
            <w:r>
              <w:rPr>
                <w:rFonts w:hint="eastAsia" w:ascii="仿宋" w:hAnsi="仿宋" w:eastAsia="仿宋" w:cs="宋体"/>
                <w:color w:val="333333"/>
                <w:spacing w:val="8"/>
                <w:szCs w:val="28"/>
                <w:lang w:val="zh-TW"/>
              </w:rPr>
              <w:t>文件有疑问，须在</w:t>
            </w:r>
            <w:r>
              <w:rPr>
                <w:rFonts w:hint="eastAsia" w:ascii="仿宋" w:hAnsi="仿宋" w:eastAsia="仿宋" w:cs="宋体"/>
                <w:b/>
                <w:bCs/>
                <w:color w:val="FF0000"/>
                <w:spacing w:val="8"/>
                <w:szCs w:val="28"/>
                <w:u w:val="single"/>
                <w:lang w:val="zh-CN"/>
              </w:rPr>
              <w:t>2023年</w:t>
            </w:r>
            <w:r>
              <w:rPr>
                <w:rFonts w:hint="eastAsia" w:ascii="仿宋" w:hAnsi="仿宋" w:eastAsia="仿宋" w:cs="宋体"/>
                <w:b/>
                <w:bCs/>
                <w:color w:val="FF0000"/>
                <w:spacing w:val="8"/>
                <w:szCs w:val="28"/>
                <w:u w:val="single"/>
              </w:rPr>
              <w:t>9</w:t>
            </w:r>
            <w:r>
              <w:rPr>
                <w:rFonts w:hint="eastAsia" w:ascii="仿宋" w:hAnsi="仿宋" w:eastAsia="仿宋" w:cs="宋体"/>
                <w:b/>
                <w:bCs/>
                <w:color w:val="FF0000"/>
                <w:spacing w:val="8"/>
                <w:szCs w:val="28"/>
                <w:u w:val="single"/>
                <w:lang w:val="zh-CN"/>
              </w:rPr>
              <w:t>月27</w:t>
            </w:r>
            <w:r>
              <w:rPr>
                <w:rFonts w:hint="eastAsia" w:ascii="仿宋" w:hAnsi="仿宋" w:eastAsia="仿宋" w:cs="宋体"/>
                <w:b/>
                <w:bCs/>
                <w:color w:val="FF0000"/>
                <w:spacing w:val="8"/>
                <w:szCs w:val="28"/>
                <w:u w:val="single"/>
              </w:rPr>
              <w:t xml:space="preserve"> </w:t>
            </w:r>
            <w:r>
              <w:rPr>
                <w:rFonts w:hint="eastAsia" w:ascii="仿宋" w:hAnsi="仿宋" w:eastAsia="仿宋" w:cs="宋体"/>
                <w:b/>
                <w:bCs/>
                <w:color w:val="FF0000"/>
                <w:spacing w:val="8"/>
                <w:szCs w:val="28"/>
                <w:u w:val="single"/>
                <w:lang w:val="zh-CN"/>
              </w:rPr>
              <w:t>日</w:t>
            </w:r>
            <w:r>
              <w:rPr>
                <w:rFonts w:hint="eastAsia" w:ascii="仿宋" w:hAnsi="仿宋" w:eastAsia="仿宋" w:cs="宋体"/>
                <w:b/>
                <w:bCs/>
                <w:color w:val="FF0000"/>
                <w:spacing w:val="8"/>
                <w:szCs w:val="28"/>
                <w:u w:val="single"/>
              </w:rPr>
              <w:t>17</w:t>
            </w:r>
            <w:r>
              <w:rPr>
                <w:rFonts w:hint="eastAsia" w:ascii="仿宋" w:hAnsi="仿宋" w:eastAsia="仿宋" w:cs="宋体"/>
                <w:b/>
                <w:bCs/>
                <w:color w:val="FF0000"/>
                <w:spacing w:val="8"/>
                <w:szCs w:val="28"/>
                <w:u w:val="single"/>
                <w:lang w:val="zh-CN"/>
              </w:rPr>
              <w:t>时</w:t>
            </w:r>
            <w:r>
              <w:rPr>
                <w:rFonts w:hint="eastAsia" w:ascii="仿宋" w:hAnsi="仿宋" w:eastAsia="仿宋" w:cs="宋体"/>
                <w:b/>
                <w:bCs/>
                <w:color w:val="FF0000"/>
                <w:spacing w:val="8"/>
                <w:szCs w:val="28"/>
                <w:u w:val="single"/>
                <w:lang w:val="zh-TW"/>
              </w:rPr>
              <w:t>30</w:t>
            </w:r>
            <w:r>
              <w:rPr>
                <w:rFonts w:hint="eastAsia" w:ascii="仿宋" w:hAnsi="仿宋" w:eastAsia="仿宋" w:cs="宋体"/>
                <w:b/>
                <w:bCs/>
                <w:color w:val="FF0000"/>
                <w:spacing w:val="8"/>
                <w:szCs w:val="28"/>
                <w:u w:val="single"/>
                <w:lang w:val="zh-CN"/>
              </w:rPr>
              <w:t>分</w:t>
            </w:r>
            <w:r>
              <w:rPr>
                <w:rFonts w:hint="eastAsia" w:ascii="仿宋" w:hAnsi="仿宋" w:eastAsia="仿宋" w:cs="宋体"/>
                <w:color w:val="333333"/>
                <w:spacing w:val="8"/>
                <w:szCs w:val="28"/>
                <w:lang w:val="zh-CN"/>
              </w:rPr>
              <w:t>前将相关疑问</w:t>
            </w:r>
            <w:r>
              <w:rPr>
                <w:rFonts w:hint="eastAsia" w:ascii="仿宋" w:hAnsi="仿宋" w:eastAsia="仿宋" w:cs="宋体"/>
                <w:color w:val="333333"/>
                <w:spacing w:val="8"/>
                <w:szCs w:val="28"/>
              </w:rPr>
              <w:t>递交系统</w:t>
            </w:r>
            <w:r>
              <w:rPr>
                <w:rFonts w:hint="eastAsia" w:ascii="仿宋" w:hAnsi="仿宋" w:eastAsia="仿宋" w:cs="宋体"/>
                <w:color w:val="333333"/>
                <w:spacing w:val="8"/>
                <w:szCs w:val="28"/>
                <w:lang w:val="zh-CN"/>
              </w:rPr>
              <w:t>，如口头可解释的问题亦可电话咨询采购人。未提出疑问将被视为完全认同</w:t>
            </w:r>
            <w:r>
              <w:rPr>
                <w:rFonts w:hint="eastAsia" w:ascii="仿宋" w:hAnsi="仿宋" w:eastAsia="仿宋" w:cs="宋体"/>
                <w:color w:val="333333"/>
                <w:spacing w:val="8"/>
                <w:szCs w:val="28"/>
              </w:rPr>
              <w:t>磋商</w:t>
            </w:r>
            <w:r>
              <w:rPr>
                <w:rFonts w:hint="eastAsia" w:ascii="仿宋" w:hAnsi="仿宋" w:eastAsia="仿宋" w:cs="宋体"/>
                <w:color w:val="333333"/>
                <w:spacing w:val="8"/>
                <w:szCs w:val="28"/>
                <w:lang w:val="zh-CN"/>
              </w:rPr>
              <w:t>文件，逾期将不接受其对于</w:t>
            </w:r>
            <w:r>
              <w:rPr>
                <w:rFonts w:hint="eastAsia" w:ascii="仿宋" w:hAnsi="仿宋" w:eastAsia="仿宋" w:cs="宋体"/>
                <w:color w:val="333333"/>
                <w:spacing w:val="8"/>
                <w:szCs w:val="28"/>
              </w:rPr>
              <w:t>磋商</w:t>
            </w:r>
            <w:r>
              <w:rPr>
                <w:rFonts w:hint="eastAsia" w:ascii="仿宋" w:hAnsi="仿宋" w:eastAsia="仿宋" w:cs="宋体"/>
                <w:color w:val="333333"/>
                <w:spacing w:val="8"/>
                <w:szCs w:val="28"/>
                <w:lang w:val="zh-CN"/>
              </w:rPr>
              <w:t>文件的相关异议。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17</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采购人对磋商文件澄清、修改时间</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b/>
                <w:bCs/>
                <w:color w:val="FF0000"/>
                <w:spacing w:val="8"/>
                <w:szCs w:val="28"/>
                <w:u w:val="single"/>
                <w:lang w:val="zh-CN"/>
              </w:rPr>
              <w:t>2023年</w:t>
            </w:r>
            <w:r>
              <w:rPr>
                <w:rFonts w:hint="eastAsia" w:ascii="仿宋" w:hAnsi="仿宋" w:eastAsia="仿宋" w:cs="宋体"/>
                <w:b/>
                <w:bCs/>
                <w:color w:val="FF0000"/>
                <w:spacing w:val="8"/>
                <w:szCs w:val="28"/>
                <w:u w:val="single"/>
              </w:rPr>
              <w:t>9</w:t>
            </w:r>
            <w:r>
              <w:rPr>
                <w:rFonts w:hint="eastAsia" w:ascii="仿宋" w:hAnsi="仿宋" w:eastAsia="仿宋" w:cs="宋体"/>
                <w:b/>
                <w:bCs/>
                <w:color w:val="FF0000"/>
                <w:spacing w:val="8"/>
                <w:szCs w:val="28"/>
                <w:u w:val="single"/>
                <w:lang w:val="zh-CN"/>
              </w:rPr>
              <w:t>月21日</w:t>
            </w:r>
            <w:r>
              <w:rPr>
                <w:rFonts w:hint="eastAsia" w:ascii="仿宋" w:hAnsi="仿宋" w:eastAsia="仿宋" w:cs="宋体"/>
                <w:color w:val="333333"/>
                <w:spacing w:val="8"/>
                <w:szCs w:val="28"/>
                <w:lang w:val="zh-TW"/>
              </w:rPr>
              <w:t>至响应文件接收截止之日</w:t>
            </w:r>
            <w:r>
              <w:rPr>
                <w:rFonts w:hint="eastAsia" w:ascii="仿宋" w:hAnsi="仿宋" w:eastAsia="仿宋" w:cs="宋体"/>
                <w:color w:val="333333"/>
                <w:spacing w:val="8"/>
                <w:szCs w:val="28"/>
              </w:rPr>
              <w:t>5</w:t>
            </w:r>
            <w:r>
              <w:rPr>
                <w:rFonts w:hint="eastAsia" w:ascii="仿宋" w:hAnsi="仿宋" w:eastAsia="仿宋" w:cs="宋体"/>
                <w:color w:val="333333"/>
                <w:spacing w:val="8"/>
                <w:szCs w:val="28"/>
                <w:lang w:val="zh-TW"/>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lang w:val="zh-TW"/>
              </w:rPr>
              <w:t>1</w:t>
            </w:r>
            <w:r>
              <w:rPr>
                <w:rFonts w:hint="eastAsia" w:ascii="仿宋" w:hAnsi="仿宋" w:eastAsia="仿宋" w:cs="宋体"/>
                <w:color w:val="333333"/>
                <w:spacing w:val="8"/>
                <w:szCs w:val="28"/>
              </w:rPr>
              <w:t>8</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仿宋_GB2312"/>
                <w:snapToGrid w:val="0"/>
                <w:szCs w:val="28"/>
              </w:rPr>
              <w:t>响应文件份数</w:t>
            </w:r>
          </w:p>
        </w:tc>
        <w:tc>
          <w:tcPr>
            <w:tcW w:w="6346" w:type="dxa"/>
            <w:vAlign w:val="center"/>
          </w:tcPr>
          <w:p>
            <w:pPr>
              <w:widowControl/>
              <w:shd w:val="clear" w:color="auto" w:fill="FFFFFF"/>
              <w:spacing w:line="360" w:lineRule="auto"/>
              <w:ind w:left="280" w:hanging="280" w:hangingChars="100"/>
              <w:rPr>
                <w:rFonts w:ascii="仿宋" w:hAnsi="仿宋" w:eastAsia="仿宋" w:cs="宋体"/>
                <w:color w:val="333333"/>
                <w:spacing w:val="8"/>
                <w:szCs w:val="28"/>
                <w:lang w:val="zh-TW"/>
              </w:rPr>
            </w:pPr>
            <w:r>
              <w:rPr>
                <w:rFonts w:hint="eastAsia" w:ascii="仿宋" w:hAnsi="仿宋" w:eastAsia="仿宋" w:cs="仿宋_GB2312"/>
                <w:szCs w:val="28"/>
              </w:rPr>
              <w:t>无需提供纸质响应文件。中标供应商在领取中标通知书前须向采购人额外提供从电子化招投标系统打印出的与投标所报电子文件一致的纸质投标书</w:t>
            </w:r>
            <w:r>
              <w:rPr>
                <w:rFonts w:hint="eastAsia" w:ascii="仿宋" w:hAnsi="仿宋" w:eastAsia="仿宋" w:cs="仿宋_GB2312"/>
                <w:szCs w:val="28"/>
                <w:u w:val="single"/>
              </w:rPr>
              <w:t>贰</w:t>
            </w:r>
            <w:r>
              <w:rPr>
                <w:rFonts w:hint="eastAsia" w:ascii="仿宋" w:hAnsi="仿宋" w:eastAsia="仿宋" w:cs="仿宋_GB2312"/>
                <w:szCs w:val="28"/>
              </w:rPr>
              <w:t>份，并按要求签字盖章，纸质投标书需胶装。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19</w:t>
            </w:r>
          </w:p>
        </w:tc>
        <w:tc>
          <w:tcPr>
            <w:tcW w:w="2200" w:type="dxa"/>
            <w:vAlign w:val="center"/>
          </w:tcPr>
          <w:p>
            <w:pPr>
              <w:adjustRightInd w:val="0"/>
              <w:snapToGrid w:val="0"/>
              <w:spacing w:line="300" w:lineRule="auto"/>
              <w:jc w:val="left"/>
              <w:rPr>
                <w:rFonts w:ascii="仿宋" w:hAnsi="仿宋" w:eastAsia="仿宋" w:cs="仿宋_GB2312"/>
                <w:snapToGrid w:val="0"/>
                <w:szCs w:val="28"/>
              </w:rPr>
            </w:pPr>
            <w:r>
              <w:rPr>
                <w:rFonts w:hint="eastAsia" w:ascii="仿宋" w:hAnsi="仿宋" w:eastAsia="仿宋" w:cs="宋体"/>
                <w:color w:val="333333"/>
                <w:spacing w:val="8"/>
                <w:szCs w:val="28"/>
                <w:lang w:val="zh-TW"/>
              </w:rPr>
              <w:t>*</w:t>
            </w:r>
            <w:r>
              <w:rPr>
                <w:rFonts w:hint="eastAsia" w:ascii="仿宋" w:hAnsi="仿宋" w:eastAsia="仿宋" w:cs="仿宋_GB2312"/>
                <w:snapToGrid w:val="0"/>
                <w:szCs w:val="28"/>
              </w:rPr>
              <w:t>响应文件递交地点及截止时间</w:t>
            </w:r>
          </w:p>
        </w:tc>
        <w:tc>
          <w:tcPr>
            <w:tcW w:w="6346" w:type="dxa"/>
            <w:vAlign w:val="center"/>
          </w:tcPr>
          <w:p>
            <w:pPr>
              <w:adjustRightInd w:val="0"/>
              <w:snapToGrid w:val="0"/>
              <w:spacing w:line="300" w:lineRule="auto"/>
              <w:jc w:val="left"/>
              <w:rPr>
                <w:rFonts w:ascii="仿宋" w:hAnsi="仿宋" w:eastAsia="仿宋" w:cs="仿宋_GB2312"/>
                <w:b/>
                <w:bCs/>
                <w:snapToGrid w:val="0"/>
                <w:color w:val="FF0000"/>
                <w:szCs w:val="28"/>
                <w:u w:val="single"/>
              </w:rPr>
            </w:pPr>
            <w:r>
              <w:rPr>
                <w:rFonts w:hint="eastAsia" w:ascii="仿宋" w:hAnsi="仿宋" w:eastAsia="仿宋" w:cs="仿宋_GB2312"/>
                <w:b/>
                <w:bCs/>
                <w:snapToGrid w:val="0"/>
                <w:color w:val="FF0000"/>
                <w:szCs w:val="28"/>
                <w:u w:val="single"/>
              </w:rPr>
              <w:t>电子响应文件由各响应人在响应文件递交截止时间之前自行在常州市金坛区公共资源综合交易服务平台中上传；</w:t>
            </w:r>
          </w:p>
          <w:p>
            <w:pPr>
              <w:adjustRightInd w:val="0"/>
              <w:snapToGrid w:val="0"/>
              <w:spacing w:line="300" w:lineRule="auto"/>
              <w:jc w:val="left"/>
              <w:rPr>
                <w:rFonts w:ascii="仿宋" w:hAnsi="仿宋" w:eastAsia="仿宋" w:cs="仿宋_GB2312"/>
                <w:szCs w:val="28"/>
              </w:rPr>
            </w:pPr>
            <w:r>
              <w:rPr>
                <w:rFonts w:hint="eastAsia" w:ascii="仿宋" w:hAnsi="仿宋" w:eastAsia="仿宋" w:cs="宋体"/>
                <w:color w:val="333333"/>
                <w:spacing w:val="8"/>
                <w:szCs w:val="28"/>
                <w:lang w:val="zh-CN"/>
              </w:rPr>
              <w:t>响应文件递交截止时间：</w:t>
            </w:r>
            <w:r>
              <w:rPr>
                <w:rFonts w:hint="eastAsia" w:ascii="仿宋" w:hAnsi="仿宋" w:eastAsia="仿宋" w:cs="宋体"/>
                <w:b/>
                <w:bCs/>
                <w:color w:val="FF0000"/>
                <w:spacing w:val="8"/>
                <w:szCs w:val="28"/>
                <w:u w:val="single"/>
              </w:rPr>
              <w:t>2023</w:t>
            </w:r>
            <w:r>
              <w:rPr>
                <w:rFonts w:hint="eastAsia" w:ascii="仿宋" w:hAnsi="仿宋" w:eastAsia="仿宋" w:cs="宋体"/>
                <w:b/>
                <w:bCs/>
                <w:color w:val="FF0000"/>
                <w:spacing w:val="8"/>
                <w:szCs w:val="28"/>
                <w:u w:val="single"/>
                <w:lang w:val="zh-CN"/>
              </w:rPr>
              <w:t>年</w:t>
            </w:r>
            <w:r>
              <w:rPr>
                <w:rFonts w:hint="eastAsia" w:ascii="仿宋" w:hAnsi="仿宋" w:eastAsia="仿宋" w:cs="宋体"/>
                <w:b/>
                <w:bCs/>
                <w:color w:val="FF0000"/>
                <w:spacing w:val="8"/>
                <w:szCs w:val="28"/>
                <w:u w:val="single"/>
              </w:rPr>
              <w:t xml:space="preserve"> 10月12 日14</w:t>
            </w:r>
            <w:r>
              <w:rPr>
                <w:rFonts w:hint="eastAsia" w:ascii="仿宋" w:hAnsi="仿宋" w:eastAsia="仿宋" w:cs="宋体"/>
                <w:b/>
                <w:bCs/>
                <w:color w:val="FF0000"/>
                <w:spacing w:val="8"/>
                <w:szCs w:val="28"/>
                <w:u w:val="single"/>
                <w:lang w:val="zh-CN"/>
              </w:rPr>
              <w:t>时</w:t>
            </w:r>
            <w:r>
              <w:rPr>
                <w:rFonts w:hint="eastAsia" w:ascii="仿宋" w:hAnsi="仿宋" w:eastAsia="仿宋" w:cs="宋体"/>
                <w:b/>
                <w:bCs/>
                <w:color w:val="FF0000"/>
                <w:spacing w:val="8"/>
                <w:szCs w:val="28"/>
                <w:u w:val="single"/>
              </w:rPr>
              <w:t>30</w:t>
            </w:r>
            <w:r>
              <w:rPr>
                <w:rFonts w:hint="eastAsia" w:ascii="仿宋" w:hAnsi="仿宋" w:eastAsia="仿宋" w:cs="宋体"/>
                <w:b/>
                <w:bCs/>
                <w:color w:val="FF0000"/>
                <w:spacing w:val="8"/>
                <w:szCs w:val="28"/>
                <w:u w:val="single"/>
                <w:lang w:val="zh-CN"/>
              </w:rPr>
              <w:t>分</w:t>
            </w:r>
            <w:r>
              <w:rPr>
                <w:rFonts w:hint="eastAsia" w:ascii="仿宋" w:hAnsi="仿宋" w:eastAsia="仿宋" w:cs="宋体"/>
                <w:color w:val="333333"/>
                <w:spacing w:val="8"/>
                <w:szCs w:val="28"/>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20</w:t>
            </w:r>
          </w:p>
        </w:tc>
        <w:tc>
          <w:tcPr>
            <w:tcW w:w="2200" w:type="dxa"/>
            <w:vAlign w:val="center"/>
          </w:tcPr>
          <w:p>
            <w:pPr>
              <w:adjustRightInd w:val="0"/>
              <w:snapToGrid w:val="0"/>
              <w:spacing w:line="340" w:lineRule="exact"/>
              <w:rPr>
                <w:rFonts w:ascii="仿宋" w:hAnsi="仿宋" w:eastAsia="仿宋" w:cs="仿宋_GB2312"/>
                <w:snapToGrid w:val="0"/>
                <w:szCs w:val="28"/>
              </w:rPr>
            </w:pPr>
            <w:r>
              <w:rPr>
                <w:rFonts w:hint="eastAsia" w:ascii="仿宋" w:hAnsi="仿宋" w:eastAsia="仿宋" w:cs="宋体"/>
                <w:color w:val="333333"/>
                <w:spacing w:val="8"/>
                <w:szCs w:val="28"/>
                <w:lang w:val="zh-TW"/>
              </w:rPr>
              <w:t>*</w:t>
            </w:r>
            <w:r>
              <w:rPr>
                <w:rFonts w:hint="eastAsia" w:ascii="仿宋" w:hAnsi="仿宋" w:eastAsia="仿宋" w:cs="仿宋_GB2312"/>
                <w:szCs w:val="28"/>
                <w:highlight w:val="white"/>
              </w:rPr>
              <w:t>开标时间和地点</w:t>
            </w:r>
          </w:p>
        </w:tc>
        <w:tc>
          <w:tcPr>
            <w:tcW w:w="6346" w:type="dxa"/>
            <w:vAlign w:val="center"/>
          </w:tcPr>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20.1开启时间：同响应文件递交截止时间</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20.2开标地点：本项目为</w:t>
            </w:r>
            <w:r>
              <w:rPr>
                <w:rFonts w:hint="eastAsia" w:ascii="仿宋" w:hAnsi="仿宋" w:eastAsia="仿宋" w:cs="宋体"/>
                <w:b/>
                <w:bCs/>
                <w:color w:val="1D41D5"/>
                <w:spacing w:val="8"/>
                <w:szCs w:val="28"/>
                <w:u w:val="single"/>
              </w:rPr>
              <w:t>“不见面”开评标</w:t>
            </w:r>
            <w:r>
              <w:rPr>
                <w:rFonts w:hint="eastAsia" w:ascii="仿宋" w:hAnsi="仿宋" w:eastAsia="仿宋" w:cs="仿宋_GB2312"/>
                <w:kern w:val="0"/>
                <w:szCs w:val="28"/>
                <w:highlight w:val="white"/>
              </w:rPr>
              <w:t>，“不见面”开评标时各响应人无需到开评标现场，各响应人可在线观看开标过程。</w:t>
            </w:r>
          </w:p>
          <w:p>
            <w:pPr>
              <w:spacing w:line="360" w:lineRule="auto"/>
              <w:rPr>
                <w:rFonts w:ascii="仿宋" w:hAnsi="仿宋" w:eastAsia="仿宋" w:cs="宋体"/>
                <w:color w:val="333333"/>
                <w:spacing w:val="8"/>
                <w:szCs w:val="28"/>
                <w:lang w:val="zh-CN"/>
              </w:rPr>
            </w:pPr>
            <w:r>
              <w:rPr>
                <w:rFonts w:hint="eastAsia" w:ascii="仿宋" w:hAnsi="仿宋" w:eastAsia="仿宋" w:cs="仿宋_GB2312"/>
                <w:kern w:val="0"/>
                <w:szCs w:val="28"/>
                <w:highlight w:val="white"/>
              </w:rPr>
              <w:t>20.3本项目开评标全过程在</w:t>
            </w:r>
            <w:r>
              <w:rPr>
                <w:rFonts w:hint="eastAsia" w:ascii="仿宋" w:hAnsi="仿宋" w:eastAsia="仿宋" w:cs="宋体"/>
                <w:b/>
                <w:bCs/>
                <w:color w:val="1D41D5"/>
                <w:spacing w:val="8"/>
                <w:szCs w:val="28"/>
                <w:u w:val="single"/>
              </w:rPr>
              <w:t>常州市金坛区公共资源综合交易服务平台不见面开标系统</w:t>
            </w:r>
            <w:r>
              <w:rPr>
                <w:rFonts w:hint="eastAsia" w:ascii="仿宋" w:hAnsi="仿宋" w:eastAsia="仿宋" w:cs="仿宋_GB2312"/>
                <w:kern w:val="0"/>
                <w:szCs w:val="28"/>
                <w:highlight w:val="white"/>
              </w:rPr>
              <w:t>操作，请各投标相关人员在开标过程中不要随意离开网上开标大厅，如因离开网上开标大厅错失信息造成不良后果责任自负</w:t>
            </w:r>
            <w:r>
              <w:rPr>
                <w:rFonts w:hint="eastAsia" w:ascii="仿宋" w:hAnsi="仿宋" w:eastAsia="仿宋" w:cs="仿宋_GB2312"/>
                <w:szCs w:val="28"/>
              </w:rPr>
              <w:t>。</w:t>
            </w:r>
            <w:r>
              <w:rPr>
                <w:rFonts w:hint="eastAsia" w:ascii="仿宋_GB2312" w:hAnsi="仿宋_GB2312" w:eastAsia="仿宋" w:cs="仿宋_GB2312"/>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2" w:type="dxa"/>
            <w:vMerge w:val="restart"/>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21</w:t>
            </w:r>
          </w:p>
        </w:tc>
        <w:tc>
          <w:tcPr>
            <w:tcW w:w="2200" w:type="dxa"/>
            <w:vAlign w:val="center"/>
          </w:tcPr>
          <w:p>
            <w:pPr>
              <w:adjustRightInd w:val="0"/>
              <w:snapToGrid w:val="0"/>
              <w:spacing w:line="340" w:lineRule="exact"/>
              <w:rPr>
                <w:rFonts w:ascii="仿宋" w:hAnsi="仿宋" w:eastAsia="仿宋" w:cs="仿宋_GB2312"/>
                <w:szCs w:val="28"/>
                <w:highlight w:val="white"/>
              </w:rPr>
            </w:pPr>
            <w:r>
              <w:rPr>
                <w:rFonts w:hint="eastAsia" w:ascii="仿宋" w:hAnsi="仿宋" w:eastAsia="仿宋" w:cs="宋体"/>
                <w:color w:val="333333"/>
                <w:spacing w:val="8"/>
                <w:szCs w:val="28"/>
                <w:lang w:val="zh-TW"/>
              </w:rPr>
              <w:t>*</w:t>
            </w:r>
            <w:r>
              <w:rPr>
                <w:rFonts w:hint="eastAsia" w:ascii="仿宋" w:hAnsi="仿宋" w:eastAsia="仿宋" w:cs="仿宋_GB2312"/>
                <w:szCs w:val="28"/>
                <w:highlight w:val="white"/>
              </w:rPr>
              <w:t>解密时间</w:t>
            </w:r>
          </w:p>
        </w:tc>
        <w:tc>
          <w:tcPr>
            <w:tcW w:w="6346" w:type="dxa"/>
            <w:vAlign w:val="bottom"/>
          </w:tcPr>
          <w:p>
            <w:pPr>
              <w:spacing w:line="360" w:lineRule="auto"/>
              <w:rPr>
                <w:rFonts w:ascii="仿宋" w:hAnsi="仿宋" w:eastAsia="仿宋" w:cs="仿宋_GB2312"/>
                <w:kern w:val="0"/>
                <w:szCs w:val="28"/>
                <w:highlight w:val="white"/>
              </w:rPr>
            </w:pPr>
            <w:r>
              <w:rPr>
                <w:rFonts w:hint="eastAsia" w:ascii="仿宋" w:hAnsi="仿宋" w:eastAsia="仿宋" w:cs="仿宋_GB2312"/>
                <w:szCs w:val="28"/>
                <w:highlight w:val="white"/>
              </w:rPr>
              <w:t>采购人发出解密指令20分钟内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2" w:type="dxa"/>
            <w:vMerge w:val="continue"/>
            <w:vAlign w:val="center"/>
          </w:tcPr>
          <w:p>
            <w:pPr>
              <w:adjustRightInd w:val="0"/>
              <w:snapToGrid w:val="0"/>
              <w:spacing w:line="340" w:lineRule="exact"/>
              <w:rPr>
                <w:rFonts w:ascii="仿宋" w:hAnsi="仿宋" w:eastAsia="仿宋"/>
              </w:rPr>
            </w:pPr>
          </w:p>
        </w:tc>
        <w:tc>
          <w:tcPr>
            <w:tcW w:w="2200" w:type="dxa"/>
            <w:vAlign w:val="center"/>
          </w:tcPr>
          <w:p>
            <w:pPr>
              <w:adjustRightInd w:val="0"/>
              <w:snapToGrid w:val="0"/>
              <w:spacing w:line="340" w:lineRule="exact"/>
              <w:rPr>
                <w:rFonts w:ascii="仿宋" w:hAnsi="仿宋" w:eastAsia="仿宋" w:cs="宋体"/>
                <w:color w:val="333333"/>
                <w:spacing w:val="8"/>
                <w:szCs w:val="28"/>
              </w:rPr>
            </w:pPr>
            <w:r>
              <w:rPr>
                <w:rFonts w:hint="eastAsia" w:ascii="仿宋" w:hAnsi="仿宋" w:eastAsia="仿宋" w:cs="宋体"/>
                <w:color w:val="333333"/>
                <w:spacing w:val="8"/>
                <w:szCs w:val="28"/>
                <w:lang w:val="zh-TW"/>
              </w:rPr>
              <w:t>*第二次报价</w:t>
            </w:r>
            <w:r>
              <w:rPr>
                <w:rFonts w:hint="eastAsia" w:ascii="仿宋" w:hAnsi="仿宋" w:eastAsia="仿宋" w:cs="宋体"/>
                <w:color w:val="333333"/>
                <w:spacing w:val="8"/>
                <w:szCs w:val="28"/>
              </w:rPr>
              <w:t>时间</w:t>
            </w:r>
          </w:p>
        </w:tc>
        <w:tc>
          <w:tcPr>
            <w:tcW w:w="6346" w:type="dxa"/>
            <w:vAlign w:val="center"/>
          </w:tcPr>
          <w:p>
            <w:pPr>
              <w:adjustRightInd w:val="0"/>
              <w:snapToGrid w:val="0"/>
              <w:spacing w:line="34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20分钟内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22</w:t>
            </w:r>
          </w:p>
        </w:tc>
        <w:tc>
          <w:tcPr>
            <w:tcW w:w="2200" w:type="dxa"/>
            <w:vAlign w:val="center"/>
          </w:tcPr>
          <w:p>
            <w:pPr>
              <w:adjustRightInd w:val="0"/>
              <w:snapToGrid w:val="0"/>
              <w:spacing w:line="340" w:lineRule="exact"/>
              <w:rPr>
                <w:rFonts w:ascii="仿宋" w:hAnsi="仿宋" w:eastAsia="仿宋" w:cs="宋体"/>
                <w:color w:val="333333"/>
                <w:spacing w:val="8"/>
                <w:szCs w:val="28"/>
                <w:lang w:val="zh-TW"/>
              </w:rPr>
            </w:pPr>
            <w:r>
              <w:rPr>
                <w:rFonts w:hint="eastAsia" w:ascii="仿宋" w:hAnsi="仿宋" w:eastAsia="仿宋" w:cs="仿宋_GB2312"/>
                <w:szCs w:val="28"/>
                <w:highlight w:val="white"/>
              </w:rPr>
              <w:t>开标、评标、最终报价</w:t>
            </w:r>
          </w:p>
        </w:tc>
        <w:tc>
          <w:tcPr>
            <w:tcW w:w="6346" w:type="dxa"/>
            <w:vAlign w:val="center"/>
          </w:tcPr>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22.1开标时，响应人的法人代表人或者委托代理人必须在磋商文件规定的开启时间前登录</w:t>
            </w:r>
            <w:r>
              <w:rPr>
                <w:rFonts w:hint="eastAsia" w:ascii="仿宋" w:hAnsi="仿宋" w:eastAsia="仿宋" w:cs="宋体"/>
                <w:b/>
                <w:bCs/>
                <w:color w:val="1D41D5"/>
                <w:spacing w:val="8"/>
                <w:szCs w:val="28"/>
                <w:u w:val="single"/>
              </w:rPr>
              <w:t>常州市金坛区公共资源综合交易服务平台系统不见面开标大厅</w:t>
            </w:r>
            <w:r>
              <w:rPr>
                <w:rFonts w:hint="eastAsia" w:ascii="仿宋" w:hAnsi="仿宋" w:eastAsia="仿宋" w:cs="仿宋_GB2312"/>
                <w:kern w:val="0"/>
                <w:szCs w:val="28"/>
                <w:highlight w:val="white"/>
              </w:rPr>
              <w:t>。</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22.2开标、评标、最终报价流程：</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1）首先进行解密；请各投标单位用CA锁进行解密，响应人在采购人发出解密指令20分钟内不能成功解密，则该响应人投标作无效标处理。</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2）进行响应文件导入，请开标主持人将解密后的所有响应文件批量导入下一程序。</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3）</w:t>
            </w:r>
            <w:r>
              <w:rPr>
                <w:rFonts w:hint="eastAsia" w:ascii="仿宋" w:hAnsi="仿宋" w:eastAsia="仿宋"/>
                <w:szCs w:val="28"/>
              </w:rPr>
              <w:t>本项目不公开报价</w:t>
            </w:r>
            <w:r>
              <w:rPr>
                <w:rFonts w:hint="eastAsia" w:ascii="仿宋" w:hAnsi="仿宋" w:eastAsia="仿宋" w:cs="仿宋_GB2312"/>
                <w:kern w:val="0"/>
                <w:szCs w:val="28"/>
                <w:highlight w:val="white"/>
              </w:rPr>
              <w:t>。</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4）点击开标结束后，宣布接下来由评标委员会进行资格审查、符合性审查。</w:t>
            </w:r>
          </w:p>
          <w:p>
            <w:p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注意：公告栏发布信息后点击“交流控制”下拉菜单中“开启群聊”，开启后投标单位才能与主持人进行交流，否则无法提问，群聊模式下对话是所有在开标大厅人员都可看见。如需与投标单位进行一对一对话，点击“私聊”按钮就可以进行一对一对话。</w:t>
            </w:r>
          </w:p>
          <w:p>
            <w:pPr>
              <w:numPr>
                <w:ilvl w:val="0"/>
                <w:numId w:val="1"/>
              </w:numPr>
              <w:spacing w:line="360" w:lineRule="auto"/>
              <w:rPr>
                <w:rFonts w:ascii="仿宋" w:hAnsi="仿宋" w:eastAsia="仿宋" w:cs="仿宋_GB2312"/>
                <w:kern w:val="0"/>
                <w:szCs w:val="28"/>
                <w:highlight w:val="white"/>
              </w:rPr>
            </w:pPr>
            <w:r>
              <w:rPr>
                <w:rFonts w:hint="eastAsia" w:ascii="仿宋" w:hAnsi="仿宋" w:eastAsia="仿宋" w:cs="仿宋_GB2312"/>
                <w:kern w:val="0"/>
                <w:szCs w:val="28"/>
                <w:highlight w:val="white"/>
              </w:rPr>
              <w:t>最终报价（20分钟）。</w:t>
            </w:r>
          </w:p>
          <w:p>
            <w:pPr>
              <w:spacing w:line="360" w:lineRule="auto"/>
              <w:rPr>
                <w:rFonts w:ascii="仿宋" w:hAnsi="仿宋" w:eastAsia="仿宋" w:cs="仿宋_GB2312"/>
                <w:szCs w:val="28"/>
                <w:highlight w:val="white"/>
              </w:rPr>
            </w:pPr>
            <w:r>
              <w:rPr>
                <w:rFonts w:hint="eastAsia" w:ascii="仿宋" w:hAnsi="仿宋" w:eastAsia="仿宋" w:cs="仿宋_GB2312"/>
                <w:kern w:val="0"/>
                <w:szCs w:val="28"/>
                <w:highlight w:val="white"/>
              </w:rPr>
              <w:t>6）综合评审。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23</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lang w:val="zh-CN"/>
              </w:rPr>
              <w:t>是否允许响应人将项目非主体、非关键性工作交由他人完成</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CN"/>
              </w:rPr>
            </w:pPr>
            <w:r>
              <w:rPr>
                <w:rFonts w:hint="eastAsia" w:ascii="仿宋" w:hAnsi="仿宋" w:eastAsia="仿宋" w:cs="宋体"/>
                <w:color w:val="333333"/>
                <w:spacing w:val="8"/>
                <w:szCs w:val="28"/>
                <w:lang w:val="zh-TW"/>
              </w:rPr>
              <w:t xml:space="preserve">■ </w:t>
            </w:r>
            <w:r>
              <w:rPr>
                <w:rFonts w:hint="eastAsia" w:ascii="仿宋" w:hAnsi="仿宋" w:eastAsia="仿宋" w:cs="宋体"/>
                <w:color w:val="333333"/>
                <w:spacing w:val="8"/>
                <w:szCs w:val="28"/>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24</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采购资金的支付方式、时间、条件</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详见采购需求、合同部分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25</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是否收取履约保证金</w:t>
            </w:r>
          </w:p>
        </w:tc>
        <w:tc>
          <w:tcPr>
            <w:tcW w:w="6346"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 是，</w:t>
            </w:r>
            <w:r>
              <w:rPr>
                <w:rFonts w:hint="eastAsia" w:ascii="仿宋" w:hAnsi="仿宋" w:eastAsia="仿宋" w:cs="宋体"/>
                <w:color w:val="333333"/>
                <w:spacing w:val="8"/>
                <w:szCs w:val="28"/>
              </w:rPr>
              <w:t>中标供应商</w:t>
            </w:r>
            <w:r>
              <w:rPr>
                <w:rFonts w:hint="eastAsia" w:ascii="仿宋" w:hAnsi="仿宋" w:eastAsia="仿宋" w:cs="宋体"/>
                <w:color w:val="333333"/>
                <w:spacing w:val="8"/>
                <w:szCs w:val="28"/>
                <w:lang w:val="zh-TW"/>
              </w:rPr>
              <w:t>向采购人提供相当于</w:t>
            </w:r>
            <w:r>
              <w:rPr>
                <w:rFonts w:hint="eastAsia" w:ascii="仿宋" w:hAnsi="仿宋" w:eastAsia="仿宋" w:cs="宋体"/>
                <w:b/>
                <w:bCs/>
                <w:color w:val="0000FF"/>
                <w:spacing w:val="8"/>
                <w:szCs w:val="28"/>
                <w:u w:val="single"/>
                <w:lang w:val="zh-TW"/>
              </w:rPr>
              <w:t>合同总价</w:t>
            </w:r>
            <w:r>
              <w:rPr>
                <w:rFonts w:hint="eastAsia" w:ascii="仿宋" w:hAnsi="仿宋" w:eastAsia="仿宋" w:cs="宋体"/>
                <w:b/>
                <w:bCs/>
                <w:color w:val="0000FF"/>
                <w:spacing w:val="8"/>
                <w:szCs w:val="28"/>
                <w:u w:val="single"/>
              </w:rPr>
              <w:t>5</w:t>
            </w:r>
            <w:r>
              <w:rPr>
                <w:rFonts w:hint="eastAsia" w:ascii="仿宋" w:hAnsi="仿宋" w:eastAsia="仿宋" w:cs="宋体"/>
                <w:b/>
                <w:bCs/>
                <w:color w:val="0000FF"/>
                <w:spacing w:val="8"/>
                <w:szCs w:val="28"/>
                <w:u w:val="single"/>
                <w:lang w:val="zh-TW"/>
              </w:rPr>
              <w:t xml:space="preserve"> %</w:t>
            </w:r>
            <w:r>
              <w:rPr>
                <w:rFonts w:hint="eastAsia" w:ascii="仿宋" w:hAnsi="仿宋" w:eastAsia="仿宋" w:cs="宋体"/>
                <w:color w:val="333333"/>
                <w:spacing w:val="8"/>
                <w:szCs w:val="28"/>
                <w:lang w:val="zh-TW"/>
              </w:rPr>
              <w:t>的履约保证金（中标供应商自主选择以支票、汇票、本票、保函等非现金形式缴纳或递交），采购人将在终验完毕后返还乙方履约保证金。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restart"/>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26</w:t>
            </w:r>
          </w:p>
        </w:tc>
        <w:tc>
          <w:tcPr>
            <w:tcW w:w="2200" w:type="dxa"/>
            <w:vAlign w:val="center"/>
          </w:tcPr>
          <w:p>
            <w:pPr>
              <w:adjustRightInd w:val="0"/>
              <w:snapToGrid w:val="0"/>
              <w:spacing w:line="400" w:lineRule="exact"/>
              <w:rPr>
                <w:rFonts w:ascii="仿宋" w:hAnsi="仿宋" w:eastAsia="仿宋" w:cs="宋体"/>
                <w:color w:val="333333"/>
                <w:spacing w:val="8"/>
                <w:szCs w:val="28"/>
              </w:rPr>
            </w:pPr>
            <w:r>
              <w:rPr>
                <w:rFonts w:hint="eastAsia" w:ascii="仿宋" w:hAnsi="仿宋" w:eastAsia="仿宋" w:cs="仿宋_GB2312"/>
                <w:szCs w:val="28"/>
                <w:highlight w:val="white"/>
              </w:rPr>
              <w:t>投诉受理部门</w:t>
            </w:r>
          </w:p>
        </w:tc>
        <w:tc>
          <w:tcPr>
            <w:tcW w:w="6346" w:type="dxa"/>
            <w:vAlign w:val="center"/>
          </w:tcPr>
          <w:p>
            <w:pPr>
              <w:widowControl/>
              <w:shd w:val="clear" w:color="auto" w:fill="FFFFFF"/>
              <w:spacing w:line="360" w:lineRule="auto"/>
              <w:rPr>
                <w:rFonts w:ascii="仿宋" w:hAnsi="仿宋" w:eastAsia="仿宋" w:cs="宋体"/>
                <w:color w:val="333333"/>
                <w:spacing w:val="8"/>
                <w:szCs w:val="28"/>
              </w:rPr>
            </w:pPr>
            <w:r>
              <w:rPr>
                <w:rFonts w:hint="eastAsia" w:ascii="仿宋" w:hAnsi="仿宋" w:eastAsia="仿宋" w:cs="宋体"/>
                <w:color w:val="333333"/>
                <w:spacing w:val="8"/>
                <w:szCs w:val="28"/>
              </w:rPr>
              <w:t>常州市金坛区直溪镇人民政府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 w:hAnsi="仿宋" w:eastAsia="仿宋"/>
              </w:rPr>
            </w:pPr>
          </w:p>
        </w:tc>
        <w:tc>
          <w:tcPr>
            <w:tcW w:w="2200" w:type="dxa"/>
            <w:vAlign w:val="center"/>
          </w:tcPr>
          <w:p>
            <w:pPr>
              <w:adjustRightInd w:val="0"/>
              <w:snapToGrid w:val="0"/>
              <w:spacing w:line="400" w:lineRule="exact"/>
              <w:rPr>
                <w:rFonts w:ascii="仿宋" w:hAnsi="仿宋" w:eastAsia="仿宋" w:cs="宋体"/>
                <w:color w:val="333333"/>
                <w:spacing w:val="8"/>
                <w:szCs w:val="28"/>
              </w:rPr>
            </w:pPr>
            <w:r>
              <w:rPr>
                <w:rFonts w:hint="eastAsia" w:ascii="仿宋" w:hAnsi="仿宋" w:eastAsia="仿宋" w:cs="仿宋_GB2312"/>
                <w:szCs w:val="28"/>
                <w:highlight w:val="white"/>
              </w:rPr>
              <w:t>联系电话</w:t>
            </w:r>
          </w:p>
        </w:tc>
        <w:tc>
          <w:tcPr>
            <w:tcW w:w="6346" w:type="dxa"/>
            <w:vAlign w:val="center"/>
          </w:tcPr>
          <w:p>
            <w:pPr>
              <w:widowControl/>
              <w:shd w:val="clear" w:color="auto" w:fill="FFFFFF"/>
              <w:spacing w:line="360" w:lineRule="auto"/>
              <w:rPr>
                <w:rFonts w:ascii="仿宋" w:hAnsi="仿宋" w:eastAsia="仿宋" w:cs="宋体"/>
                <w:color w:val="333333"/>
                <w:spacing w:val="8"/>
                <w:szCs w:val="28"/>
              </w:rPr>
            </w:pPr>
            <w:r>
              <w:rPr>
                <w:rFonts w:ascii="仿宋" w:hAnsi="仿宋" w:eastAsia="仿宋" w:cs="宋体"/>
                <w:color w:val="333333"/>
                <w:spacing w:val="8"/>
                <w:szCs w:val="28"/>
              </w:rPr>
              <w:t>0519-82441912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2" w:type="dxa"/>
            <w:vMerge w:val="continue"/>
            <w:vAlign w:val="center"/>
          </w:tcPr>
          <w:p>
            <w:pPr>
              <w:widowControl/>
              <w:shd w:val="clear" w:color="auto" w:fill="FFFFFF"/>
              <w:spacing w:line="360" w:lineRule="auto"/>
              <w:rPr>
                <w:rFonts w:ascii="仿宋" w:hAnsi="仿宋" w:eastAsia="仿宋" w:cs="宋体"/>
                <w:color w:val="333333"/>
                <w:spacing w:val="8"/>
                <w:szCs w:val="28"/>
              </w:rPr>
            </w:pPr>
          </w:p>
        </w:tc>
        <w:tc>
          <w:tcPr>
            <w:tcW w:w="2200" w:type="dxa"/>
            <w:vAlign w:val="center"/>
          </w:tcPr>
          <w:p>
            <w:pPr>
              <w:adjustRightInd w:val="0"/>
              <w:snapToGrid w:val="0"/>
              <w:spacing w:line="400" w:lineRule="exact"/>
              <w:rPr>
                <w:rFonts w:ascii="仿宋" w:hAnsi="仿宋" w:eastAsia="仿宋" w:cs="宋体"/>
                <w:color w:val="333333"/>
                <w:spacing w:val="8"/>
                <w:szCs w:val="28"/>
              </w:rPr>
            </w:pPr>
            <w:r>
              <w:rPr>
                <w:rFonts w:hint="eastAsia" w:ascii="仿宋" w:hAnsi="仿宋" w:eastAsia="仿宋" w:cs="仿宋_GB2312"/>
                <w:szCs w:val="28"/>
                <w:highlight w:val="white"/>
              </w:rPr>
              <w:t>联系地址</w:t>
            </w:r>
          </w:p>
        </w:tc>
        <w:tc>
          <w:tcPr>
            <w:tcW w:w="6346" w:type="dxa"/>
            <w:vAlign w:val="center"/>
          </w:tcPr>
          <w:p>
            <w:pPr>
              <w:widowControl/>
              <w:shd w:val="clear" w:color="auto" w:fill="FFFFFF"/>
              <w:spacing w:line="360" w:lineRule="auto"/>
              <w:rPr>
                <w:rFonts w:ascii="仿宋" w:hAnsi="仿宋" w:eastAsia="仿宋" w:cs="宋体"/>
                <w:color w:val="333333"/>
                <w:spacing w:val="8"/>
                <w:szCs w:val="28"/>
              </w:rPr>
            </w:pPr>
            <w:r>
              <w:rPr>
                <w:rFonts w:hint="eastAsia" w:ascii="仿宋" w:hAnsi="仿宋" w:eastAsia="仿宋" w:cs="宋体"/>
                <w:color w:val="333333"/>
                <w:spacing w:val="8"/>
                <w:szCs w:val="28"/>
              </w:rPr>
              <w:t>常州市金坛区直溪镇振兴南路8号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2" w:type="dxa"/>
            <w:vAlign w:val="center"/>
          </w:tcPr>
          <w:p>
            <w:pPr>
              <w:widowControl/>
              <w:shd w:val="clear" w:color="auto" w:fill="FFFFFF"/>
              <w:spacing w:line="360" w:lineRule="auto"/>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27</w:t>
            </w:r>
          </w:p>
        </w:tc>
        <w:tc>
          <w:tcPr>
            <w:tcW w:w="2200" w:type="dxa"/>
            <w:vAlign w:val="center"/>
          </w:tcPr>
          <w:p>
            <w:pPr>
              <w:widowControl/>
              <w:shd w:val="clear" w:color="auto" w:fill="FFFFFF"/>
              <w:spacing w:line="360" w:lineRule="auto"/>
              <w:rPr>
                <w:rFonts w:ascii="仿宋" w:hAnsi="仿宋" w:eastAsia="仿宋" w:cs="宋体"/>
                <w:color w:val="333333"/>
                <w:spacing w:val="8"/>
                <w:szCs w:val="28"/>
                <w:lang w:val="zh-TW"/>
              </w:rPr>
            </w:pPr>
            <w:r>
              <w:rPr>
                <w:rFonts w:hint="eastAsia" w:ascii="仿宋" w:hAnsi="仿宋" w:eastAsia="仿宋" w:cs="仿宋_GB2312"/>
                <w:szCs w:val="28"/>
              </w:rPr>
              <w:t>采购人补充的其他内容</w:t>
            </w:r>
          </w:p>
        </w:tc>
        <w:tc>
          <w:tcPr>
            <w:tcW w:w="6346" w:type="dxa"/>
            <w:vAlign w:val="center"/>
          </w:tcPr>
          <w:p>
            <w:pPr>
              <w:widowControl/>
              <w:shd w:val="clear" w:color="auto" w:fill="FFFFFF"/>
              <w:spacing w:line="360" w:lineRule="auto"/>
              <w:rPr>
                <w:rFonts w:ascii="仿宋" w:hAnsi="仿宋" w:eastAsia="仿宋"/>
              </w:rPr>
            </w:pPr>
            <w:r>
              <w:rPr>
                <w:rFonts w:hint="eastAsia" w:ascii="仿宋" w:hAnsi="仿宋" w:eastAsia="仿宋"/>
              </w:rPr>
              <w:t>1.</w:t>
            </w:r>
            <w:r>
              <w:rPr>
                <w:rFonts w:ascii="仿宋" w:hAnsi="仿宋" w:eastAsia="仿宋"/>
                <w:lang w:val="zh-CN"/>
              </w:rPr>
              <w:t>*满足本</w:t>
            </w:r>
            <w:r>
              <w:rPr>
                <w:rFonts w:hint="eastAsia" w:ascii="仿宋" w:hAnsi="仿宋" w:eastAsia="仿宋"/>
              </w:rPr>
              <w:t>磋商</w:t>
            </w:r>
            <w:r>
              <w:rPr>
                <w:rFonts w:ascii="仿宋" w:hAnsi="仿宋" w:eastAsia="仿宋"/>
                <w:lang w:val="zh-CN"/>
              </w:rPr>
              <w:t>文件</w:t>
            </w:r>
            <w:r>
              <w:rPr>
                <w:rFonts w:hint="eastAsia" w:ascii="仿宋" w:hAnsi="仿宋" w:eastAsia="仿宋"/>
                <w:lang w:val="zh-CN"/>
              </w:rPr>
              <w:t>第四章采购需求</w:t>
            </w:r>
            <w:r>
              <w:rPr>
                <w:rFonts w:ascii="仿宋" w:hAnsi="仿宋" w:eastAsia="仿宋"/>
                <w:lang w:val="zh-CN"/>
              </w:rPr>
              <w:t>中加“</w:t>
            </w:r>
            <w:r>
              <w:rPr>
                <w:rFonts w:hint="eastAsia" w:ascii="仿宋" w:hAnsi="仿宋" w:eastAsia="仿宋"/>
                <w:lang w:val="zh-TW"/>
              </w:rPr>
              <w:t>★</w:t>
            </w:r>
            <w:r>
              <w:rPr>
                <w:rFonts w:ascii="仿宋" w:hAnsi="仿宋" w:eastAsia="仿宋"/>
                <w:lang w:val="zh-CN"/>
              </w:rPr>
              <w:t>”的采购需求。</w:t>
            </w:r>
          </w:p>
          <w:p>
            <w:pPr>
              <w:widowControl/>
              <w:shd w:val="clear" w:color="auto" w:fill="FFFFFF"/>
              <w:spacing w:line="360" w:lineRule="auto"/>
              <w:rPr>
                <w:rFonts w:ascii="仿宋" w:hAnsi="仿宋" w:eastAsia="仿宋"/>
                <w:lang w:val="zh-TW"/>
              </w:rPr>
            </w:pPr>
            <w:r>
              <w:rPr>
                <w:rFonts w:hint="eastAsia" w:ascii="仿宋" w:hAnsi="仿宋" w:eastAsia="仿宋"/>
              </w:rPr>
              <w:t>2.</w:t>
            </w:r>
            <w:r>
              <w:rPr>
                <w:rFonts w:hint="eastAsia" w:ascii="仿宋" w:hAnsi="仿宋" w:eastAsia="仿宋"/>
                <w:lang w:val="zh-TW"/>
              </w:rPr>
              <w:t>各潜在响应人登录</w:t>
            </w:r>
            <w:r>
              <w:rPr>
                <w:rFonts w:hint="eastAsia" w:ascii="仿宋" w:hAnsi="仿宋" w:eastAsia="仿宋"/>
              </w:rPr>
              <w:t>“常州市金坛区公共资源综合交易服务平台”（网址：</w:t>
            </w:r>
            <w:r>
              <w:fldChar w:fldCharType="begin"/>
            </w:r>
            <w:r>
              <w:instrText xml:space="preserve"> HYPERLINK "http://ggzy.xzsp.changzhou.gov.cn/jtfzx/jtq/index.html）后，下载本项目招标文件，即可按要求参与投标，无须额外登记备案。" </w:instrText>
            </w:r>
            <w:r>
              <w:fldChar w:fldCharType="separate"/>
            </w:r>
            <w:r>
              <w:rPr>
                <w:rFonts w:hint="eastAsia" w:ascii="仿宋" w:hAnsi="仿宋" w:eastAsia="仿宋"/>
              </w:rPr>
              <w:t>http://ggzy.xzsp.changzhou.gov.cn/jtfzx/jtq/index.html）</w:t>
            </w:r>
            <w:r>
              <w:rPr>
                <w:rFonts w:hint="eastAsia" w:ascii="仿宋" w:hAnsi="仿宋" w:eastAsia="仿宋"/>
                <w:lang w:val="zh-TW"/>
              </w:rPr>
              <w:t>后，下载本项目</w:t>
            </w:r>
            <w:r>
              <w:rPr>
                <w:rFonts w:hint="eastAsia" w:ascii="仿宋" w:hAnsi="仿宋" w:eastAsia="仿宋"/>
              </w:rPr>
              <w:t>磋商</w:t>
            </w:r>
            <w:r>
              <w:rPr>
                <w:rFonts w:hint="eastAsia" w:ascii="仿宋" w:hAnsi="仿宋" w:eastAsia="仿宋"/>
                <w:lang w:val="zh-TW"/>
              </w:rPr>
              <w:t>文件，即可按要求参与投标，无须额外登记备案。</w:t>
            </w:r>
            <w:r>
              <w:rPr>
                <w:rFonts w:hint="eastAsia" w:ascii="仿宋" w:hAnsi="仿宋" w:eastAsia="仿宋"/>
                <w:lang w:val="zh-TW"/>
              </w:rPr>
              <w:fldChar w:fldCharType="end"/>
            </w:r>
          </w:p>
          <w:p>
            <w:pPr>
              <w:pStyle w:val="5"/>
              <w:rPr>
                <w:rFonts w:ascii="仿宋" w:hAnsi="仿宋" w:eastAsia="仿宋"/>
                <w:lang w:val="en-US"/>
              </w:rPr>
            </w:pPr>
            <w:r>
              <w:rPr>
                <w:rFonts w:hint="eastAsia" w:ascii="仿宋" w:hAnsi="仿宋" w:eastAsia="仿宋"/>
                <w:b w:val="0"/>
                <w:bCs w:val="0"/>
                <w:sz w:val="28"/>
                <w:szCs w:val="24"/>
                <w:lang w:val="en-US"/>
              </w:rPr>
              <w:t>3.</w:t>
            </w:r>
            <w:r>
              <w:rPr>
                <w:rFonts w:ascii="仿宋" w:hAnsi="仿宋" w:eastAsia="仿宋"/>
                <w:b w:val="0"/>
                <w:bCs w:val="0"/>
                <w:sz w:val="28"/>
                <w:szCs w:val="24"/>
                <w:lang w:val="en-US"/>
              </w:rPr>
              <w:t>本次的成交服务费为中标价款的1%，不足1500元按照1500元收取，需中标单位在领取中标通知书时一次性付给招标代理单位，响应人在报价时综合考虑在响应报价中。</w:t>
            </w:r>
          </w:p>
        </w:tc>
      </w:tr>
    </w:tbl>
    <w:p>
      <w:pPr>
        <w:widowControl/>
        <w:shd w:val="clear" w:color="auto" w:fill="FFFFFF"/>
        <w:spacing w:line="360" w:lineRule="auto"/>
        <w:rPr>
          <w:rFonts w:ascii="仿宋" w:hAnsi="仿宋" w:eastAsia="仿宋" w:cs="宋体"/>
          <w:b/>
          <w:bCs/>
          <w:color w:val="333333"/>
          <w:spacing w:val="8"/>
          <w:szCs w:val="28"/>
          <w:lang w:val="zh-TW"/>
        </w:rPr>
      </w:pPr>
      <w:r>
        <w:rPr>
          <w:rFonts w:hint="eastAsia" w:ascii="仿宋" w:hAnsi="仿宋" w:eastAsia="仿宋" w:cs="宋体"/>
          <w:b/>
          <w:bCs/>
          <w:color w:val="333333"/>
          <w:spacing w:val="8"/>
          <w:szCs w:val="28"/>
          <w:lang w:val="zh-TW"/>
        </w:rPr>
        <w:t>注：</w:t>
      </w:r>
    </w:p>
    <w:p>
      <w:pPr>
        <w:widowControl/>
        <w:shd w:val="clear" w:color="auto" w:fill="FFFFFF"/>
        <w:spacing w:line="360" w:lineRule="auto"/>
        <w:ind w:firstLine="592" w:firstLineChars="200"/>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 xml:space="preserve">1.上表中加 * 项目若有缺失或无效，投标将被拒绝或投标无效且不允许在开标后补正； </w:t>
      </w:r>
    </w:p>
    <w:p>
      <w:pPr>
        <w:spacing w:line="480" w:lineRule="auto"/>
        <w:jc w:val="left"/>
        <w:rPr>
          <w:rFonts w:ascii="仿宋" w:hAnsi="仿宋" w:eastAsia="仿宋" w:cs="仿宋_GB2312"/>
          <w:b/>
          <w:bCs/>
          <w:szCs w:val="28"/>
        </w:rPr>
      </w:pPr>
      <w:r>
        <w:rPr>
          <w:rFonts w:ascii="仿宋" w:hAnsi="仿宋" w:eastAsia="仿宋" w:cs="仿宋_GB2312"/>
          <w:szCs w:val="28"/>
        </w:rPr>
        <w:br w:type="page"/>
      </w:r>
      <w:bookmarkEnd w:id="0"/>
      <w:bookmarkEnd w:id="1"/>
      <w:r>
        <w:rPr>
          <w:rFonts w:hint="eastAsia" w:ascii="仿宋" w:hAnsi="仿宋" w:eastAsia="仿宋" w:cs="仿宋_GB2312"/>
          <w:b/>
          <w:bCs/>
          <w:szCs w:val="28"/>
        </w:rPr>
        <w:t>第一节  总则</w:t>
      </w:r>
    </w:p>
    <w:p>
      <w:pPr>
        <w:snapToGrid w:val="0"/>
        <w:spacing w:line="560" w:lineRule="exact"/>
        <w:rPr>
          <w:rFonts w:ascii="仿宋" w:hAnsi="仿宋" w:eastAsia="仿宋" w:cs="仿宋_GB2312"/>
          <w:b/>
          <w:szCs w:val="28"/>
        </w:rPr>
      </w:pPr>
      <w:r>
        <w:rPr>
          <w:rFonts w:hint="eastAsia" w:ascii="仿宋" w:hAnsi="仿宋" w:eastAsia="仿宋" w:cs="仿宋_GB2312"/>
          <w:b/>
          <w:szCs w:val="28"/>
        </w:rPr>
        <w:t>1.适用范围</w:t>
      </w:r>
    </w:p>
    <w:p>
      <w:pPr>
        <w:snapToGrid w:val="0"/>
        <w:spacing w:line="560" w:lineRule="exact"/>
        <w:ind w:firstLine="562" w:firstLineChars="201"/>
        <w:rPr>
          <w:rFonts w:ascii="仿宋" w:hAnsi="仿宋" w:eastAsia="仿宋"/>
          <w:szCs w:val="28"/>
        </w:rPr>
      </w:pPr>
      <w:r>
        <w:rPr>
          <w:rFonts w:hint="eastAsia" w:ascii="仿宋" w:hAnsi="仿宋" w:eastAsia="仿宋"/>
          <w:szCs w:val="28"/>
        </w:rPr>
        <w:t>1.1 本磋商文件仅适用于本次采购公告中所涉及的项目和内容。</w:t>
      </w:r>
    </w:p>
    <w:p>
      <w:pPr>
        <w:snapToGrid w:val="0"/>
        <w:spacing w:line="560" w:lineRule="exact"/>
        <w:ind w:firstLine="562" w:firstLineChars="201"/>
        <w:rPr>
          <w:rFonts w:ascii="仿宋" w:hAnsi="仿宋" w:eastAsia="仿宋"/>
          <w:szCs w:val="28"/>
        </w:rPr>
      </w:pPr>
      <w:r>
        <w:rPr>
          <w:rFonts w:hint="eastAsia" w:ascii="仿宋" w:hAnsi="仿宋" w:eastAsia="仿宋"/>
          <w:szCs w:val="28"/>
        </w:rPr>
        <w:t>1.2 本磋商文件的解释权为</w:t>
      </w:r>
      <w:r>
        <w:rPr>
          <w:rFonts w:hint="eastAsia" w:ascii="仿宋" w:hAnsi="仿宋" w:eastAsia="仿宋"/>
          <w:szCs w:val="28"/>
          <w:u w:val="single"/>
        </w:rPr>
        <w:t>常州市金坛区直溪镇直里社区居民委员会</w:t>
      </w:r>
      <w:r>
        <w:rPr>
          <w:rFonts w:hint="eastAsia" w:ascii="仿宋" w:hAnsi="仿宋" w:eastAsia="仿宋"/>
          <w:szCs w:val="28"/>
        </w:rPr>
        <w:t>（采购人），以书面解释为准。</w:t>
      </w:r>
    </w:p>
    <w:p>
      <w:pPr>
        <w:snapToGrid w:val="0"/>
        <w:spacing w:line="560" w:lineRule="exact"/>
        <w:ind w:firstLine="562" w:firstLineChars="201"/>
        <w:rPr>
          <w:rFonts w:ascii="仿宋" w:hAnsi="仿宋" w:eastAsia="仿宋" w:cs="宋体"/>
          <w:b/>
          <w:color w:val="000000"/>
          <w:szCs w:val="21"/>
        </w:rPr>
      </w:pPr>
      <w:r>
        <w:rPr>
          <w:rFonts w:hint="eastAsia" w:ascii="仿宋" w:hAnsi="仿宋" w:eastAsia="仿宋" w:cs="宋体"/>
          <w:szCs w:val="28"/>
        </w:rPr>
        <w:t xml:space="preserve">1.3 </w:t>
      </w:r>
      <w:r>
        <w:rPr>
          <w:rFonts w:hint="eastAsia" w:ascii="仿宋" w:hAnsi="仿宋" w:eastAsia="仿宋"/>
          <w:szCs w:val="28"/>
        </w:rPr>
        <w:t>本磋商文件</w:t>
      </w:r>
      <w:r>
        <w:rPr>
          <w:rFonts w:hint="eastAsia" w:ascii="仿宋" w:hAnsi="仿宋" w:eastAsia="仿宋" w:cs="宋体"/>
          <w:szCs w:val="28"/>
        </w:rPr>
        <w:t>响应人若存在任何理解上无法确定之处，均应当按照磋商文件所规定的澄清等程序提出，否则，可能导致的任何不利后果均应当由响应人自行承担。</w:t>
      </w:r>
    </w:p>
    <w:p>
      <w:pPr>
        <w:snapToGrid w:val="0"/>
        <w:spacing w:line="560" w:lineRule="exact"/>
        <w:rPr>
          <w:rFonts w:ascii="仿宋" w:hAnsi="仿宋" w:eastAsia="仿宋" w:cs="仿宋_GB2312"/>
          <w:b/>
          <w:szCs w:val="28"/>
        </w:rPr>
      </w:pPr>
      <w:r>
        <w:rPr>
          <w:rFonts w:hint="eastAsia" w:ascii="仿宋" w:hAnsi="仿宋" w:eastAsia="仿宋" w:cs="仿宋_GB2312"/>
          <w:b/>
          <w:szCs w:val="28"/>
        </w:rPr>
        <w:t>2.定义</w:t>
      </w:r>
    </w:p>
    <w:p>
      <w:pPr>
        <w:spacing w:line="560" w:lineRule="exact"/>
        <w:ind w:firstLine="562" w:firstLineChars="201"/>
        <w:rPr>
          <w:rFonts w:ascii="仿宋" w:hAnsi="仿宋" w:eastAsia="仿宋" w:cs="宋体"/>
          <w:szCs w:val="28"/>
        </w:rPr>
      </w:pPr>
      <w:r>
        <w:rPr>
          <w:rFonts w:hint="eastAsia" w:ascii="仿宋" w:hAnsi="仿宋" w:eastAsia="仿宋" w:cs="宋体"/>
          <w:szCs w:val="28"/>
        </w:rPr>
        <w:t>2.1</w:t>
      </w:r>
      <w:r>
        <w:rPr>
          <w:rFonts w:hint="eastAsia" w:ascii="仿宋" w:hAnsi="仿宋" w:eastAsia="仿宋" w:cs="仿宋_GB2312"/>
          <w:szCs w:val="28"/>
        </w:rPr>
        <w:t>“采购人”：本项目的采购人详见</w:t>
      </w:r>
      <w:r>
        <w:rPr>
          <w:rFonts w:hint="eastAsia" w:ascii="仿宋" w:hAnsi="仿宋" w:eastAsia="仿宋" w:cs="仿宋_GB2312"/>
          <w:b/>
          <w:bCs/>
          <w:color w:val="FF0000"/>
          <w:szCs w:val="28"/>
          <w:highlight w:val="yellow"/>
          <w:u w:val="single"/>
        </w:rPr>
        <w:t>响应人须知前附表</w:t>
      </w:r>
      <w:r>
        <w:rPr>
          <w:rFonts w:hint="eastAsia" w:ascii="仿宋" w:hAnsi="仿宋" w:eastAsia="仿宋" w:cs="仿宋_GB2312"/>
          <w:szCs w:val="28"/>
        </w:rPr>
        <w:t>。</w:t>
      </w:r>
    </w:p>
    <w:p>
      <w:pPr>
        <w:snapToGrid w:val="0"/>
        <w:spacing w:line="560" w:lineRule="exact"/>
        <w:ind w:firstLine="562" w:firstLineChars="201"/>
        <w:rPr>
          <w:rFonts w:ascii="仿宋" w:hAnsi="仿宋" w:eastAsia="仿宋" w:cs="仿宋_GB2312"/>
          <w:b/>
          <w:bCs/>
          <w:szCs w:val="28"/>
        </w:rPr>
      </w:pPr>
      <w:r>
        <w:rPr>
          <w:rFonts w:hint="eastAsia" w:ascii="仿宋" w:hAnsi="仿宋" w:eastAsia="仿宋" w:cs="宋体"/>
          <w:szCs w:val="28"/>
        </w:rPr>
        <w:t>2.2</w:t>
      </w:r>
      <w:r>
        <w:rPr>
          <w:rFonts w:hint="eastAsia" w:ascii="仿宋" w:hAnsi="仿宋" w:eastAsia="仿宋" w:cs="仿宋_GB2312"/>
          <w:szCs w:val="28"/>
        </w:rPr>
        <w:t>“采购代理机构”：是指采购代理机构或从事采购代理业务的社会中介机构。本项目的采购代理机构：</w:t>
      </w:r>
      <w:r>
        <w:rPr>
          <w:rFonts w:hint="eastAsia" w:ascii="仿宋" w:hAnsi="仿宋" w:eastAsia="仿宋" w:cs="仿宋_GB2312"/>
          <w:b/>
          <w:bCs/>
          <w:color w:val="FF0000"/>
          <w:szCs w:val="28"/>
          <w:highlight w:val="yellow"/>
          <w:u w:val="single"/>
        </w:rPr>
        <w:t>江苏华溯工程项目管理有限公司</w:t>
      </w:r>
      <w:r>
        <w:rPr>
          <w:rFonts w:hint="eastAsia" w:ascii="仿宋" w:hAnsi="仿宋" w:eastAsia="仿宋" w:cs="仿宋_GB2312"/>
          <w:b/>
          <w:bCs/>
          <w:szCs w:val="28"/>
        </w:rPr>
        <w:t>。</w:t>
      </w:r>
    </w:p>
    <w:p>
      <w:pPr>
        <w:snapToGrid w:val="0"/>
        <w:spacing w:line="560" w:lineRule="exact"/>
        <w:ind w:firstLine="562" w:firstLineChars="201"/>
        <w:rPr>
          <w:rFonts w:ascii="仿宋" w:hAnsi="仿宋" w:eastAsia="仿宋" w:cs="宋体"/>
          <w:szCs w:val="28"/>
        </w:rPr>
      </w:pPr>
      <w:r>
        <w:rPr>
          <w:rFonts w:hint="eastAsia" w:ascii="仿宋" w:hAnsi="仿宋" w:eastAsia="仿宋" w:cs="宋体"/>
          <w:szCs w:val="28"/>
        </w:rPr>
        <w:t>2.3“响应人”（也称“投标人”、“供应商”、“申请人”）：指向采购人提供货物、工程或者服务的法人、其他组织或者自然人。</w:t>
      </w:r>
    </w:p>
    <w:p>
      <w:pPr>
        <w:snapToGrid w:val="0"/>
        <w:spacing w:line="560" w:lineRule="exact"/>
        <w:ind w:firstLine="1058" w:firstLineChars="378"/>
        <w:rPr>
          <w:rFonts w:ascii="仿宋" w:hAnsi="仿宋" w:eastAsia="仿宋" w:cs="宋体"/>
          <w:szCs w:val="28"/>
        </w:rPr>
      </w:pPr>
      <w:r>
        <w:rPr>
          <w:rFonts w:hint="eastAsia" w:ascii="仿宋" w:hAnsi="仿宋" w:eastAsia="仿宋" w:cs="宋体"/>
          <w:szCs w:val="28"/>
        </w:rPr>
        <w:t>2.3.1合格响应人的条件详见</w:t>
      </w:r>
      <w:r>
        <w:rPr>
          <w:rFonts w:hint="eastAsia" w:ascii="仿宋" w:hAnsi="仿宋" w:eastAsia="仿宋" w:cs="仿宋_GB2312"/>
          <w:b/>
          <w:bCs/>
          <w:color w:val="FF0000"/>
          <w:szCs w:val="28"/>
          <w:highlight w:val="yellow"/>
          <w:u w:val="single"/>
        </w:rPr>
        <w:t>第一章采购公告。</w:t>
      </w:r>
    </w:p>
    <w:p>
      <w:pPr>
        <w:snapToGrid w:val="0"/>
        <w:spacing w:line="560" w:lineRule="exact"/>
        <w:ind w:firstLine="1058" w:firstLineChars="378"/>
        <w:rPr>
          <w:rFonts w:ascii="仿宋" w:hAnsi="仿宋" w:eastAsia="仿宋" w:cs="仿宋_GB2312"/>
          <w:szCs w:val="28"/>
        </w:rPr>
      </w:pPr>
      <w:r>
        <w:rPr>
          <w:rFonts w:hint="eastAsia" w:ascii="仿宋" w:hAnsi="仿宋" w:eastAsia="仿宋" w:cs="仿宋_GB2312"/>
          <w:szCs w:val="28"/>
        </w:rPr>
        <w:t>2.3.2关于对参与供应商信用记录的采购要求：</w:t>
      </w:r>
    </w:p>
    <w:p>
      <w:pPr>
        <w:snapToGrid w:val="0"/>
        <w:spacing w:line="560" w:lineRule="exact"/>
        <w:ind w:firstLine="1612" w:firstLineChars="576"/>
        <w:rPr>
          <w:rFonts w:ascii="仿宋" w:hAnsi="仿宋" w:eastAsia="仿宋" w:cs="仿宋_GB2312"/>
          <w:szCs w:val="28"/>
          <w:highlight w:val="yellow"/>
        </w:rPr>
      </w:pPr>
      <w:r>
        <w:rPr>
          <w:rFonts w:hint="eastAsia" w:ascii="仿宋" w:hAnsi="仿宋" w:eastAsia="仿宋" w:cs="仿宋_GB2312"/>
          <w:szCs w:val="28"/>
        </w:rPr>
        <w:t>2.3.2.1</w:t>
      </w:r>
      <w:r>
        <w:rPr>
          <w:rFonts w:hint="eastAsia" w:ascii="仿宋" w:hAnsi="仿宋" w:eastAsia="仿宋" w:cs="仿宋_GB2312"/>
          <w:szCs w:val="28"/>
          <w:highlight w:val="yellow"/>
        </w:rPr>
        <w:t>采购人于资格审查时通过“信用中国 ”网站输入供应商全称或统一社会信用代码查询信用记录。</w:t>
      </w:r>
    </w:p>
    <w:p>
      <w:pPr>
        <w:snapToGrid w:val="0"/>
        <w:spacing w:line="560" w:lineRule="exact"/>
        <w:ind w:firstLine="1612" w:firstLineChars="576"/>
        <w:rPr>
          <w:rFonts w:ascii="仿宋" w:hAnsi="仿宋" w:eastAsia="仿宋" w:cs="仿宋_GB2312"/>
          <w:szCs w:val="28"/>
        </w:rPr>
      </w:pPr>
      <w:r>
        <w:rPr>
          <w:rFonts w:hint="eastAsia" w:ascii="仿宋" w:hAnsi="仿宋" w:eastAsia="仿宋" w:cs="仿宋_GB2312"/>
          <w:szCs w:val="28"/>
        </w:rPr>
        <w:t>2.3.2.2采购人在对供应商进行资格性审查时，应根据查询结果对供应商的不良信用记录逐项甄别确认。下列信用记录属于应依法拒绝供应商参加采购的失信信息：</w:t>
      </w:r>
    </w:p>
    <w:p>
      <w:pPr>
        <w:snapToGrid w:val="0"/>
        <w:spacing w:line="560" w:lineRule="exact"/>
        <w:ind w:firstLine="1892" w:firstLineChars="676"/>
        <w:rPr>
          <w:rFonts w:ascii="仿宋" w:hAnsi="仿宋" w:eastAsia="仿宋" w:cs="仿宋_GB2312"/>
          <w:szCs w:val="28"/>
        </w:rPr>
      </w:pPr>
      <w:r>
        <w:rPr>
          <w:rFonts w:hint="eastAsia" w:ascii="仿宋" w:hAnsi="仿宋" w:eastAsia="仿宋" w:cs="仿宋_GB2312"/>
          <w:szCs w:val="28"/>
        </w:rPr>
        <w:t>（1）政府采购严重违法记录，即供应商被全国各级财政部门列入“    采购严重违法失信行为记录名单”，且在处罚有效期内的。</w:t>
      </w:r>
    </w:p>
    <w:p>
      <w:pPr>
        <w:snapToGrid w:val="0"/>
        <w:spacing w:line="560" w:lineRule="exact"/>
        <w:ind w:firstLine="1892" w:firstLineChars="676"/>
        <w:rPr>
          <w:rFonts w:ascii="仿宋" w:hAnsi="仿宋" w:eastAsia="仿宋" w:cs="仿宋_GB2312"/>
          <w:szCs w:val="28"/>
        </w:rPr>
      </w:pPr>
      <w:r>
        <w:rPr>
          <w:rFonts w:hint="eastAsia" w:ascii="仿宋" w:hAnsi="仿宋" w:eastAsia="仿宋" w:cs="仿宋_GB2312"/>
          <w:szCs w:val="28"/>
        </w:rPr>
        <w:t>（2）财政部门、法院、工商、税务等部门惩戒的失信信息，包括：</w:t>
      </w:r>
    </w:p>
    <w:p>
      <w:pPr>
        <w:snapToGrid w:val="0"/>
        <w:spacing w:line="560" w:lineRule="exact"/>
        <w:ind w:firstLine="2732" w:firstLineChars="976"/>
        <w:rPr>
          <w:rFonts w:ascii="仿宋" w:hAnsi="仿宋" w:eastAsia="仿宋" w:cs="仿宋_GB2312"/>
          <w:szCs w:val="28"/>
        </w:rPr>
      </w:pPr>
      <w:r>
        <w:rPr>
          <w:rFonts w:hint="eastAsia" w:ascii="仿宋" w:hAnsi="仿宋" w:eastAsia="仿宋" w:cs="仿宋_GB2312"/>
          <w:szCs w:val="28"/>
        </w:rPr>
        <w:t>1）被列入失信被执行人名单；</w:t>
      </w:r>
    </w:p>
    <w:p>
      <w:pPr>
        <w:snapToGrid w:val="0"/>
        <w:spacing w:line="560" w:lineRule="exact"/>
        <w:ind w:firstLine="2732" w:firstLineChars="976"/>
        <w:rPr>
          <w:rFonts w:ascii="仿宋" w:hAnsi="仿宋" w:eastAsia="仿宋" w:cs="仿宋_GB2312"/>
          <w:szCs w:val="28"/>
        </w:rPr>
      </w:pPr>
      <w:r>
        <w:rPr>
          <w:rFonts w:hint="eastAsia" w:ascii="仿宋" w:hAnsi="仿宋" w:eastAsia="仿宋" w:cs="仿宋_GB2312"/>
          <w:szCs w:val="28"/>
        </w:rPr>
        <w:t>2）被列入重大税收违法案件当事人名单；</w:t>
      </w:r>
    </w:p>
    <w:p>
      <w:pPr>
        <w:snapToGrid w:val="0"/>
        <w:spacing w:line="560" w:lineRule="exact"/>
        <w:ind w:firstLine="2732" w:firstLineChars="976"/>
        <w:rPr>
          <w:rFonts w:ascii="仿宋" w:hAnsi="仿宋" w:eastAsia="仿宋" w:cs="仿宋_GB2312"/>
          <w:szCs w:val="28"/>
        </w:rPr>
      </w:pPr>
      <w:r>
        <w:rPr>
          <w:rFonts w:hint="eastAsia" w:ascii="仿宋" w:hAnsi="仿宋" w:eastAsia="仿宋" w:cs="仿宋_GB2312"/>
          <w:szCs w:val="28"/>
        </w:rPr>
        <w:t>3）企业经营异常名录中被责令停产停业、暂扣或者吊销许可证或者执照，或者对经营活动中的违法行为处较大数额罚款等行政处罚的信用记录。处罚生效日至递交（投标）文件日未满三年的。</w:t>
      </w:r>
      <w:r>
        <w:rPr>
          <w:rFonts w:hint="eastAsia" w:ascii="仿宋" w:hAnsi="仿宋" w:eastAsia="仿宋" w:cs="仿宋_GB2312"/>
          <w:b/>
          <w:bCs/>
          <w:color w:val="FF0000"/>
          <w:szCs w:val="28"/>
          <w:highlight w:val="yellow"/>
          <w:u w:val="single"/>
        </w:rPr>
        <w:t>注：较大数额罚款金额：认定为200万元（含）以上的罚款，法律、行政法规以及国务院有关部门明确规定相关领域“较大数额罚款”标准高于200万元的，从其规定。较大数额罚款金额认定来源于《财政部关于《</w:t>
      </w:r>
      <w:r>
        <w:rPr>
          <w:rFonts w:hint="eastAsia" w:ascii="仿宋" w:hAnsi="仿宋" w:eastAsia="仿宋" w:cs="仿宋_GB2312"/>
          <w:b/>
          <w:bCs/>
          <w:color w:val="FF0000"/>
          <w:szCs w:val="28"/>
          <w:highlight w:val="yellow"/>
          <w:u w:val="single"/>
          <w:lang w:eastAsia="zh-CN"/>
        </w:rPr>
        <w:t>中华人民共和国政府采购法</w:t>
      </w:r>
      <w:bookmarkStart w:id="73" w:name="_GoBack"/>
      <w:bookmarkEnd w:id="73"/>
      <w:r>
        <w:rPr>
          <w:rFonts w:hint="eastAsia" w:ascii="仿宋" w:hAnsi="仿宋" w:eastAsia="仿宋" w:cs="仿宋_GB2312"/>
          <w:b/>
          <w:bCs/>
          <w:color w:val="FF0000"/>
          <w:szCs w:val="28"/>
          <w:highlight w:val="yellow"/>
          <w:u w:val="single"/>
        </w:rPr>
        <w:t>实施条例》第十九条第一款“较大数额罚款”具体适用问题的意见》财库【2022】3号文（参照此文件执行）。</w:t>
      </w:r>
    </w:p>
    <w:p>
      <w:pPr>
        <w:snapToGrid w:val="0"/>
        <w:spacing w:line="560" w:lineRule="exact"/>
        <w:ind w:firstLine="1612" w:firstLineChars="576"/>
        <w:rPr>
          <w:rFonts w:ascii="仿宋" w:hAnsi="仿宋" w:eastAsia="仿宋" w:cs="仿宋_GB2312"/>
          <w:szCs w:val="28"/>
        </w:rPr>
      </w:pPr>
      <w:r>
        <w:rPr>
          <w:rFonts w:hint="eastAsia" w:ascii="仿宋" w:hAnsi="仿宋" w:eastAsia="仿宋" w:cs="仿宋_GB2312"/>
          <w:szCs w:val="28"/>
        </w:rPr>
        <w:t>2.3.2.3对存在失信信息的供应商，采购人应填写《供应商失信信息确认函》，由失信供应商应签字确认。同时，代理工作人员应根据采购人确认的失信信息，登陆到相关来源网站页面进行复核并打印，作为证据留存。</w:t>
      </w:r>
    </w:p>
    <w:p>
      <w:pPr>
        <w:snapToGrid w:val="0"/>
        <w:spacing w:line="560" w:lineRule="exact"/>
        <w:ind w:firstLine="1612" w:firstLineChars="576"/>
        <w:rPr>
          <w:rFonts w:ascii="仿宋" w:hAnsi="仿宋" w:eastAsia="仿宋" w:cs="仿宋_GB2312"/>
          <w:szCs w:val="28"/>
        </w:rPr>
      </w:pPr>
      <w:r>
        <w:rPr>
          <w:rFonts w:hint="eastAsia" w:ascii="仿宋" w:hAnsi="仿宋" w:eastAsia="仿宋" w:cs="仿宋_GB2312"/>
          <w:szCs w:val="28"/>
        </w:rPr>
        <w:t>2.3.2.4响应人参加采购活动（开标当日）前三年内，在经营活动中没有重大违法记录，响应人须在响应文件中递交没有重大违法记录的书面声明（</w:t>
      </w:r>
      <w:r>
        <w:rPr>
          <w:rFonts w:hint="eastAsia" w:ascii="仿宋" w:hAnsi="仿宋" w:eastAsia="仿宋" w:cs="仿宋_GB2312"/>
          <w:b/>
          <w:bCs/>
          <w:color w:val="FF0000"/>
          <w:szCs w:val="28"/>
          <w:highlight w:val="yellow"/>
        </w:rPr>
        <w:t>详见第六章响应文件格式</w:t>
      </w:r>
      <w:r>
        <w:rPr>
          <w:rFonts w:hint="eastAsia" w:ascii="仿宋" w:hAnsi="仿宋" w:eastAsia="仿宋" w:cs="仿宋_GB2312"/>
          <w:szCs w:val="28"/>
        </w:rPr>
        <w:t>），响应人只要存在上述2.3.2.2项中失信信息情形的，均视为未实质性响应，作无效响应文件处理。“信用中国 ”网站、为供应商信用记录查询的主要网站，供应商失信信息记录查询包含了但并不限于“信用中国”网站。</w:t>
      </w:r>
    </w:p>
    <w:p>
      <w:pPr>
        <w:snapToGrid w:val="0"/>
        <w:spacing w:line="560" w:lineRule="exact"/>
        <w:ind w:firstLine="562" w:firstLineChars="201"/>
        <w:rPr>
          <w:rFonts w:ascii="仿宋" w:hAnsi="仿宋" w:eastAsia="仿宋" w:cs="仿宋_GB2312"/>
          <w:szCs w:val="28"/>
        </w:rPr>
      </w:pPr>
      <w:r>
        <w:rPr>
          <w:rFonts w:hint="eastAsia" w:ascii="仿宋" w:hAnsi="仿宋" w:eastAsia="仿宋" w:cs="仿宋_GB2312"/>
          <w:szCs w:val="28"/>
        </w:rPr>
        <w:t>2.4“服务”是指响应人按磋商文件要求，向采购人提供除货物和工程以外的其他采购对象，具体内容详见</w:t>
      </w:r>
      <w:r>
        <w:fldChar w:fldCharType="begin"/>
      </w:r>
      <w:r>
        <w:instrText xml:space="preserve"> HYPERLINK \l "_Toc18937" </w:instrText>
      </w:r>
      <w:r>
        <w:fldChar w:fldCharType="separate"/>
      </w:r>
      <w:r>
        <w:rPr>
          <w:rFonts w:hint="eastAsia" w:ascii="仿宋" w:hAnsi="仿宋" w:eastAsia="仿宋" w:cs="仿宋_GB2312"/>
          <w:b/>
          <w:bCs/>
          <w:color w:val="FF0000"/>
          <w:szCs w:val="28"/>
          <w:highlight w:val="yellow"/>
          <w:u w:val="single"/>
        </w:rPr>
        <w:t>第四章采购需求</w:t>
      </w:r>
      <w:r>
        <w:rPr>
          <w:rFonts w:hint="eastAsia" w:ascii="仿宋" w:hAnsi="仿宋" w:eastAsia="仿宋" w:cs="仿宋_GB2312"/>
          <w:b/>
          <w:bCs/>
          <w:color w:val="FF0000"/>
          <w:szCs w:val="28"/>
          <w:highlight w:val="yellow"/>
          <w:u w:val="single"/>
        </w:rPr>
        <w:fldChar w:fldCharType="end"/>
      </w:r>
      <w:r>
        <w:rPr>
          <w:rFonts w:hint="eastAsia" w:ascii="仿宋" w:hAnsi="仿宋" w:eastAsia="仿宋" w:cs="仿宋_GB2312"/>
          <w:b/>
          <w:bCs/>
          <w:color w:val="FF0000"/>
          <w:szCs w:val="28"/>
          <w:highlight w:val="yellow"/>
          <w:u w:val="single"/>
        </w:rPr>
        <w:t>。</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2.5“联合体”是指两个以上的自然人、法人或者其他组织组成一个联合体，以一个供应商的身份共同参加采购。本项目是否允许联合体投标详见</w:t>
      </w:r>
      <w:r>
        <w:rPr>
          <w:rFonts w:hint="eastAsia" w:ascii="仿宋" w:hAnsi="仿宋" w:eastAsia="仿宋" w:cs="仿宋_GB2312"/>
          <w:b/>
          <w:bCs/>
          <w:color w:val="FF0000"/>
          <w:szCs w:val="28"/>
          <w:highlight w:val="yellow"/>
          <w:u w:val="single"/>
        </w:rPr>
        <w:t>响应人须知前附表</w:t>
      </w:r>
      <w:r>
        <w:rPr>
          <w:rFonts w:hint="eastAsia" w:ascii="仿宋" w:hAnsi="仿宋" w:eastAsia="仿宋" w:cs="仿宋_GB2312"/>
          <w:szCs w:val="28"/>
        </w:rPr>
        <w:t>。如果允许联合体投标，联合体各方应符合下列要求：</w:t>
      </w:r>
    </w:p>
    <w:p>
      <w:pPr>
        <w:snapToGrid w:val="0"/>
        <w:spacing w:line="560" w:lineRule="exact"/>
        <w:ind w:firstLine="1260" w:firstLineChars="450"/>
        <w:rPr>
          <w:rFonts w:ascii="仿宋" w:hAnsi="仿宋" w:eastAsia="仿宋" w:cs="仿宋_GB2312"/>
          <w:szCs w:val="28"/>
        </w:rPr>
      </w:pPr>
      <w:r>
        <w:rPr>
          <w:rFonts w:hint="eastAsia" w:ascii="仿宋" w:hAnsi="仿宋" w:eastAsia="仿宋" w:cs="仿宋_GB2312"/>
          <w:szCs w:val="28"/>
        </w:rPr>
        <w:t>2.5.1以联合体形式参加投标的，联合体各方均应当符合本章2.3.1规定的条件，并按照</w:t>
      </w:r>
      <w:r>
        <w:rPr>
          <w:rFonts w:hint="eastAsia" w:ascii="仿宋" w:hAnsi="仿宋" w:eastAsia="仿宋" w:cs="仿宋_GB2312"/>
          <w:b/>
          <w:bCs/>
          <w:szCs w:val="28"/>
        </w:rPr>
        <w:t>响应人须知前附表</w:t>
      </w:r>
      <w:r>
        <w:rPr>
          <w:rFonts w:hint="eastAsia" w:ascii="仿宋" w:hAnsi="仿宋" w:eastAsia="仿宋" w:cs="仿宋_GB2312"/>
          <w:szCs w:val="28"/>
        </w:rPr>
        <w:t>要求递交相关材料。采购人根据采购项目的特殊要求规定响应人特定条件的，联合体各方中至少应当有一方符合采购人规定的特定条件。</w:t>
      </w:r>
    </w:p>
    <w:p>
      <w:pPr>
        <w:snapToGrid w:val="0"/>
        <w:spacing w:line="560" w:lineRule="exact"/>
        <w:ind w:firstLine="1260" w:firstLineChars="450"/>
        <w:rPr>
          <w:rFonts w:ascii="仿宋" w:hAnsi="仿宋" w:eastAsia="仿宋" w:cs="仿宋_GB2312"/>
          <w:szCs w:val="28"/>
        </w:rPr>
      </w:pPr>
      <w:r>
        <w:rPr>
          <w:rFonts w:hint="eastAsia" w:ascii="仿宋" w:hAnsi="仿宋" w:eastAsia="仿宋" w:cs="仿宋_GB2312"/>
          <w:szCs w:val="28"/>
        </w:rPr>
        <w:t>2.5.2联合体中有同类资质的供应商按照联合体分工承担相同工作的，应当按照资质等级较低的供应商确定资质等级。</w:t>
      </w:r>
    </w:p>
    <w:p>
      <w:pPr>
        <w:snapToGrid w:val="0"/>
        <w:spacing w:line="560" w:lineRule="exact"/>
        <w:ind w:firstLine="1260" w:firstLineChars="450"/>
        <w:rPr>
          <w:rFonts w:ascii="仿宋" w:hAnsi="仿宋" w:eastAsia="仿宋" w:cs="仿宋_GB2312"/>
          <w:szCs w:val="28"/>
        </w:rPr>
      </w:pPr>
      <w:r>
        <w:rPr>
          <w:rFonts w:hint="eastAsia" w:ascii="仿宋" w:hAnsi="仿宋" w:eastAsia="仿宋" w:cs="仿宋_GB2312"/>
          <w:szCs w:val="28"/>
        </w:rPr>
        <w:t>2.5.3以联合体形式参加采购活动的，联合体各方</w:t>
      </w:r>
      <w:r>
        <w:rPr>
          <w:rFonts w:hint="eastAsia" w:ascii="仿宋" w:hAnsi="仿宋" w:eastAsia="仿宋" w:cs="仿宋_GB2312"/>
          <w:b/>
          <w:bCs/>
          <w:szCs w:val="28"/>
        </w:rPr>
        <w:t>不得</w:t>
      </w:r>
      <w:r>
        <w:rPr>
          <w:rFonts w:hint="eastAsia" w:ascii="仿宋" w:hAnsi="仿宋" w:eastAsia="仿宋" w:cs="仿宋_GB2312"/>
          <w:szCs w:val="28"/>
        </w:rPr>
        <w:t>再单独参加或者与其他供应商另外组成联合体参加同一合同项下的采购活动。若该等情形被发现，其单独的投标和与此有关的联合体的投标均将被</w:t>
      </w:r>
      <w:r>
        <w:rPr>
          <w:rFonts w:hint="eastAsia" w:ascii="仿宋" w:hAnsi="仿宋" w:eastAsia="仿宋" w:cs="仿宋_GB2312"/>
          <w:b/>
          <w:bCs/>
          <w:szCs w:val="28"/>
        </w:rPr>
        <w:t>拒绝</w:t>
      </w:r>
      <w:r>
        <w:rPr>
          <w:rFonts w:hint="eastAsia" w:ascii="仿宋" w:hAnsi="仿宋" w:eastAsia="仿宋" w:cs="仿宋_GB2312"/>
          <w:szCs w:val="28"/>
        </w:rPr>
        <w:t>。</w:t>
      </w:r>
    </w:p>
    <w:p>
      <w:pPr>
        <w:snapToGrid w:val="0"/>
        <w:spacing w:line="560" w:lineRule="exact"/>
        <w:ind w:firstLine="1260" w:firstLineChars="450"/>
        <w:rPr>
          <w:rFonts w:ascii="仿宋" w:hAnsi="仿宋" w:eastAsia="仿宋" w:cs="仿宋_GB2312"/>
          <w:szCs w:val="28"/>
        </w:rPr>
      </w:pPr>
      <w:r>
        <w:rPr>
          <w:rFonts w:hint="eastAsia" w:ascii="仿宋" w:hAnsi="仿宋" w:eastAsia="仿宋" w:cs="仿宋_GB2312"/>
          <w:szCs w:val="28"/>
        </w:rPr>
        <w:t>2.5.4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napToGrid w:val="0"/>
        <w:spacing w:line="560" w:lineRule="exact"/>
        <w:ind w:firstLine="1260" w:firstLineChars="450"/>
        <w:rPr>
          <w:rFonts w:ascii="仿宋" w:hAnsi="仿宋" w:eastAsia="仿宋" w:cs="仿宋_GB2312"/>
          <w:szCs w:val="28"/>
        </w:rPr>
      </w:pPr>
      <w:r>
        <w:rPr>
          <w:rFonts w:hint="eastAsia" w:ascii="仿宋" w:hAnsi="仿宋" w:eastAsia="仿宋" w:cs="仿宋_GB2312"/>
          <w:szCs w:val="28"/>
        </w:rPr>
        <w:t>2.5.5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采购人承担连带责任。</w:t>
      </w:r>
    </w:p>
    <w:p>
      <w:pPr>
        <w:snapToGrid w:val="0"/>
        <w:spacing w:line="560" w:lineRule="exact"/>
        <w:ind w:firstLine="562" w:firstLineChars="201"/>
        <w:rPr>
          <w:rFonts w:ascii="仿宋" w:hAnsi="仿宋" w:eastAsia="仿宋" w:cs="仿宋_GB2312"/>
          <w:szCs w:val="28"/>
        </w:rPr>
      </w:pPr>
      <w:r>
        <w:rPr>
          <w:rFonts w:hint="eastAsia" w:ascii="仿宋" w:hAnsi="仿宋" w:eastAsia="仿宋" w:cs="仿宋_GB2312"/>
          <w:szCs w:val="28"/>
        </w:rPr>
        <w:t>2.6 本项目由于软件模板限定，系统模块中出现“招标文件”、“投标文件”、“投标人”，等同于“磋商文件”、“响应文件”、“响应人”进行理解。</w:t>
      </w:r>
    </w:p>
    <w:p>
      <w:pPr>
        <w:snapToGrid w:val="0"/>
        <w:spacing w:line="560" w:lineRule="exact"/>
        <w:ind w:firstLine="562" w:firstLineChars="201"/>
        <w:rPr>
          <w:rFonts w:ascii="仿宋" w:hAnsi="仿宋" w:eastAsia="仿宋" w:cs="仿宋_GB2312"/>
          <w:szCs w:val="28"/>
        </w:rPr>
      </w:pPr>
      <w:r>
        <w:rPr>
          <w:rFonts w:hint="eastAsia" w:ascii="仿宋" w:hAnsi="仿宋" w:eastAsia="仿宋" w:cs="仿宋_GB2312"/>
          <w:szCs w:val="28"/>
        </w:rPr>
        <w:t>2.7本磋商文件规定按日计算期间的，开始当天不计入，从次日开始计算。期限的最后一日是国家法定节假日的，顺延到节假日后的次日为期限的最后一日。</w:t>
      </w:r>
    </w:p>
    <w:p>
      <w:pPr>
        <w:snapToGrid w:val="0"/>
        <w:spacing w:line="560" w:lineRule="exact"/>
        <w:rPr>
          <w:rFonts w:ascii="仿宋" w:hAnsi="仿宋" w:eastAsia="仿宋" w:cs="仿宋_GB2312"/>
          <w:b/>
          <w:szCs w:val="28"/>
        </w:rPr>
      </w:pPr>
      <w:r>
        <w:rPr>
          <w:rFonts w:hint="eastAsia" w:ascii="仿宋" w:hAnsi="仿宋" w:eastAsia="仿宋" w:cs="仿宋_GB2312"/>
          <w:b/>
          <w:szCs w:val="28"/>
        </w:rPr>
        <w:t>3.资金来源、项目属性</w:t>
      </w:r>
    </w:p>
    <w:p>
      <w:pPr>
        <w:spacing w:line="560" w:lineRule="exact"/>
        <w:ind w:firstLine="562" w:firstLineChars="201"/>
        <w:rPr>
          <w:rFonts w:ascii="仿宋" w:hAnsi="仿宋" w:eastAsia="仿宋" w:cs="宋体"/>
          <w:szCs w:val="28"/>
        </w:rPr>
      </w:pPr>
      <w:r>
        <w:rPr>
          <w:rFonts w:hint="eastAsia" w:ascii="仿宋" w:hAnsi="仿宋" w:eastAsia="仿宋" w:cs="宋体"/>
          <w:szCs w:val="28"/>
        </w:rPr>
        <w:t>3.1本项目的采购人已获得足以支付本次采购后所签订的合同项下的资金。</w:t>
      </w:r>
    </w:p>
    <w:p>
      <w:pPr>
        <w:snapToGrid w:val="0"/>
        <w:spacing w:line="560" w:lineRule="exact"/>
        <w:rPr>
          <w:rFonts w:ascii="仿宋" w:hAnsi="仿宋" w:eastAsia="仿宋" w:cs="仿宋_GB2312"/>
          <w:b/>
          <w:szCs w:val="28"/>
        </w:rPr>
      </w:pPr>
      <w:r>
        <w:rPr>
          <w:rFonts w:hint="eastAsia" w:ascii="仿宋" w:hAnsi="仿宋" w:eastAsia="仿宋" w:cs="仿宋_GB2312"/>
          <w:b/>
          <w:szCs w:val="28"/>
        </w:rPr>
        <w:t>4.样品</w:t>
      </w:r>
    </w:p>
    <w:p>
      <w:pPr>
        <w:spacing w:line="560" w:lineRule="exact"/>
        <w:ind w:firstLine="562" w:firstLineChars="201"/>
        <w:rPr>
          <w:rFonts w:ascii="仿宋" w:hAnsi="仿宋" w:eastAsia="仿宋" w:cs="宋体"/>
          <w:szCs w:val="28"/>
        </w:rPr>
      </w:pPr>
      <w:r>
        <w:rPr>
          <w:rFonts w:hint="eastAsia" w:ascii="仿宋" w:hAnsi="仿宋" w:eastAsia="仿宋" w:cs="宋体"/>
          <w:szCs w:val="28"/>
        </w:rPr>
        <w:t>4.1本项目是否要求响应人提供样品，以及样品制作的标准和要求、是否需要随样品递交相关检测报告、样品的递交与退还等要求详见</w:t>
      </w:r>
      <w:r>
        <w:rPr>
          <w:rFonts w:hint="eastAsia" w:ascii="仿宋" w:hAnsi="仿宋" w:eastAsia="仿宋" w:cs="宋体"/>
          <w:b/>
          <w:bCs/>
          <w:color w:val="FF0000"/>
          <w:szCs w:val="28"/>
          <w:highlight w:val="yellow"/>
          <w:u w:val="single"/>
        </w:rPr>
        <w:t>响应人须知前附表</w:t>
      </w:r>
      <w:r>
        <w:rPr>
          <w:rFonts w:hint="eastAsia" w:ascii="仿宋" w:hAnsi="仿宋" w:eastAsia="仿宋" w:cs="宋体"/>
          <w:szCs w:val="28"/>
        </w:rPr>
        <w:t>。</w:t>
      </w:r>
    </w:p>
    <w:p>
      <w:pPr>
        <w:spacing w:line="560" w:lineRule="exact"/>
        <w:ind w:firstLine="562" w:firstLineChars="201"/>
        <w:rPr>
          <w:rFonts w:ascii="仿宋" w:hAnsi="仿宋" w:eastAsia="仿宋" w:cs="宋体"/>
          <w:b/>
          <w:bCs/>
          <w:color w:val="FF0000"/>
          <w:szCs w:val="28"/>
          <w:highlight w:val="yellow"/>
          <w:u w:val="single"/>
        </w:rPr>
      </w:pPr>
      <w:r>
        <w:rPr>
          <w:rFonts w:hint="eastAsia" w:ascii="仿宋" w:hAnsi="仿宋" w:eastAsia="仿宋" w:cs="宋体"/>
          <w:szCs w:val="28"/>
        </w:rPr>
        <w:t>4.2样品的评审方法以及评审标准等内容详见</w:t>
      </w:r>
      <w:r>
        <w:rPr>
          <w:rFonts w:hint="eastAsia" w:ascii="仿宋" w:hAnsi="仿宋" w:eastAsia="仿宋" w:cs="仿宋_GB2312"/>
          <w:b/>
          <w:bCs/>
          <w:color w:val="FF0000"/>
          <w:szCs w:val="28"/>
          <w:highlight w:val="yellow"/>
          <w:u w:val="single"/>
        </w:rPr>
        <w:t>第三章评标办法。</w:t>
      </w:r>
    </w:p>
    <w:p>
      <w:pPr>
        <w:snapToGrid w:val="0"/>
        <w:spacing w:line="560" w:lineRule="exact"/>
        <w:rPr>
          <w:rFonts w:ascii="仿宋" w:hAnsi="仿宋" w:eastAsia="仿宋" w:cs="仿宋_GB2312"/>
          <w:b/>
          <w:szCs w:val="28"/>
        </w:rPr>
      </w:pPr>
      <w:r>
        <w:rPr>
          <w:rFonts w:hint="eastAsia" w:ascii="仿宋" w:hAnsi="仿宋" w:eastAsia="仿宋" w:cs="仿宋_GB2312"/>
          <w:b/>
          <w:szCs w:val="28"/>
        </w:rPr>
        <w:t>5.进口产品：无此内容</w:t>
      </w:r>
    </w:p>
    <w:p>
      <w:pPr>
        <w:spacing w:line="560" w:lineRule="exact"/>
        <w:rPr>
          <w:rFonts w:ascii="仿宋" w:hAnsi="仿宋" w:eastAsia="仿宋" w:cs="宋体"/>
          <w:b/>
          <w:bCs/>
          <w:szCs w:val="28"/>
        </w:rPr>
      </w:pPr>
      <w:r>
        <w:rPr>
          <w:rFonts w:hint="eastAsia" w:ascii="仿宋" w:hAnsi="仿宋" w:eastAsia="仿宋" w:cs="宋体"/>
          <w:b/>
          <w:bCs/>
          <w:szCs w:val="28"/>
        </w:rPr>
        <w:t>6.相关要求</w:t>
      </w:r>
    </w:p>
    <w:p>
      <w:pPr>
        <w:spacing w:line="560" w:lineRule="exact"/>
        <w:ind w:firstLine="562"/>
        <w:rPr>
          <w:rFonts w:ascii="仿宋" w:hAnsi="仿宋" w:eastAsia="仿宋"/>
          <w:szCs w:val="28"/>
        </w:rPr>
      </w:pPr>
      <w:r>
        <w:rPr>
          <w:rFonts w:hint="eastAsia" w:ascii="仿宋" w:hAnsi="仿宋" w:eastAsia="仿宋" w:cs="宋体"/>
          <w:szCs w:val="28"/>
        </w:rPr>
        <w:t>6.1</w:t>
      </w:r>
      <w:r>
        <w:rPr>
          <w:rFonts w:hint="eastAsia" w:ascii="仿宋" w:hAnsi="仿宋" w:eastAsia="仿宋"/>
          <w:szCs w:val="28"/>
        </w:rPr>
        <w:t>供应商应承担所有与准备和参加报价的全部费用。不论电子响应结果如何，采购人和采购中心均无义务和责任承担这些费用。</w:t>
      </w:r>
    </w:p>
    <w:p>
      <w:pPr>
        <w:snapToGrid w:val="0"/>
        <w:spacing w:line="560" w:lineRule="exact"/>
        <w:ind w:firstLine="560" w:firstLineChars="200"/>
        <w:rPr>
          <w:rFonts w:ascii="仿宋" w:hAnsi="仿宋" w:eastAsia="仿宋"/>
          <w:szCs w:val="28"/>
        </w:rPr>
      </w:pPr>
      <w:r>
        <w:rPr>
          <w:rFonts w:hint="eastAsia" w:ascii="仿宋" w:hAnsi="仿宋" w:eastAsia="仿宋"/>
          <w:szCs w:val="28"/>
        </w:rPr>
        <w:t>6.2供应商应保证，其所提供的服务在提供给采购单位前具有完全的所有权，采购单位在中华人民共和国使用该服务或服务的任何一部分时，不会产生因第三方提出的包括但不限于侵犯其专利权、商标权、工业设计权等知识产权和侵犯其所有权、抵押权等物权及其他权利而引发的纠纷。如有纠纷，供应商应承担全部责任。</w:t>
      </w:r>
    </w:p>
    <w:p>
      <w:pPr>
        <w:tabs>
          <w:tab w:val="left" w:pos="7924"/>
        </w:tabs>
        <w:jc w:val="left"/>
        <w:rPr>
          <w:rFonts w:ascii="仿宋" w:hAnsi="仿宋" w:eastAsia="仿宋" w:cs="仿宋_GB2312"/>
          <w:b/>
          <w:bCs/>
          <w:szCs w:val="28"/>
        </w:rPr>
      </w:pPr>
      <w:r>
        <w:rPr>
          <w:rFonts w:hint="eastAsia" w:ascii="仿宋" w:hAnsi="仿宋" w:eastAsia="仿宋" w:cs="仿宋_GB2312"/>
          <w:b/>
          <w:bCs/>
          <w:szCs w:val="28"/>
        </w:rPr>
        <w:t>第二节  磋商文件（也称“招标文件”）</w:t>
      </w:r>
    </w:p>
    <w:p>
      <w:pPr>
        <w:snapToGrid w:val="0"/>
        <w:spacing w:line="560" w:lineRule="exact"/>
        <w:rPr>
          <w:rFonts w:ascii="仿宋" w:hAnsi="仿宋" w:eastAsia="仿宋"/>
          <w:b/>
          <w:bCs/>
          <w:szCs w:val="28"/>
        </w:rPr>
      </w:pPr>
      <w:r>
        <w:rPr>
          <w:rFonts w:hint="eastAsia" w:ascii="仿宋" w:hAnsi="仿宋" w:eastAsia="仿宋"/>
          <w:b/>
          <w:bCs/>
          <w:szCs w:val="28"/>
        </w:rPr>
        <w:t>7.磋商文件的构成</w:t>
      </w:r>
    </w:p>
    <w:p>
      <w:pPr>
        <w:snapToGrid w:val="0"/>
        <w:spacing w:line="560" w:lineRule="exact"/>
        <w:ind w:firstLine="560" w:firstLineChars="200"/>
        <w:rPr>
          <w:rFonts w:ascii="仿宋" w:hAnsi="仿宋" w:eastAsia="仿宋"/>
          <w:szCs w:val="28"/>
        </w:rPr>
      </w:pPr>
      <w:r>
        <w:rPr>
          <w:rFonts w:hint="eastAsia" w:ascii="仿宋" w:hAnsi="仿宋" w:eastAsia="仿宋"/>
          <w:szCs w:val="28"/>
        </w:rPr>
        <w:t>7.1磋商文件</w:t>
      </w:r>
      <w:r>
        <w:rPr>
          <w:rFonts w:hint="eastAsia" w:ascii="仿宋" w:hAnsi="仿宋" w:eastAsia="仿宋" w:cs="仿宋_GB2312"/>
          <w:szCs w:val="28"/>
        </w:rPr>
        <w:t>的组成：</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（1）采购公告</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（2）响应人须知</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（3）评标办法</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（4）采购需求</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（5）合同文本（范本）</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（6）响应文件格式</w:t>
      </w:r>
    </w:p>
    <w:p>
      <w:pPr>
        <w:snapToGrid w:val="0"/>
        <w:spacing w:line="560" w:lineRule="exact"/>
        <w:ind w:firstLine="1400" w:firstLineChars="500"/>
        <w:rPr>
          <w:rFonts w:ascii="仿宋" w:hAnsi="仿宋" w:eastAsia="仿宋" w:cs="仿宋_GB2312"/>
          <w:szCs w:val="28"/>
        </w:rPr>
      </w:pPr>
      <w:r>
        <w:rPr>
          <w:rFonts w:hint="eastAsia" w:ascii="仿宋" w:hAnsi="仿宋" w:eastAsia="仿宋" w:cs="仿宋_GB2312"/>
          <w:szCs w:val="28"/>
        </w:rPr>
        <w:t>（7）“响应人须知前附表”规定的其他材料</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7.2响应人应认真阅读磋商文件的全部内容。响应人应按照磋商文件要求递交响应文件并保证所提供的全部资料的真实性，并对磋商文件做出实质性响应，</w:t>
      </w:r>
      <w:r>
        <w:rPr>
          <w:rFonts w:hint="eastAsia" w:ascii="仿宋" w:hAnsi="仿宋" w:eastAsia="仿宋" w:cs="仿宋_GB2312"/>
          <w:b/>
          <w:bCs/>
          <w:szCs w:val="28"/>
        </w:rPr>
        <w:t>否则投标无效</w:t>
      </w:r>
      <w:r>
        <w:rPr>
          <w:rFonts w:hint="eastAsia" w:ascii="仿宋" w:hAnsi="仿宋" w:eastAsia="仿宋" w:cs="仿宋_GB2312"/>
          <w:szCs w:val="28"/>
        </w:rPr>
        <w:t>。</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7.3根据本章第8款和第9款对磋商文件所作的澄清、修改，构成磋商文件的组成部分。磋商文件的澄清、修改内容前后相互矛盾时，以发布时间在后的文件为准。</w:t>
      </w:r>
    </w:p>
    <w:p>
      <w:pPr>
        <w:snapToGrid w:val="0"/>
        <w:spacing w:line="560" w:lineRule="exact"/>
        <w:rPr>
          <w:rFonts w:ascii="仿宋" w:hAnsi="仿宋" w:eastAsia="仿宋"/>
          <w:b/>
          <w:bCs/>
          <w:szCs w:val="28"/>
        </w:rPr>
      </w:pPr>
      <w:r>
        <w:rPr>
          <w:rFonts w:hint="eastAsia" w:ascii="仿宋" w:hAnsi="仿宋" w:eastAsia="仿宋"/>
          <w:b/>
          <w:bCs/>
          <w:szCs w:val="28"/>
        </w:rPr>
        <w:t>8.磋商文件的澄清和修正</w:t>
      </w:r>
    </w:p>
    <w:p>
      <w:pPr>
        <w:spacing w:line="360" w:lineRule="auto"/>
        <w:ind w:firstLine="560" w:firstLineChars="200"/>
        <w:rPr>
          <w:rFonts w:ascii="仿宋" w:hAnsi="仿宋" w:eastAsia="仿宋" w:cs="仿宋_GB2312"/>
          <w:szCs w:val="28"/>
        </w:rPr>
      </w:pPr>
      <w:bookmarkStart w:id="30" w:name="_Toc288738405"/>
      <w:bookmarkStart w:id="31" w:name="_Toc288738799"/>
      <w:bookmarkStart w:id="32" w:name="_Toc288738331"/>
      <w:r>
        <w:rPr>
          <w:rFonts w:hint="eastAsia" w:ascii="仿宋" w:hAnsi="仿宋" w:eastAsia="仿宋" w:cs="仿宋_GB2312"/>
          <w:szCs w:val="28"/>
        </w:rPr>
        <w:t>8.1响应</w:t>
      </w:r>
      <w:r>
        <w:rPr>
          <w:rFonts w:hint="eastAsia" w:ascii="仿宋" w:hAnsi="仿宋" w:eastAsia="仿宋" w:cs="仿宋_GB2312"/>
          <w:szCs w:val="28"/>
          <w:highlight w:val="white"/>
        </w:rPr>
        <w:t>人应仔细阅读和检查磋商文件的全部内容，</w:t>
      </w:r>
      <w:r>
        <w:rPr>
          <w:rFonts w:hint="eastAsia" w:ascii="仿宋" w:hAnsi="仿宋" w:eastAsia="仿宋" w:cs="仿宋_GB2312"/>
          <w:szCs w:val="28"/>
        </w:rPr>
        <w:t>响应</w:t>
      </w:r>
      <w:r>
        <w:rPr>
          <w:rFonts w:hint="eastAsia" w:ascii="仿宋" w:hAnsi="仿宋" w:eastAsia="仿宋" w:cs="仿宋_GB2312"/>
          <w:szCs w:val="28"/>
          <w:highlight w:val="white"/>
        </w:rPr>
        <w:t>人如有疑问，应在</w:t>
      </w:r>
      <w:r>
        <w:rPr>
          <w:rFonts w:hint="eastAsia" w:ascii="仿宋" w:hAnsi="仿宋" w:eastAsia="仿宋" w:cs="仿宋_GB2312"/>
          <w:b/>
          <w:bCs/>
          <w:szCs w:val="28"/>
        </w:rPr>
        <w:t>响应</w:t>
      </w:r>
      <w:r>
        <w:rPr>
          <w:rFonts w:hint="eastAsia" w:ascii="仿宋" w:hAnsi="仿宋" w:eastAsia="仿宋" w:cs="仿宋_GB2312"/>
          <w:b/>
          <w:bCs/>
          <w:szCs w:val="28"/>
          <w:highlight w:val="white"/>
        </w:rPr>
        <w:t>人须知前附表</w:t>
      </w:r>
      <w:r>
        <w:rPr>
          <w:rFonts w:hint="eastAsia" w:ascii="仿宋" w:hAnsi="仿宋" w:eastAsia="仿宋" w:cs="仿宋_GB2312"/>
          <w:szCs w:val="28"/>
          <w:highlight w:val="white"/>
        </w:rPr>
        <w:t>规定的时间，通过“</w:t>
      </w:r>
      <w:r>
        <w:rPr>
          <w:rFonts w:hint="eastAsia" w:ascii="仿宋" w:hAnsi="仿宋" w:eastAsia="仿宋" w:cs="仿宋_GB2312"/>
          <w:b/>
          <w:bCs/>
          <w:spacing w:val="8"/>
          <w:szCs w:val="28"/>
          <w:u w:val="single"/>
        </w:rPr>
        <w:t>常州市金坛区公共资源综合交易服务平台</w:t>
      </w:r>
      <w:r>
        <w:rPr>
          <w:rFonts w:hint="eastAsia" w:ascii="仿宋" w:hAnsi="仿宋" w:eastAsia="仿宋" w:cs="仿宋_GB2312"/>
          <w:szCs w:val="28"/>
          <w:highlight w:val="white"/>
        </w:rPr>
        <w:t>”本项目工作台“提问”模块递交，要求采购人对磋商文件予以澄清。</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响应</w:t>
      </w:r>
      <w:r>
        <w:rPr>
          <w:rFonts w:hint="eastAsia" w:ascii="仿宋" w:hAnsi="仿宋" w:eastAsia="仿宋" w:cs="仿宋_GB2312"/>
          <w:szCs w:val="28"/>
          <w:highlight w:val="white"/>
        </w:rPr>
        <w:t>人不在澄清期限内提出，采购人有权不予答复。</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highlight w:val="white"/>
        </w:rPr>
        <w:t>8.2 磋商文件的澄清将在</w:t>
      </w:r>
      <w:r>
        <w:rPr>
          <w:rFonts w:hint="eastAsia" w:ascii="仿宋" w:hAnsi="仿宋" w:eastAsia="仿宋" w:cs="仿宋_GB2312"/>
          <w:b/>
          <w:bCs/>
          <w:szCs w:val="28"/>
        </w:rPr>
        <w:t>响应</w:t>
      </w:r>
      <w:r>
        <w:rPr>
          <w:rFonts w:hint="eastAsia" w:ascii="仿宋" w:hAnsi="仿宋" w:eastAsia="仿宋" w:cs="仿宋_GB2312"/>
          <w:b/>
          <w:bCs/>
          <w:szCs w:val="28"/>
          <w:highlight w:val="white"/>
        </w:rPr>
        <w:t>人须知前附表</w:t>
      </w:r>
      <w:r>
        <w:rPr>
          <w:rFonts w:hint="eastAsia" w:ascii="仿宋" w:hAnsi="仿宋" w:eastAsia="仿宋" w:cs="仿宋_GB2312"/>
          <w:szCs w:val="28"/>
          <w:highlight w:val="white"/>
        </w:rPr>
        <w:t>规定时间前</w:t>
      </w:r>
      <w:r>
        <w:rPr>
          <w:rFonts w:hint="eastAsia" w:ascii="仿宋" w:hAnsi="仿宋" w:eastAsia="仿宋" w:cs="仿宋_GB2312"/>
          <w:kern w:val="0"/>
          <w:szCs w:val="28"/>
          <w:highlight w:val="white"/>
        </w:rPr>
        <w:t>通过</w:t>
      </w:r>
      <w:r>
        <w:rPr>
          <w:rFonts w:hint="eastAsia" w:ascii="仿宋" w:hAnsi="仿宋" w:eastAsia="仿宋" w:cs="仿宋_GB2312"/>
          <w:szCs w:val="28"/>
          <w:highlight w:val="white"/>
        </w:rPr>
        <w:t>“</w:t>
      </w:r>
      <w:r>
        <w:rPr>
          <w:rFonts w:hint="eastAsia" w:ascii="仿宋" w:hAnsi="仿宋" w:eastAsia="仿宋" w:cs="仿宋_GB2312"/>
          <w:b/>
          <w:bCs/>
          <w:spacing w:val="8"/>
          <w:szCs w:val="28"/>
          <w:u w:val="single"/>
        </w:rPr>
        <w:t>常州市金坛区公共资源综合交易服务平台</w:t>
      </w:r>
      <w:r>
        <w:rPr>
          <w:rFonts w:hint="eastAsia" w:ascii="仿宋" w:hAnsi="仿宋" w:eastAsia="仿宋" w:cs="仿宋_GB2312"/>
          <w:szCs w:val="28"/>
          <w:highlight w:val="white"/>
        </w:rPr>
        <w:t>”本项目工作台“提问”中予以回复，但采购人不指明澄清问题的来源，采购人不再另行通知。</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highlight w:val="white"/>
        </w:rPr>
        <w:t>8.3澄清文件按本章第8.2款规定发出之时起，视为响应人已收到该澄清文件。</w:t>
      </w:r>
      <w:r>
        <w:rPr>
          <w:rFonts w:hint="eastAsia" w:ascii="仿宋" w:hAnsi="仿宋" w:eastAsia="仿宋" w:cs="仿宋_GB2312"/>
          <w:szCs w:val="28"/>
        </w:rPr>
        <w:t>响应</w:t>
      </w:r>
      <w:r>
        <w:rPr>
          <w:rFonts w:hint="eastAsia" w:ascii="仿宋" w:hAnsi="仿宋" w:eastAsia="仿宋" w:cs="仿宋_GB2312"/>
          <w:szCs w:val="28"/>
          <w:highlight w:val="white"/>
        </w:rPr>
        <w:t>人未及时查阅磋商文件的澄清，或未按照澄清后的磋商文件编制响应文件，由此造成的后果由响应人自行承担。</w:t>
      </w:r>
    </w:p>
    <w:p>
      <w:pPr>
        <w:snapToGrid w:val="0"/>
        <w:spacing w:line="560" w:lineRule="exact"/>
        <w:rPr>
          <w:rFonts w:ascii="仿宋" w:hAnsi="仿宋" w:eastAsia="仿宋" w:cs="仿宋_GB2312"/>
          <w:b/>
          <w:bCs/>
          <w:szCs w:val="28"/>
        </w:rPr>
      </w:pPr>
      <w:bookmarkStart w:id="33" w:name="_Toc256000021"/>
      <w:bookmarkStart w:id="34" w:name="_Toc105055258"/>
      <w:r>
        <w:rPr>
          <w:rFonts w:hint="eastAsia" w:ascii="仿宋" w:hAnsi="仿宋" w:eastAsia="仿宋" w:cs="仿宋_GB2312"/>
          <w:b/>
          <w:bCs/>
          <w:szCs w:val="28"/>
        </w:rPr>
        <w:t>9.磋商文件的修改</w:t>
      </w:r>
      <w:bookmarkEnd w:id="33"/>
      <w:bookmarkEnd w:id="34"/>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9.1磋商文件发布后，采购人确需对磋商文件进行修改的，采购人将通过</w:t>
      </w:r>
      <w:r>
        <w:rPr>
          <w:rFonts w:hint="eastAsia" w:ascii="仿宋" w:hAnsi="仿宋" w:eastAsia="仿宋" w:cs="仿宋_GB2312"/>
          <w:b/>
          <w:bCs/>
          <w:szCs w:val="28"/>
          <w:highlight w:val="white"/>
          <w:u w:val="single"/>
        </w:rPr>
        <w:t>常州市金坛区公共资源交易网</w:t>
      </w:r>
      <w:r>
        <w:rPr>
          <w:rFonts w:hint="eastAsia" w:ascii="仿宋" w:hAnsi="仿宋" w:eastAsia="仿宋" w:cs="仿宋_GB2312"/>
          <w:szCs w:val="28"/>
          <w:highlight w:val="white"/>
          <w:lang w:val="zh-TW"/>
        </w:rPr>
        <w:t>发布的更正公告，</w:t>
      </w:r>
      <w:r>
        <w:rPr>
          <w:rFonts w:hint="eastAsia" w:ascii="仿宋" w:hAnsi="仿宋" w:eastAsia="仿宋" w:cs="仿宋_GB2312"/>
          <w:szCs w:val="28"/>
          <w:highlight w:val="white"/>
        </w:rPr>
        <w:t>同时登入</w:t>
      </w:r>
      <w:r>
        <w:rPr>
          <w:rFonts w:hint="eastAsia" w:ascii="仿宋" w:hAnsi="仿宋" w:eastAsia="仿宋" w:cs="仿宋_GB2312"/>
          <w:b/>
          <w:bCs/>
          <w:szCs w:val="28"/>
          <w:highlight w:val="white"/>
          <w:u w:val="single"/>
        </w:rPr>
        <w:t>“常州市金坛区公共资源综合交易服务平台”</w:t>
      </w:r>
      <w:r>
        <w:rPr>
          <w:rFonts w:hint="eastAsia" w:ascii="仿宋" w:hAnsi="仿宋" w:eastAsia="仿宋" w:cs="仿宋_GB2312"/>
          <w:szCs w:val="28"/>
          <w:highlight w:val="white"/>
        </w:rPr>
        <w:t>在本项目工作台 “答疑澄清文件领取”模块公布修改文件（修改文件含澄清答疑文件和修改后的的磋商文件）。</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9.2修改文件按本章第9.1款规定公布之时起，视为</w:t>
      </w:r>
      <w:r>
        <w:rPr>
          <w:rFonts w:hint="eastAsia" w:ascii="仿宋" w:hAnsi="仿宋" w:eastAsia="仿宋" w:cs="仿宋_GB2312"/>
          <w:szCs w:val="28"/>
        </w:rPr>
        <w:t>响应</w:t>
      </w:r>
      <w:r>
        <w:rPr>
          <w:rFonts w:hint="eastAsia" w:ascii="仿宋" w:hAnsi="仿宋" w:eastAsia="仿宋" w:cs="仿宋_GB2312"/>
          <w:szCs w:val="28"/>
          <w:highlight w:val="white"/>
        </w:rPr>
        <w:t>人已收到该修改文件。</w:t>
      </w:r>
      <w:r>
        <w:rPr>
          <w:rFonts w:hint="eastAsia" w:ascii="仿宋" w:hAnsi="仿宋" w:eastAsia="仿宋" w:cs="仿宋_GB2312"/>
          <w:szCs w:val="28"/>
        </w:rPr>
        <w:t>响应</w:t>
      </w:r>
      <w:r>
        <w:rPr>
          <w:rFonts w:hint="eastAsia" w:ascii="仿宋" w:hAnsi="仿宋" w:eastAsia="仿宋" w:cs="仿宋_GB2312"/>
          <w:szCs w:val="28"/>
          <w:highlight w:val="white"/>
        </w:rPr>
        <w:t>人未及时下载、查阅修改文件，或未按照该修改文件编制</w:t>
      </w:r>
      <w:r>
        <w:rPr>
          <w:rFonts w:hint="eastAsia" w:ascii="仿宋" w:hAnsi="仿宋" w:eastAsia="仿宋" w:cs="仿宋_GB2312"/>
          <w:szCs w:val="28"/>
        </w:rPr>
        <w:t>响应</w:t>
      </w:r>
      <w:r>
        <w:rPr>
          <w:rFonts w:hint="eastAsia" w:ascii="仿宋" w:hAnsi="仿宋" w:eastAsia="仿宋" w:cs="仿宋_GB2312"/>
          <w:szCs w:val="28"/>
          <w:highlight w:val="white"/>
        </w:rPr>
        <w:t>文件，由此造成的后果由</w:t>
      </w:r>
      <w:r>
        <w:rPr>
          <w:rFonts w:hint="eastAsia" w:ascii="仿宋" w:hAnsi="仿宋" w:eastAsia="仿宋" w:cs="仿宋_GB2312"/>
          <w:szCs w:val="28"/>
        </w:rPr>
        <w:t>响应</w:t>
      </w:r>
      <w:r>
        <w:rPr>
          <w:rFonts w:hint="eastAsia" w:ascii="仿宋" w:hAnsi="仿宋" w:eastAsia="仿宋" w:cs="仿宋_GB2312"/>
          <w:szCs w:val="28"/>
          <w:highlight w:val="white"/>
        </w:rPr>
        <w:t>人自行承担。</w:t>
      </w:r>
    </w:p>
    <w:p>
      <w:pPr>
        <w:tabs>
          <w:tab w:val="left" w:pos="7924"/>
        </w:tabs>
        <w:jc w:val="left"/>
        <w:rPr>
          <w:rFonts w:ascii="仿宋" w:hAnsi="仿宋" w:eastAsia="仿宋" w:cs="仿宋_GB2312"/>
          <w:b/>
          <w:bCs/>
          <w:szCs w:val="28"/>
        </w:rPr>
      </w:pPr>
      <w:r>
        <w:rPr>
          <w:rFonts w:hint="eastAsia" w:ascii="仿宋" w:hAnsi="仿宋" w:eastAsia="仿宋" w:cs="仿宋_GB2312"/>
          <w:b/>
          <w:bCs/>
          <w:szCs w:val="28"/>
        </w:rPr>
        <w:t>第三节  响应文件（也称“投标文件”）</w:t>
      </w:r>
    </w:p>
    <w:p>
      <w:pPr>
        <w:snapToGrid w:val="0"/>
        <w:spacing w:line="560" w:lineRule="exact"/>
        <w:jc w:val="left"/>
        <w:rPr>
          <w:rFonts w:ascii="仿宋" w:hAnsi="仿宋" w:eastAsia="仿宋" w:cs="仿宋_GB2312"/>
          <w:b/>
          <w:bCs/>
          <w:szCs w:val="28"/>
        </w:rPr>
      </w:pPr>
      <w:r>
        <w:rPr>
          <w:rFonts w:hint="eastAsia" w:ascii="仿宋" w:hAnsi="仿宋" w:eastAsia="仿宋" w:cs="仿宋_GB2312"/>
          <w:b/>
          <w:bCs/>
          <w:szCs w:val="28"/>
        </w:rPr>
        <w:t>10.投标范围、响应文件中计量单位的使用及投标语言</w:t>
      </w:r>
    </w:p>
    <w:p>
      <w:pPr>
        <w:snapToGrid w:val="0"/>
        <w:spacing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10.1本项目如划分采购包，响应人可以对本项目的其中一个采购包进行投标，也可同时对多个采购包进行投标。响应人应当对所投采购包对应第四章采购需求所列的全部内容进行投标，不得将一个采购包中的内容拆开投标，否则其对该采购包的投标将被认定为</w:t>
      </w:r>
      <w:r>
        <w:rPr>
          <w:rFonts w:hint="eastAsia" w:ascii="仿宋" w:hAnsi="仿宋" w:eastAsia="仿宋" w:cs="仿宋_GB2312"/>
          <w:b/>
          <w:bCs/>
          <w:szCs w:val="28"/>
        </w:rPr>
        <w:t>无效响应</w:t>
      </w:r>
      <w:r>
        <w:rPr>
          <w:rFonts w:hint="eastAsia" w:ascii="仿宋" w:hAnsi="仿宋" w:eastAsia="仿宋" w:cs="仿宋_GB2312"/>
          <w:szCs w:val="28"/>
        </w:rPr>
        <w:t>。</w:t>
      </w:r>
    </w:p>
    <w:p>
      <w:pPr>
        <w:snapToGrid w:val="0"/>
        <w:spacing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10.2除磋商文件有特殊要求外，本项目投标所使用的计量单位，应采用中华人民共和国法定计量单位。</w:t>
      </w:r>
    </w:p>
    <w:p>
      <w:pPr>
        <w:snapToGrid w:val="0"/>
        <w:spacing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10.3除专用术语外，响应文件及来往函电均应使用中文书写。必要时专用术语应附有中文解释。响应人递交的支持资料和已印制的文献可以用外文，但相应内容应附有中文翻译本，在解释响应文件时以中文翻译本为准。未附中文翻译本或翻译本中文内容明显与外文内容不一致的，其不利后果由响应人自行承担。</w:t>
      </w:r>
    </w:p>
    <w:p>
      <w:pPr>
        <w:snapToGrid w:val="0"/>
        <w:spacing w:afterLines="50" w:line="560" w:lineRule="exact"/>
        <w:jc w:val="left"/>
        <w:rPr>
          <w:rFonts w:ascii="仿宋" w:hAnsi="仿宋" w:eastAsia="仿宋" w:cs="仿宋_GB2312"/>
          <w:b/>
          <w:bCs/>
          <w:szCs w:val="28"/>
        </w:rPr>
      </w:pPr>
      <w:r>
        <w:rPr>
          <w:rFonts w:hint="eastAsia" w:ascii="仿宋" w:hAnsi="仿宋" w:eastAsia="仿宋" w:cs="仿宋_GB2312"/>
          <w:b/>
          <w:bCs/>
          <w:szCs w:val="28"/>
        </w:rPr>
        <w:t>11.响应文件格式及相关要求</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rPr>
        <w:t>11.1</w:t>
      </w:r>
      <w:r>
        <w:rPr>
          <w:rFonts w:hint="eastAsia" w:ascii="仿宋" w:hAnsi="仿宋" w:eastAsia="仿宋" w:cs="仿宋_GB2312"/>
          <w:szCs w:val="28"/>
          <w:highlight w:val="white"/>
        </w:rPr>
        <w:t>响应文件格式见“响应人须知前附表”；</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11.2磋商文件“第六章 响应文件格式”有规定格式要求的，响应人应按规定的格式填写并按要求递交相关的证明材料；</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11.3</w:t>
      </w:r>
      <w:r>
        <w:rPr>
          <w:rFonts w:hint="eastAsia" w:ascii="仿宋" w:hAnsi="仿宋" w:eastAsia="仿宋" w:cs="仿宋_GB2312"/>
          <w:szCs w:val="28"/>
          <w:highlight w:val="white"/>
        </w:rPr>
        <w:t>“响应人须知前附表”规定不接受联合体投标的，或响应人没有组成联合体的，响应文件不包括本章第11.1中所指的联合体协议书。</w:t>
      </w:r>
    </w:p>
    <w:p>
      <w:pPr>
        <w:snapToGrid w:val="0"/>
        <w:spacing w:afterLines="50" w:line="560" w:lineRule="exact"/>
        <w:jc w:val="left"/>
        <w:rPr>
          <w:rFonts w:ascii="仿宋" w:hAnsi="仿宋" w:eastAsia="仿宋" w:cs="仿宋_GB2312"/>
          <w:b/>
          <w:bCs/>
          <w:szCs w:val="28"/>
        </w:rPr>
      </w:pPr>
      <w:r>
        <w:rPr>
          <w:rFonts w:hint="eastAsia" w:ascii="仿宋" w:hAnsi="仿宋" w:eastAsia="仿宋" w:cs="仿宋_GB2312"/>
          <w:b/>
          <w:bCs/>
          <w:szCs w:val="28"/>
        </w:rPr>
        <w:t>12.投标有效期</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12.1投标有效期见本须知前附表所规定的期限，在此期限内，凡符合本磋商文件要求的响应文件均保持有效。</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rPr>
        <w:t>12.2</w:t>
      </w:r>
      <w:r>
        <w:rPr>
          <w:rFonts w:hint="eastAsia" w:ascii="仿宋" w:hAnsi="仿宋" w:eastAsia="仿宋" w:cs="仿宋_GB2312"/>
          <w:szCs w:val="28"/>
          <w:highlight w:val="white"/>
        </w:rPr>
        <w:t>在特殊情况下，采购人在原定投标有效期内，可以根据需要以书面形式向响应人提出延长投标有效期的要求，对此要求响应人须以书面形式予以答复。响应人可以拒绝采购人这种要求，而不被没收投标保证金。同意延长投标有效期的响应人既不能要求也不允许修改其响应文件，但需要相应的延长投标担保的有效期，在延长的投标有效期内本章第13条关于投标保证金的返还与没收的规定仍然适用。</w:t>
      </w:r>
    </w:p>
    <w:p>
      <w:pPr>
        <w:snapToGrid w:val="0"/>
        <w:spacing w:afterLines="50" w:line="560" w:lineRule="exact"/>
        <w:jc w:val="left"/>
        <w:rPr>
          <w:rFonts w:ascii="仿宋" w:hAnsi="仿宋" w:eastAsia="仿宋" w:cs="仿宋_GB2312"/>
          <w:b/>
          <w:bCs/>
          <w:szCs w:val="28"/>
        </w:rPr>
      </w:pPr>
      <w:r>
        <w:rPr>
          <w:rFonts w:hint="eastAsia" w:ascii="仿宋" w:hAnsi="仿宋" w:eastAsia="仿宋" w:cs="仿宋_GB2312"/>
          <w:b/>
          <w:bCs/>
          <w:szCs w:val="28"/>
        </w:rPr>
        <w:t>13.磋商保证金</w:t>
      </w:r>
    </w:p>
    <w:p>
      <w:pPr>
        <w:snapToGrid w:val="0"/>
        <w:spacing w:afterLines="50"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13.1响应人必须在</w:t>
      </w:r>
      <w:r>
        <w:rPr>
          <w:rFonts w:hint="eastAsia" w:ascii="仿宋" w:hAnsi="仿宋" w:eastAsia="仿宋" w:cs="宋体"/>
          <w:color w:val="333333"/>
          <w:spacing w:val="8"/>
          <w:szCs w:val="28"/>
          <w:lang w:val="zh-CN"/>
        </w:rPr>
        <w:t>响应文件递交截止时间</w:t>
      </w:r>
      <w:r>
        <w:rPr>
          <w:rFonts w:hint="eastAsia" w:ascii="仿宋" w:hAnsi="仿宋" w:eastAsia="仿宋" w:cs="宋体"/>
          <w:color w:val="333333"/>
          <w:spacing w:val="8"/>
          <w:szCs w:val="28"/>
        </w:rPr>
        <w:t>之</w:t>
      </w:r>
      <w:r>
        <w:rPr>
          <w:rFonts w:hint="eastAsia" w:ascii="仿宋" w:hAnsi="仿宋" w:eastAsia="仿宋" w:cs="仿宋_GB2312"/>
          <w:szCs w:val="28"/>
        </w:rPr>
        <w:t>前，按</w:t>
      </w:r>
      <w:r>
        <w:rPr>
          <w:rFonts w:hint="eastAsia" w:ascii="仿宋" w:hAnsi="仿宋" w:eastAsia="仿宋" w:cs="仿宋_GB2312"/>
          <w:b/>
          <w:bCs/>
          <w:szCs w:val="28"/>
        </w:rPr>
        <w:t>响应人须知前附表</w:t>
      </w:r>
      <w:r>
        <w:rPr>
          <w:rFonts w:hint="eastAsia" w:ascii="仿宋" w:hAnsi="仿宋" w:eastAsia="仿宋" w:cs="仿宋_GB2312"/>
          <w:szCs w:val="28"/>
        </w:rPr>
        <w:t>的规定递交磋商保证金。</w:t>
      </w:r>
    </w:p>
    <w:p>
      <w:pPr>
        <w:snapToGrid w:val="0"/>
        <w:spacing w:afterLines="50"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13.2响应人不按本章第13.1项要求递交磋商保证金的，其响应文件无效。</w:t>
      </w:r>
    </w:p>
    <w:p>
      <w:pPr>
        <w:snapToGrid w:val="0"/>
        <w:spacing w:afterLines="50"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13.3非排名前三名的响应人的磋商保证金，在中标结果公示后五个工作日内退还；排名前三名的中标候选人的磋商保证金，在采购人与中标供应商签订合同后五个工作日内退还（1个月内未签订合同的，退还第二、三名保证金）。</w:t>
      </w:r>
    </w:p>
    <w:p>
      <w:pPr>
        <w:snapToGrid w:val="0"/>
        <w:spacing w:afterLines="50" w:line="560" w:lineRule="exact"/>
        <w:ind w:firstLine="560" w:firstLineChars="200"/>
        <w:jc w:val="left"/>
        <w:rPr>
          <w:rFonts w:ascii="仿宋" w:hAnsi="仿宋" w:eastAsia="仿宋" w:cs="仿宋_GB2312"/>
          <w:szCs w:val="28"/>
        </w:rPr>
      </w:pPr>
      <w:r>
        <w:rPr>
          <w:rFonts w:hint="eastAsia" w:ascii="仿宋" w:hAnsi="仿宋" w:eastAsia="仿宋" w:cs="仿宋_GB2312"/>
          <w:szCs w:val="28"/>
        </w:rPr>
        <w:t>13.4有下列情形之一的，磋商保证金将不予退还：</w:t>
      </w:r>
    </w:p>
    <w:p>
      <w:pPr>
        <w:snapToGrid w:val="0"/>
        <w:spacing w:afterLines="50" w:line="560" w:lineRule="exact"/>
        <w:ind w:firstLine="1120" w:firstLineChars="400"/>
        <w:jc w:val="left"/>
        <w:rPr>
          <w:rFonts w:ascii="仿宋" w:hAnsi="仿宋" w:eastAsia="仿宋" w:cs="仿宋_GB2312"/>
          <w:szCs w:val="28"/>
        </w:rPr>
      </w:pPr>
      <w:r>
        <w:rPr>
          <w:rFonts w:hint="eastAsia" w:ascii="仿宋" w:hAnsi="仿宋" w:eastAsia="仿宋" w:cs="仿宋_GB2312"/>
          <w:szCs w:val="28"/>
        </w:rPr>
        <w:t>①响应人在规定的投标有效期内撤销或修改其响应文件；</w:t>
      </w:r>
    </w:p>
    <w:p>
      <w:pPr>
        <w:snapToGrid w:val="0"/>
        <w:spacing w:afterLines="50" w:line="560" w:lineRule="exact"/>
        <w:ind w:firstLine="1120" w:firstLineChars="400"/>
        <w:jc w:val="left"/>
        <w:rPr>
          <w:rFonts w:ascii="仿宋" w:hAnsi="仿宋" w:eastAsia="仿宋" w:cs="仿宋_GB2312"/>
          <w:szCs w:val="28"/>
        </w:rPr>
      </w:pPr>
      <w:r>
        <w:rPr>
          <w:rFonts w:hint="eastAsia" w:ascii="仿宋" w:hAnsi="仿宋" w:eastAsia="仿宋" w:cs="仿宋_GB2312"/>
          <w:szCs w:val="28"/>
        </w:rPr>
        <w:t>②中标供应商无正当理由不与采购人订立合同；</w:t>
      </w:r>
    </w:p>
    <w:p>
      <w:pPr>
        <w:snapToGrid w:val="0"/>
        <w:spacing w:afterLines="50" w:line="560" w:lineRule="exact"/>
        <w:ind w:firstLine="1120" w:firstLineChars="400"/>
        <w:jc w:val="left"/>
        <w:rPr>
          <w:rFonts w:ascii="仿宋" w:hAnsi="仿宋" w:eastAsia="仿宋" w:cs="仿宋_GB2312"/>
          <w:szCs w:val="28"/>
        </w:rPr>
      </w:pPr>
      <w:r>
        <w:rPr>
          <w:rFonts w:hint="eastAsia" w:ascii="仿宋" w:hAnsi="仿宋" w:eastAsia="仿宋" w:cs="仿宋_GB2312"/>
          <w:szCs w:val="28"/>
        </w:rPr>
        <w:t>③中标供应商在签订合同时向采购人提出附加条件；</w:t>
      </w:r>
    </w:p>
    <w:p>
      <w:pPr>
        <w:snapToGrid w:val="0"/>
        <w:spacing w:afterLines="50" w:line="560" w:lineRule="exact"/>
        <w:ind w:firstLine="1120" w:firstLineChars="400"/>
        <w:jc w:val="left"/>
        <w:rPr>
          <w:rFonts w:ascii="仿宋" w:hAnsi="仿宋" w:eastAsia="仿宋" w:cs="仿宋_GB2312"/>
          <w:szCs w:val="28"/>
        </w:rPr>
      </w:pPr>
      <w:r>
        <w:rPr>
          <w:rFonts w:hint="eastAsia" w:ascii="仿宋" w:hAnsi="仿宋" w:eastAsia="仿宋" w:cs="仿宋_GB2312"/>
          <w:szCs w:val="28"/>
        </w:rPr>
        <w:t>④中标供应商不按照磋商文件要求递交履约保证金的。</w:t>
      </w:r>
    </w:p>
    <w:p>
      <w:pPr>
        <w:snapToGrid w:val="0"/>
        <w:spacing w:line="560" w:lineRule="exact"/>
        <w:rPr>
          <w:rFonts w:ascii="仿宋" w:hAnsi="仿宋" w:eastAsia="仿宋" w:cs="仿宋_GB2312"/>
          <w:b/>
          <w:bCs/>
          <w:szCs w:val="28"/>
          <w:highlight w:val="white"/>
        </w:rPr>
      </w:pPr>
      <w:r>
        <w:rPr>
          <w:rFonts w:hint="eastAsia" w:ascii="仿宋" w:hAnsi="仿宋" w:eastAsia="仿宋" w:cs="仿宋_GB2312"/>
          <w:b/>
          <w:bCs/>
          <w:szCs w:val="28"/>
        </w:rPr>
        <w:t>14.</w:t>
      </w:r>
      <w:r>
        <w:rPr>
          <w:rFonts w:hint="eastAsia" w:ascii="仿宋" w:hAnsi="仿宋" w:eastAsia="仿宋" w:cs="仿宋_GB2312"/>
          <w:b/>
          <w:bCs/>
          <w:szCs w:val="28"/>
          <w:highlight w:val="white"/>
        </w:rPr>
        <w:t>备选投标方案</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14.1除“响应人须知前附表”另有规定外，响应人不得递交备选投标方案。允许响应人递交备选投标方案的，只有中标供应商所递交的备选投标方案方可予以考虑。评标委员会认为中标供应商的备选投标方案优于其按照磋商文件要求编制的投标方案的，采购人可以接受该备选投标方案。</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15.响应文件的编制</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15.1响应文件应按第六章“响应文件格式”进行编写，如有必要可自行增加，作为响应文件的组成部分。</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15.2电子响应文件应使用“</w:t>
      </w:r>
      <w:r>
        <w:rPr>
          <w:rFonts w:hint="eastAsia" w:ascii="仿宋" w:hAnsi="仿宋" w:eastAsia="仿宋" w:cs="仿宋_GB2312"/>
          <w:b/>
          <w:bCs/>
          <w:szCs w:val="28"/>
        </w:rPr>
        <w:t>常州市金坛区公共资源综合交易服务平台</w:t>
      </w:r>
      <w:r>
        <w:rPr>
          <w:rFonts w:hint="eastAsia" w:ascii="仿宋" w:hAnsi="仿宋" w:eastAsia="仿宋" w:cs="仿宋_GB2312"/>
          <w:szCs w:val="28"/>
          <w:highlight w:val="white"/>
        </w:rPr>
        <w:t>”可接受的投标文件制作工具进行编制、签章和加密，并在响应文件递交截止时间之前上传至 “</w:t>
      </w:r>
      <w:r>
        <w:rPr>
          <w:rFonts w:hint="eastAsia" w:ascii="仿宋" w:hAnsi="仿宋" w:eastAsia="仿宋" w:cs="仿宋_GB2312"/>
          <w:b/>
          <w:bCs/>
          <w:szCs w:val="28"/>
        </w:rPr>
        <w:t>常州市金坛区公共资源综合交易服务平台</w:t>
      </w:r>
      <w:r>
        <w:rPr>
          <w:rFonts w:hint="eastAsia" w:ascii="仿宋" w:hAnsi="仿宋" w:eastAsia="仿宋" w:cs="仿宋_GB2312"/>
          <w:szCs w:val="28"/>
          <w:highlight w:val="white"/>
        </w:rPr>
        <w:t>”中。</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15.3响应文件中涉及的证明材料扫描件，响应人有义务核查扫描件材料内容的有效性和真实性、扫描件必须直接用原件扫描，要求字迹清晰，确保文字内容能看清无变形，材料内容、印章必须完整、清晰可辨且在有效期内，否则在评标时该材料不予认可。</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15.4响应文件应当对磋商文件有关货物参数、投标有效期、质量要求、技术标准和要求、招标范围等实质性内容作出响应。</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15.5技术方案暗标要求见</w:t>
      </w:r>
      <w:r>
        <w:rPr>
          <w:rFonts w:hint="eastAsia" w:ascii="仿宋" w:hAnsi="仿宋" w:eastAsia="仿宋" w:cs="仿宋_GB2312"/>
          <w:b/>
          <w:bCs/>
          <w:szCs w:val="28"/>
          <w:highlight w:val="white"/>
        </w:rPr>
        <w:t>响应人须知前附表</w:t>
      </w:r>
      <w:r>
        <w:rPr>
          <w:rFonts w:hint="eastAsia" w:ascii="仿宋" w:hAnsi="仿宋" w:eastAsia="仿宋" w:cs="仿宋_GB2312"/>
          <w:szCs w:val="28"/>
          <w:highlight w:val="white"/>
        </w:rPr>
        <w:t>。</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highlight w:val="white"/>
        </w:rPr>
        <w:t>15.6补充内容：响应文件编制的其它要求详见</w:t>
      </w:r>
      <w:r>
        <w:rPr>
          <w:rFonts w:hint="eastAsia" w:ascii="仿宋" w:hAnsi="仿宋" w:eastAsia="仿宋" w:cs="仿宋_GB2312"/>
          <w:b/>
          <w:bCs/>
          <w:szCs w:val="28"/>
          <w:highlight w:val="white"/>
        </w:rPr>
        <w:t>响应人须知前附表</w:t>
      </w:r>
      <w:r>
        <w:rPr>
          <w:rFonts w:hint="eastAsia" w:ascii="仿宋" w:hAnsi="仿宋" w:eastAsia="仿宋" w:cs="仿宋_GB2312"/>
          <w:szCs w:val="28"/>
          <w:highlight w:val="white"/>
        </w:rPr>
        <w:t>。</w:t>
      </w:r>
    </w:p>
    <w:p>
      <w:pPr>
        <w:pStyle w:val="2"/>
        <w:widowControl/>
        <w:ind w:left="0" w:leftChars="0" w:firstLine="560" w:firstLineChars="200"/>
        <w:rPr>
          <w:rFonts w:ascii="仿宋" w:hAnsi="仿宋" w:eastAsia="仿宋" w:cs="仿宋_GB2312"/>
          <w:szCs w:val="28"/>
        </w:rPr>
      </w:pPr>
      <w:r>
        <w:rPr>
          <w:rFonts w:hint="eastAsia" w:ascii="仿宋" w:hAnsi="仿宋" w:eastAsia="仿宋" w:cs="仿宋_GB2312"/>
          <w:szCs w:val="28"/>
        </w:rPr>
        <w:t>15.7</w:t>
      </w:r>
      <w:r>
        <w:rPr>
          <w:rFonts w:hint="eastAsia" w:ascii="仿宋" w:hAnsi="仿宋" w:eastAsia="仿宋" w:cs="仿宋_GB2312"/>
          <w:b/>
          <w:bCs/>
          <w:szCs w:val="28"/>
          <w:u w:val="double"/>
        </w:rPr>
        <w:t>响应文件涉及盖章签字的，如电子签名、手写签名或者电子盖章、纸质盖章等都具有法律效力，均予以认可。</w:t>
      </w:r>
    </w:p>
    <w:p>
      <w:pPr>
        <w:snapToGrid w:val="0"/>
        <w:spacing w:line="560" w:lineRule="exact"/>
        <w:rPr>
          <w:rFonts w:ascii="仿宋" w:hAnsi="仿宋" w:eastAsia="仿宋" w:cs="仿宋_GB2312"/>
          <w:b/>
          <w:bCs/>
          <w:szCs w:val="28"/>
        </w:rPr>
      </w:pPr>
      <w:bookmarkStart w:id="35" w:name="_Toc288738800"/>
      <w:bookmarkStart w:id="36" w:name="_Toc288738406"/>
      <w:bookmarkStart w:id="37" w:name="_Toc288738332"/>
      <w:r>
        <w:rPr>
          <w:rFonts w:hint="eastAsia" w:ascii="仿宋" w:hAnsi="仿宋" w:eastAsia="仿宋" w:cs="仿宋_GB2312"/>
          <w:b/>
          <w:bCs/>
          <w:szCs w:val="28"/>
        </w:rPr>
        <w:t>第四节投标报价</w:t>
      </w:r>
    </w:p>
    <w:p>
      <w:pPr>
        <w:snapToGrid w:val="0"/>
        <w:spacing w:line="560" w:lineRule="exact"/>
        <w:rPr>
          <w:rFonts w:ascii="仿宋" w:hAnsi="仿宋" w:eastAsia="仿宋"/>
        </w:rPr>
      </w:pPr>
      <w:r>
        <w:rPr>
          <w:rFonts w:hint="eastAsia" w:ascii="仿宋" w:hAnsi="仿宋" w:eastAsia="仿宋" w:cs="仿宋_GB2312"/>
          <w:b/>
          <w:bCs/>
          <w:szCs w:val="28"/>
        </w:rPr>
        <w:t>16.投标报价</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16.1所有投标均以人民币报价。</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16.2响应人的报价应包括为完成本项目所发生的一切费用和税费，采购人将不再支付报价以外的任何费用。响应人的报价应包括但不限于下列内容，投标须知资料表中有特殊规定的，从其规定。</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 xml:space="preserve">16.2.1按照磋商文件要求完成本项目的全部相关服务费用。 </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16.3采购人不得向供应商索要或者接受其给予的赠品、回扣或者与采购无关的其他商品、服务。</w:t>
      </w:r>
    </w:p>
    <w:p>
      <w:pPr>
        <w:ind w:firstLine="560" w:firstLineChars="200"/>
        <w:rPr>
          <w:rFonts w:ascii="仿宋" w:hAnsi="仿宋" w:eastAsia="仿宋"/>
          <w:b/>
          <w:bCs/>
        </w:rPr>
      </w:pPr>
      <w:r>
        <w:rPr>
          <w:rFonts w:hint="eastAsia" w:ascii="仿宋" w:hAnsi="仿宋" w:eastAsia="仿宋" w:cs="仿宋_GB2312"/>
          <w:szCs w:val="28"/>
        </w:rPr>
        <w:t>16.4响应人不能提供任何有选择性或可调整的报价，否则其</w:t>
      </w:r>
      <w:bookmarkEnd w:id="35"/>
      <w:bookmarkEnd w:id="36"/>
      <w:bookmarkEnd w:id="37"/>
      <w:r>
        <w:rPr>
          <w:rFonts w:hint="eastAsia" w:ascii="仿宋" w:hAnsi="仿宋" w:eastAsia="仿宋" w:cs="仿宋_GB2312"/>
          <w:b/>
          <w:bCs/>
          <w:szCs w:val="28"/>
        </w:rPr>
        <w:t>投标无效。</w:t>
      </w:r>
    </w:p>
    <w:bookmarkEnd w:id="30"/>
    <w:bookmarkEnd w:id="31"/>
    <w:bookmarkEnd w:id="32"/>
    <w:p>
      <w:pPr>
        <w:tabs>
          <w:tab w:val="left" w:pos="7924"/>
        </w:tabs>
        <w:jc w:val="left"/>
        <w:rPr>
          <w:rFonts w:ascii="仿宋" w:hAnsi="仿宋" w:eastAsia="仿宋" w:cs="仿宋_GB2312"/>
          <w:b/>
          <w:bCs/>
          <w:szCs w:val="28"/>
        </w:rPr>
      </w:pPr>
      <w:bookmarkStart w:id="38" w:name="_Toc288738801"/>
      <w:bookmarkStart w:id="39" w:name="_Toc288738407"/>
      <w:bookmarkStart w:id="40" w:name="_Toc288738333"/>
      <w:r>
        <w:rPr>
          <w:rFonts w:hint="eastAsia" w:ascii="仿宋" w:hAnsi="仿宋" w:eastAsia="仿宋" w:cs="仿宋_GB2312"/>
          <w:b/>
          <w:bCs/>
          <w:szCs w:val="28"/>
        </w:rPr>
        <w:t>第五节  投标（也称“响应”）</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17.响应</w:t>
      </w:r>
      <w:r>
        <w:rPr>
          <w:rFonts w:hint="eastAsia" w:ascii="仿宋" w:hAnsi="仿宋" w:eastAsia="仿宋" w:cs="仿宋_GB2312"/>
          <w:b/>
          <w:bCs/>
          <w:szCs w:val="28"/>
          <w:highlight w:val="white"/>
        </w:rPr>
        <w:t>文件的递交</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rPr>
        <w:t>17.1响应</w:t>
      </w:r>
      <w:r>
        <w:rPr>
          <w:rFonts w:hint="eastAsia" w:ascii="仿宋" w:hAnsi="仿宋" w:eastAsia="仿宋" w:cs="仿宋_GB2312"/>
          <w:szCs w:val="28"/>
          <w:highlight w:val="white"/>
        </w:rPr>
        <w:t>人应在</w:t>
      </w:r>
      <w:r>
        <w:rPr>
          <w:rFonts w:hint="eastAsia" w:ascii="仿宋" w:hAnsi="仿宋" w:eastAsia="仿宋" w:cs="仿宋_GB2312"/>
          <w:b/>
          <w:bCs/>
          <w:szCs w:val="28"/>
          <w:highlight w:val="white"/>
        </w:rPr>
        <w:t>响应人须知前附表</w:t>
      </w:r>
      <w:r>
        <w:rPr>
          <w:rFonts w:hint="eastAsia" w:ascii="仿宋" w:hAnsi="仿宋" w:eastAsia="仿宋" w:cs="仿宋_GB2312"/>
          <w:szCs w:val="28"/>
          <w:highlight w:val="white"/>
        </w:rPr>
        <w:t>规定的</w:t>
      </w:r>
      <w:r>
        <w:rPr>
          <w:rFonts w:hint="eastAsia" w:ascii="仿宋" w:hAnsi="仿宋" w:eastAsia="仿宋" w:cs="宋体"/>
          <w:color w:val="333333"/>
          <w:spacing w:val="8"/>
          <w:szCs w:val="28"/>
          <w:lang w:val="zh-CN"/>
        </w:rPr>
        <w:t>响应文件递交截止时间</w:t>
      </w:r>
      <w:r>
        <w:rPr>
          <w:rFonts w:hint="eastAsia" w:ascii="仿宋" w:hAnsi="仿宋" w:eastAsia="仿宋" w:cs="宋体"/>
          <w:color w:val="333333"/>
          <w:spacing w:val="8"/>
          <w:szCs w:val="28"/>
        </w:rPr>
        <w:t>之</w:t>
      </w:r>
      <w:r>
        <w:rPr>
          <w:rFonts w:hint="eastAsia" w:ascii="仿宋" w:hAnsi="仿宋" w:eastAsia="仿宋" w:cs="仿宋_GB2312"/>
          <w:szCs w:val="28"/>
          <w:highlight w:val="white"/>
        </w:rPr>
        <w:t>前，向</w:t>
      </w:r>
      <w:r>
        <w:rPr>
          <w:rFonts w:hint="eastAsia" w:ascii="仿宋" w:hAnsi="仿宋" w:eastAsia="仿宋" w:cs="仿宋_GB2312"/>
          <w:b/>
          <w:bCs/>
          <w:szCs w:val="28"/>
          <w:highlight w:val="white"/>
          <w:u w:val="double"/>
        </w:rPr>
        <w:t>“常州市金坛区公共资源综合交易服务平台”</w:t>
      </w:r>
      <w:r>
        <w:rPr>
          <w:rFonts w:hint="eastAsia" w:ascii="仿宋" w:hAnsi="仿宋" w:eastAsia="仿宋" w:cs="仿宋_GB2312"/>
          <w:szCs w:val="28"/>
          <w:highlight w:val="white"/>
        </w:rPr>
        <w:t>递交加密后的电子响应文件。</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17.2因</w:t>
      </w:r>
      <w:r>
        <w:rPr>
          <w:rFonts w:hint="eastAsia" w:ascii="仿宋" w:hAnsi="仿宋" w:eastAsia="仿宋" w:cs="仿宋_GB2312"/>
          <w:b/>
          <w:bCs/>
          <w:szCs w:val="28"/>
          <w:highlight w:val="white"/>
          <w:u w:val="double"/>
        </w:rPr>
        <w:t>“常州市金坛区公共资源综合交易服务平台网上开评标系统”</w:t>
      </w:r>
      <w:r>
        <w:rPr>
          <w:rFonts w:hint="eastAsia" w:ascii="仿宋" w:hAnsi="仿宋" w:eastAsia="仿宋" w:cs="仿宋_GB2312"/>
          <w:szCs w:val="28"/>
          <w:highlight w:val="white"/>
        </w:rPr>
        <w:t>故障导致开标活动无法正常进行时，</w:t>
      </w:r>
      <w:r>
        <w:rPr>
          <w:rFonts w:hint="eastAsia" w:ascii="仿宋" w:hAnsi="仿宋" w:eastAsia="仿宋" w:cs="仿宋_GB2312"/>
          <w:b/>
          <w:bCs/>
          <w:szCs w:val="28"/>
          <w:highlight w:val="white"/>
          <w:u w:val="double"/>
        </w:rPr>
        <w:t>“常州市金坛区公共资源综合交易服务平台网上开评标系统”</w:t>
      </w:r>
      <w:r>
        <w:rPr>
          <w:rFonts w:hint="eastAsia" w:ascii="仿宋" w:hAnsi="仿宋" w:eastAsia="仿宋" w:cs="仿宋_GB2312"/>
          <w:szCs w:val="28"/>
          <w:highlight w:val="white"/>
        </w:rPr>
        <w:t>故障是指非响应人原因造成所有响应人电子响应文件均无法解密的情形，本项目作流标处理。</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17.3响应人递交响应文件的地点：见响应</w:t>
      </w:r>
      <w:r>
        <w:rPr>
          <w:rFonts w:hint="eastAsia" w:ascii="仿宋" w:hAnsi="仿宋" w:eastAsia="仿宋" w:cs="仿宋_GB2312"/>
          <w:b/>
          <w:bCs/>
          <w:szCs w:val="28"/>
          <w:highlight w:val="white"/>
        </w:rPr>
        <w:t>人须知前附表</w:t>
      </w:r>
      <w:r>
        <w:rPr>
          <w:rFonts w:hint="eastAsia" w:ascii="仿宋" w:hAnsi="仿宋" w:eastAsia="仿宋" w:cs="仿宋_GB2312"/>
          <w:szCs w:val="28"/>
          <w:highlight w:val="white"/>
        </w:rPr>
        <w:t>。</w:t>
      </w:r>
    </w:p>
    <w:p>
      <w:pPr>
        <w:snapToGrid w:val="0"/>
        <w:spacing w:line="560" w:lineRule="exact"/>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17.4逾期上传响应文件的，采购人不予受理。</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17.5</w:t>
      </w:r>
      <w:r>
        <w:rPr>
          <w:rFonts w:hint="eastAsia" w:ascii="仿宋" w:hAnsi="仿宋" w:eastAsia="仿宋" w:cs="仿宋_GB2312"/>
          <w:szCs w:val="28"/>
          <w:highlight w:val="white"/>
        </w:rPr>
        <w:t>通过</w:t>
      </w:r>
      <w:r>
        <w:rPr>
          <w:rFonts w:hint="eastAsia" w:ascii="仿宋" w:hAnsi="仿宋" w:eastAsia="仿宋" w:cs="仿宋_GB2312"/>
          <w:b/>
          <w:bCs/>
          <w:szCs w:val="28"/>
          <w:highlight w:val="white"/>
          <w:u w:val="double"/>
        </w:rPr>
        <w:t>“常州市金坛区公共资源综合交易服务平台”</w:t>
      </w:r>
      <w:r>
        <w:rPr>
          <w:rFonts w:hint="eastAsia" w:ascii="仿宋" w:hAnsi="仿宋" w:eastAsia="仿宋" w:cs="仿宋_GB2312"/>
          <w:szCs w:val="28"/>
          <w:highlight w:val="white"/>
        </w:rPr>
        <w:t>中上传的电子响应文件应使用数字证书认证并加密，未按要求加密和数字证书认证的响应文件，采购人不予受理。</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17.6</w:t>
      </w:r>
      <w:r>
        <w:rPr>
          <w:rFonts w:hint="eastAsia" w:ascii="仿宋" w:hAnsi="仿宋" w:eastAsia="仿宋" w:cs="仿宋_GB2312"/>
          <w:szCs w:val="28"/>
          <w:highlight w:val="white"/>
        </w:rPr>
        <w:t>响应</w:t>
      </w:r>
      <w:r>
        <w:rPr>
          <w:rFonts w:hint="eastAsia" w:ascii="仿宋" w:hAnsi="仿宋" w:eastAsia="仿宋" w:cs="仿宋_GB2312"/>
          <w:szCs w:val="28"/>
        </w:rPr>
        <w:t>人应详细阅读磋商文件的全部内容。</w:t>
      </w:r>
      <w:r>
        <w:rPr>
          <w:rFonts w:hint="eastAsia" w:ascii="仿宋" w:hAnsi="仿宋" w:eastAsia="仿宋" w:cs="仿宋_GB2312"/>
          <w:szCs w:val="28"/>
          <w:highlight w:val="white"/>
        </w:rPr>
        <w:t>响应</w:t>
      </w:r>
      <w:r>
        <w:rPr>
          <w:rFonts w:hint="eastAsia" w:ascii="仿宋" w:hAnsi="仿宋" w:eastAsia="仿宋" w:cs="仿宋_GB2312"/>
          <w:szCs w:val="28"/>
        </w:rPr>
        <w:t>文件须对</w:t>
      </w:r>
      <w:r>
        <w:rPr>
          <w:rFonts w:hint="eastAsia" w:ascii="仿宋" w:hAnsi="仿宋" w:eastAsia="仿宋" w:cs="仿宋_GB2312"/>
          <w:szCs w:val="28"/>
          <w:highlight w:val="white"/>
        </w:rPr>
        <w:t>响应</w:t>
      </w:r>
      <w:r>
        <w:rPr>
          <w:rFonts w:hint="eastAsia" w:ascii="仿宋" w:hAnsi="仿宋" w:eastAsia="仿宋" w:cs="仿宋_GB2312"/>
          <w:szCs w:val="28"/>
        </w:rPr>
        <w:t>文件中的内容做出实质性和完整的响应，如果</w:t>
      </w:r>
      <w:r>
        <w:rPr>
          <w:rFonts w:hint="eastAsia" w:ascii="仿宋" w:hAnsi="仿宋" w:eastAsia="仿宋" w:cs="仿宋_GB2312"/>
          <w:szCs w:val="28"/>
          <w:highlight w:val="white"/>
        </w:rPr>
        <w:t>响应</w:t>
      </w:r>
      <w:r>
        <w:rPr>
          <w:rFonts w:hint="eastAsia" w:ascii="仿宋" w:hAnsi="仿宋" w:eastAsia="仿宋" w:cs="仿宋_GB2312"/>
          <w:szCs w:val="28"/>
        </w:rPr>
        <w:t>文件填报的内容资料不详，或没有提供磋商文件中所要求的全部资料及数据，将被视为</w:t>
      </w:r>
      <w:r>
        <w:rPr>
          <w:rFonts w:hint="eastAsia" w:ascii="仿宋" w:hAnsi="仿宋" w:eastAsia="仿宋" w:cs="仿宋_GB2312"/>
          <w:szCs w:val="28"/>
          <w:highlight w:val="white"/>
        </w:rPr>
        <w:t>响应</w:t>
      </w:r>
      <w:r>
        <w:rPr>
          <w:rFonts w:hint="eastAsia" w:ascii="仿宋" w:hAnsi="仿宋" w:eastAsia="仿宋" w:cs="仿宋_GB2312"/>
          <w:szCs w:val="28"/>
        </w:rPr>
        <w:t>文件完整性有缺陷。</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17.7</w:t>
      </w:r>
      <w:r>
        <w:rPr>
          <w:rFonts w:hint="eastAsia" w:ascii="仿宋" w:hAnsi="仿宋" w:eastAsia="仿宋" w:cs="仿宋_GB2312"/>
          <w:szCs w:val="28"/>
          <w:highlight w:val="white"/>
        </w:rPr>
        <w:t>响应</w:t>
      </w:r>
      <w:r>
        <w:rPr>
          <w:rFonts w:hint="eastAsia" w:ascii="仿宋" w:hAnsi="仿宋" w:eastAsia="仿宋" w:cs="仿宋_GB2312"/>
          <w:szCs w:val="28"/>
        </w:rPr>
        <w:t>文件应按照磋商文件的格式逐项填写，不准有空项。</w:t>
      </w:r>
      <w:r>
        <w:rPr>
          <w:rFonts w:hint="eastAsia" w:ascii="仿宋" w:hAnsi="仿宋" w:eastAsia="仿宋" w:cs="仿宋_GB2312"/>
          <w:szCs w:val="28"/>
          <w:highlight w:val="white"/>
        </w:rPr>
        <w:t>响应</w:t>
      </w:r>
      <w:r>
        <w:rPr>
          <w:rFonts w:hint="eastAsia" w:ascii="仿宋" w:hAnsi="仿宋" w:eastAsia="仿宋" w:cs="仿宋_GB2312"/>
          <w:szCs w:val="28"/>
        </w:rPr>
        <w:t>文件未按规定递交或留有空项，将被视为</w:t>
      </w:r>
      <w:r>
        <w:rPr>
          <w:rFonts w:hint="eastAsia" w:ascii="仿宋" w:hAnsi="仿宋" w:eastAsia="仿宋" w:cs="仿宋_GB2312"/>
          <w:szCs w:val="28"/>
          <w:highlight w:val="white"/>
        </w:rPr>
        <w:t>响应</w:t>
      </w:r>
      <w:r>
        <w:rPr>
          <w:rFonts w:hint="eastAsia" w:ascii="仿宋" w:hAnsi="仿宋" w:eastAsia="仿宋" w:cs="仿宋_GB2312"/>
          <w:szCs w:val="28"/>
        </w:rPr>
        <w:t>文件完整性有缺陷。</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17.8</w:t>
      </w:r>
      <w:r>
        <w:rPr>
          <w:rFonts w:hint="eastAsia" w:ascii="仿宋" w:hAnsi="仿宋" w:eastAsia="仿宋" w:cs="仿宋_GB2312"/>
          <w:szCs w:val="28"/>
          <w:highlight w:val="white"/>
        </w:rPr>
        <w:t>响应</w:t>
      </w:r>
      <w:r>
        <w:rPr>
          <w:rFonts w:hint="eastAsia" w:ascii="仿宋" w:hAnsi="仿宋" w:eastAsia="仿宋" w:cs="仿宋_GB2312"/>
          <w:szCs w:val="28"/>
        </w:rPr>
        <w:t>人必须保证</w:t>
      </w:r>
      <w:r>
        <w:rPr>
          <w:rFonts w:hint="eastAsia" w:ascii="仿宋" w:hAnsi="仿宋" w:eastAsia="仿宋" w:cs="仿宋_GB2312"/>
          <w:szCs w:val="28"/>
          <w:highlight w:val="white"/>
        </w:rPr>
        <w:t>响应</w:t>
      </w:r>
      <w:r>
        <w:rPr>
          <w:rFonts w:hint="eastAsia" w:ascii="仿宋" w:hAnsi="仿宋" w:eastAsia="仿宋" w:cs="仿宋_GB2312"/>
          <w:szCs w:val="28"/>
        </w:rPr>
        <w:t>文件所提供的全部资料真实可靠，并接受评标委员会对其中任何资料进一步审查的要求。</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17.9</w:t>
      </w:r>
      <w:r>
        <w:rPr>
          <w:rFonts w:hint="eastAsia" w:ascii="仿宋" w:hAnsi="仿宋" w:eastAsia="仿宋" w:cs="仿宋_GB2312"/>
          <w:szCs w:val="28"/>
          <w:highlight w:val="white"/>
        </w:rPr>
        <w:t>响应</w:t>
      </w:r>
      <w:r>
        <w:rPr>
          <w:rFonts w:hint="eastAsia" w:ascii="仿宋" w:hAnsi="仿宋" w:eastAsia="仿宋" w:cs="仿宋_GB2312"/>
          <w:szCs w:val="28"/>
        </w:rPr>
        <w:t>人在</w:t>
      </w:r>
      <w:r>
        <w:rPr>
          <w:rFonts w:hint="eastAsia" w:ascii="仿宋" w:hAnsi="仿宋" w:eastAsia="仿宋" w:cs="仿宋_GB2312"/>
          <w:szCs w:val="28"/>
          <w:highlight w:val="white"/>
        </w:rPr>
        <w:t>响应</w:t>
      </w:r>
      <w:r>
        <w:rPr>
          <w:rFonts w:hint="eastAsia" w:ascii="仿宋" w:hAnsi="仿宋" w:eastAsia="仿宋" w:cs="仿宋_GB2312"/>
          <w:szCs w:val="28"/>
        </w:rPr>
        <w:t>文件中所加盖公章应为与</w:t>
      </w:r>
      <w:r>
        <w:rPr>
          <w:rFonts w:hint="eastAsia" w:ascii="仿宋" w:hAnsi="仿宋" w:eastAsia="仿宋" w:cs="仿宋_GB2312"/>
          <w:szCs w:val="28"/>
          <w:highlight w:val="white"/>
        </w:rPr>
        <w:t>响应</w:t>
      </w:r>
      <w:r>
        <w:rPr>
          <w:rFonts w:hint="eastAsia" w:ascii="仿宋" w:hAnsi="仿宋" w:eastAsia="仿宋" w:cs="仿宋_GB2312"/>
          <w:szCs w:val="28"/>
        </w:rPr>
        <w:t>人（如为联合体投标，联合体各方均应加盖公章）名称全称相一致的标准公章，并签署法定代表人或</w:t>
      </w:r>
      <w:r>
        <w:rPr>
          <w:rFonts w:hint="eastAsia" w:ascii="仿宋" w:hAnsi="仿宋" w:eastAsia="仿宋" w:cs="仿宋_GB2312"/>
          <w:szCs w:val="28"/>
          <w:highlight w:val="white"/>
        </w:rPr>
        <w:t>响应</w:t>
      </w:r>
      <w:r>
        <w:rPr>
          <w:rFonts w:hint="eastAsia" w:ascii="仿宋" w:hAnsi="仿宋" w:eastAsia="仿宋" w:cs="仿宋_GB2312"/>
          <w:szCs w:val="28"/>
        </w:rPr>
        <w:t>人代表的全名或加盖名章。</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17.10响应人须注意：为合理节约采购评审成本，提倡诚实信用的投标行为，特别要求响应人应本着诚信精神，在本次响应文件的偏离表和其它偏离文件中（若本次磋商文件中没有提供偏离表或其它偏离文件样本，响应人亦应当自制偏离表并在总目录及分目录上清楚表明所在页数），均以审慎的态度明确、清楚地披露各项偏离。若响应人对某一事项是否存在或是否属于偏离不能确定，亦必须在偏离表中清楚地表明该偏离事项，并可以注明不能确定的字样。任何情况下，对于响应人没有在偏离表中明确、清楚地披露的事项，包括可能属于被响应人在偏离表中遗漏披露的事项，一旦在评审中被发现存在偏离或被认定为属于偏离，则评委会有权视具体情形予以处理，包括：按照规则扣分、在规则基础上增加直至加倍扣分或对该投标予以拒绝。</w:t>
      </w:r>
    </w:p>
    <w:p>
      <w:pPr>
        <w:snapToGrid w:val="0"/>
        <w:spacing w:line="560" w:lineRule="exact"/>
        <w:jc w:val="left"/>
        <w:rPr>
          <w:rFonts w:ascii="仿宋" w:hAnsi="仿宋" w:eastAsia="仿宋" w:cs="仿宋_GB2312"/>
          <w:b/>
          <w:bCs/>
          <w:szCs w:val="28"/>
        </w:rPr>
      </w:pPr>
      <w:r>
        <w:rPr>
          <w:rFonts w:hint="eastAsia" w:ascii="仿宋" w:hAnsi="仿宋" w:eastAsia="仿宋" w:cs="仿宋_GB2312"/>
          <w:b/>
          <w:bCs/>
          <w:szCs w:val="28"/>
        </w:rPr>
        <w:t>18.响应文件的补充、修改和撤回</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18.1在本章第17.1项规定的响应文件递交截止时间之前，响应人可以补充、修改或撤回已递交的响应文件。</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第六节 开标（开启）</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19.开标（开启）</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19.1采购人在磋商文件规定的时间和地点公开开标（开启）；本项目采用不见面交易的方式，响应人无需到现场，但必须保证操作电脑前有相关责任人，否则造成相应后果由响应人自行承担。</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19.2本项目不公开报价。</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20.开标、评标、最终报价</w:t>
      </w:r>
      <w:r>
        <w:rPr>
          <w:rFonts w:hint="eastAsia" w:ascii="仿宋" w:hAnsi="仿宋" w:eastAsia="仿宋" w:cs="仿宋_GB2312"/>
          <w:b/>
          <w:bCs/>
          <w:szCs w:val="28"/>
          <w:highlight w:val="white"/>
        </w:rPr>
        <w:t>程序</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20.1开标、评标、最终报价程序见</w:t>
      </w:r>
      <w:r>
        <w:rPr>
          <w:rFonts w:hint="eastAsia" w:ascii="仿宋" w:hAnsi="仿宋" w:eastAsia="仿宋" w:cs="仿宋_GB2312"/>
          <w:b/>
          <w:bCs/>
          <w:szCs w:val="28"/>
          <w:highlight w:val="white"/>
        </w:rPr>
        <w:t>响应人须知前附表</w:t>
      </w:r>
      <w:r>
        <w:rPr>
          <w:rFonts w:hint="eastAsia" w:ascii="仿宋" w:hAnsi="仿宋" w:eastAsia="仿宋" w:cs="仿宋_GB2312"/>
          <w:szCs w:val="28"/>
          <w:highlight w:val="white"/>
        </w:rPr>
        <w:t>。</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20.2每个响应人应在响应人须知前附表规定的时间内完成电子响应文件的解密工作，解密后的电子响应文件将进行数据导入。</w:t>
      </w:r>
    </w:p>
    <w:p>
      <w:pPr>
        <w:snapToGrid w:val="0"/>
        <w:spacing w:line="560" w:lineRule="exact"/>
        <w:rPr>
          <w:rFonts w:ascii="仿宋" w:hAnsi="仿宋" w:eastAsia="仿宋" w:cs="仿宋_GB2312"/>
          <w:b/>
          <w:bCs/>
          <w:szCs w:val="28"/>
          <w:highlight w:val="white"/>
        </w:rPr>
      </w:pPr>
      <w:r>
        <w:rPr>
          <w:rFonts w:hint="eastAsia" w:ascii="仿宋" w:hAnsi="仿宋" w:eastAsia="仿宋" w:cs="仿宋_GB2312"/>
          <w:b/>
          <w:bCs/>
          <w:szCs w:val="28"/>
          <w:highlight w:val="white"/>
        </w:rPr>
        <w:t>21.特殊情况处理</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highlight w:val="white"/>
        </w:rPr>
        <w:t>21.1因响应人原因造成响应文件在规定的时间内未完成解密的，该投标将被拒绝。</w:t>
      </w:r>
    </w:p>
    <w:p>
      <w:pPr>
        <w:spacing w:line="360" w:lineRule="auto"/>
        <w:ind w:firstLine="560" w:firstLineChars="200"/>
        <w:rPr>
          <w:rFonts w:ascii="仿宋" w:hAnsi="仿宋" w:eastAsia="仿宋" w:cs="仿宋_GB2312"/>
          <w:szCs w:val="28"/>
          <w:highlight w:val="white"/>
        </w:rPr>
      </w:pPr>
      <w:r>
        <w:rPr>
          <w:rFonts w:hint="eastAsia" w:ascii="仿宋" w:hAnsi="仿宋" w:eastAsia="仿宋" w:cs="仿宋_GB2312"/>
          <w:szCs w:val="28"/>
          <w:highlight w:val="white"/>
        </w:rPr>
        <w:t>21.2响应人对开标（开启）有异议的，应当在开标（开启）现场提出，采购人当场予以答复。</w:t>
      </w:r>
      <w:bookmarkStart w:id="41" w:name="EBaf4ee74e782b4cdbba840b01c89dee80"/>
      <w:bookmarkEnd w:id="41"/>
    </w:p>
    <w:p>
      <w:pPr>
        <w:snapToGrid w:val="0"/>
        <w:spacing w:line="560" w:lineRule="exact"/>
        <w:rPr>
          <w:rFonts w:ascii="仿宋" w:hAnsi="仿宋" w:eastAsia="仿宋" w:cs="仿宋_GB2312"/>
          <w:b/>
          <w:bCs/>
          <w:szCs w:val="28"/>
          <w:highlight w:val="white"/>
        </w:rPr>
      </w:pPr>
      <w:r>
        <w:rPr>
          <w:rFonts w:hint="eastAsia" w:ascii="仿宋" w:hAnsi="仿宋" w:eastAsia="仿宋" w:cs="仿宋_GB2312"/>
          <w:b/>
          <w:bCs/>
          <w:szCs w:val="28"/>
        </w:rPr>
        <w:t xml:space="preserve">第七节 </w:t>
      </w:r>
      <w:r>
        <w:rPr>
          <w:rFonts w:hint="eastAsia" w:ascii="仿宋" w:hAnsi="仿宋" w:eastAsia="仿宋" w:cs="仿宋_GB2312"/>
          <w:b/>
          <w:bCs/>
          <w:szCs w:val="28"/>
          <w:highlight w:val="white"/>
        </w:rPr>
        <w:t>评标</w:t>
      </w:r>
    </w:p>
    <w:bookmarkEnd w:id="2"/>
    <w:bookmarkEnd w:id="3"/>
    <w:bookmarkEnd w:id="38"/>
    <w:bookmarkEnd w:id="39"/>
    <w:bookmarkEnd w:id="40"/>
    <w:p>
      <w:pPr>
        <w:snapToGrid w:val="0"/>
        <w:spacing w:line="560" w:lineRule="exact"/>
        <w:ind w:firstLine="641" w:firstLineChars="228"/>
        <w:rPr>
          <w:rFonts w:ascii="仿宋" w:hAnsi="仿宋" w:eastAsia="仿宋"/>
          <w:b/>
          <w:bCs/>
          <w:szCs w:val="28"/>
        </w:rPr>
      </w:pPr>
      <w:bookmarkStart w:id="42" w:name="_Toc288738817"/>
      <w:bookmarkStart w:id="43" w:name="_Toc288738423"/>
      <w:bookmarkStart w:id="44" w:name="_Toc288738349"/>
      <w:r>
        <w:rPr>
          <w:rFonts w:hint="eastAsia" w:ascii="仿宋" w:hAnsi="仿宋" w:eastAsia="仿宋"/>
          <w:b/>
          <w:bCs/>
          <w:szCs w:val="28"/>
        </w:rPr>
        <w:t>22.组建评标委员会</w:t>
      </w:r>
    </w:p>
    <w:p>
      <w:pPr>
        <w:snapToGrid w:val="0"/>
        <w:spacing w:line="560" w:lineRule="exact"/>
        <w:ind w:firstLine="638" w:firstLineChars="228"/>
        <w:rPr>
          <w:rFonts w:ascii="仿宋" w:hAnsi="仿宋" w:eastAsia="仿宋"/>
          <w:szCs w:val="28"/>
        </w:rPr>
      </w:pPr>
      <w:r>
        <w:rPr>
          <w:rFonts w:hint="eastAsia" w:ascii="仿宋" w:hAnsi="仿宋" w:eastAsia="仿宋"/>
          <w:szCs w:val="28"/>
        </w:rPr>
        <w:t>22.1</w:t>
      </w:r>
      <w:r>
        <w:rPr>
          <w:rFonts w:hint="eastAsia" w:ascii="仿宋" w:hAnsi="仿宋" w:eastAsia="仿宋" w:cs="仿宋_GB2312"/>
          <w:szCs w:val="28"/>
          <w:highlight w:val="white"/>
        </w:rPr>
        <w:t>评标由采购人依法组建的评标委员会负责。结合本项目专业要求组建评标委员会，对具备实质性响应的响应文件进行评估和比较。评标委员会由采购人代表和评审专家组成，</w:t>
      </w:r>
      <w:r>
        <w:rPr>
          <w:rFonts w:hint="eastAsia" w:ascii="仿宋" w:hAnsi="仿宋" w:eastAsia="仿宋"/>
          <w:szCs w:val="28"/>
        </w:rPr>
        <w:t>成员人数应当为3人以上单数，其中评审专家不得少于成员总数的三分之二。</w:t>
      </w:r>
    </w:p>
    <w:bookmarkEnd w:id="42"/>
    <w:bookmarkEnd w:id="43"/>
    <w:bookmarkEnd w:id="44"/>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22.2</w:t>
      </w:r>
      <w:r>
        <w:rPr>
          <w:rFonts w:hint="eastAsia" w:ascii="仿宋" w:hAnsi="仿宋" w:eastAsia="仿宋" w:cs="仿宋_GB2312"/>
          <w:szCs w:val="28"/>
          <w:highlight w:val="white"/>
        </w:rPr>
        <w:t>评标委员会成员有下列情形之一的，应当回避：</w:t>
      </w:r>
    </w:p>
    <w:p>
      <w:pPr>
        <w:spacing w:line="360" w:lineRule="auto"/>
        <w:ind w:firstLine="1120" w:firstLineChars="400"/>
        <w:rPr>
          <w:rFonts w:ascii="仿宋" w:hAnsi="仿宋" w:eastAsia="仿宋" w:cs="仿宋_GB2312"/>
          <w:szCs w:val="28"/>
        </w:rPr>
      </w:pPr>
      <w:r>
        <w:rPr>
          <w:rFonts w:hint="eastAsia" w:ascii="仿宋" w:hAnsi="仿宋" w:eastAsia="仿宋" w:cs="仿宋_GB2312"/>
          <w:szCs w:val="28"/>
          <w:highlight w:val="white"/>
        </w:rPr>
        <w:t>（1）响应人或响应人的主要负责人的近亲属；</w:t>
      </w:r>
    </w:p>
    <w:p>
      <w:pPr>
        <w:spacing w:line="360" w:lineRule="auto"/>
        <w:ind w:firstLine="1120" w:firstLineChars="400"/>
        <w:rPr>
          <w:rFonts w:ascii="仿宋" w:hAnsi="仿宋" w:eastAsia="仿宋" w:cs="仿宋_GB2312"/>
          <w:szCs w:val="28"/>
        </w:rPr>
      </w:pPr>
      <w:r>
        <w:rPr>
          <w:rFonts w:hint="eastAsia" w:ascii="仿宋" w:hAnsi="仿宋" w:eastAsia="仿宋" w:cs="仿宋_GB2312"/>
          <w:szCs w:val="28"/>
          <w:highlight w:val="white"/>
        </w:rPr>
        <w:t>（2）项目主管部门或者行政监督部门的人员；</w:t>
      </w:r>
    </w:p>
    <w:p>
      <w:pPr>
        <w:spacing w:line="360" w:lineRule="auto"/>
        <w:ind w:firstLine="1120" w:firstLineChars="400"/>
        <w:rPr>
          <w:rFonts w:ascii="仿宋" w:hAnsi="仿宋" w:eastAsia="仿宋" w:cs="仿宋_GB2312"/>
          <w:szCs w:val="28"/>
        </w:rPr>
      </w:pPr>
      <w:r>
        <w:rPr>
          <w:rFonts w:hint="eastAsia" w:ascii="仿宋" w:hAnsi="仿宋" w:eastAsia="仿宋" w:cs="仿宋_GB2312"/>
          <w:szCs w:val="28"/>
          <w:highlight w:val="white"/>
        </w:rPr>
        <w:t>（3）与响应人有经济利益关系，可能影响对投标公正评审的；</w:t>
      </w:r>
    </w:p>
    <w:p>
      <w:pPr>
        <w:spacing w:line="360" w:lineRule="auto"/>
        <w:ind w:firstLine="1120" w:firstLineChars="400"/>
        <w:rPr>
          <w:rFonts w:ascii="仿宋" w:hAnsi="仿宋" w:eastAsia="仿宋" w:cs="仿宋_GB2312"/>
          <w:szCs w:val="28"/>
          <w:highlight w:val="white"/>
        </w:rPr>
      </w:pPr>
      <w:r>
        <w:rPr>
          <w:rFonts w:hint="eastAsia" w:ascii="仿宋" w:hAnsi="仿宋" w:eastAsia="仿宋" w:cs="仿宋_GB2312"/>
          <w:szCs w:val="28"/>
          <w:highlight w:val="white"/>
        </w:rPr>
        <w:t>（4）曾因在招标、评标以及其他与采购投标有关活动中从事违法行为而受过行政处罚或刑事处罚的。</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highlight w:val="white"/>
        </w:rPr>
        <w:t>22.3</w:t>
      </w:r>
      <w:r>
        <w:rPr>
          <w:rFonts w:hint="eastAsia" w:ascii="仿宋" w:hAnsi="仿宋" w:eastAsia="仿宋" w:cs="仿宋_GB2312"/>
          <w:szCs w:val="28"/>
        </w:rPr>
        <w:t>评标委员会负责具体评标事务，并独立履行下列职责：</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（1）审查、评价响应文件是否符合磋商文件的商务、技术等实质性要求；</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（2）要求响应人对响应文件有关事项作出澄清或者说明；</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（3）对响应文件进行比较和评价；</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（4）确定中标候选人名单，以及根据采购人委托直接确定中标供应商；</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（5）向采购人或者有关部门报告评标中发现的违法行为。</w:t>
      </w:r>
    </w:p>
    <w:p>
      <w:pPr>
        <w:spacing w:line="360" w:lineRule="auto"/>
        <w:jc w:val="left"/>
        <w:rPr>
          <w:rFonts w:ascii="仿宋" w:hAnsi="仿宋" w:eastAsia="仿宋" w:cs="仿宋_GB2312"/>
          <w:b/>
          <w:bCs/>
          <w:szCs w:val="28"/>
          <w:highlight w:val="white"/>
        </w:rPr>
      </w:pPr>
      <w:r>
        <w:rPr>
          <w:rFonts w:hint="eastAsia" w:ascii="仿宋" w:hAnsi="仿宋" w:eastAsia="仿宋" w:cs="仿宋_GB2312"/>
          <w:b/>
          <w:bCs/>
          <w:szCs w:val="28"/>
          <w:highlight w:val="white"/>
        </w:rPr>
        <w:t>23.评标原则</w:t>
      </w:r>
    </w:p>
    <w:p>
      <w:pPr>
        <w:spacing w:line="360" w:lineRule="auto"/>
        <w:ind w:firstLine="560" w:firstLineChars="200"/>
        <w:jc w:val="left"/>
        <w:rPr>
          <w:rFonts w:ascii="仿宋" w:hAnsi="仿宋" w:eastAsia="仿宋" w:cs="仿宋_GB2312"/>
          <w:b/>
          <w:bCs/>
          <w:szCs w:val="28"/>
          <w:highlight w:val="white"/>
        </w:rPr>
      </w:pPr>
      <w:r>
        <w:rPr>
          <w:rFonts w:hint="eastAsia" w:ascii="仿宋" w:hAnsi="仿宋" w:eastAsia="仿宋" w:cs="仿宋_GB2312"/>
          <w:szCs w:val="28"/>
          <w:highlight w:val="white"/>
        </w:rPr>
        <w:t>评标活动遵循公平、公正、科学和择优的原则。</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24.资格审查</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24.1开标结束后，评标委员依法按照磋商文件规定，对照响应文件资格审查材料对响应人的资格进行审查。合格响应人不足3家的，不进入评标程序。其他具体详见</w:t>
      </w:r>
      <w:r>
        <w:rPr>
          <w:rFonts w:hint="eastAsia" w:ascii="仿宋" w:hAnsi="仿宋" w:eastAsia="仿宋" w:cs="仿宋_GB2312"/>
          <w:b/>
          <w:bCs/>
          <w:szCs w:val="28"/>
          <w:highlight w:val="white"/>
        </w:rPr>
        <w:t>第三章评标办法。</w:t>
      </w:r>
    </w:p>
    <w:p>
      <w:pPr>
        <w:snapToGrid w:val="0"/>
        <w:spacing w:line="560" w:lineRule="exact"/>
        <w:rPr>
          <w:rFonts w:ascii="仿宋" w:hAnsi="仿宋" w:eastAsia="仿宋" w:cs="仿宋_GB2312"/>
          <w:b/>
          <w:bCs/>
          <w:szCs w:val="28"/>
          <w:highlight w:val="white"/>
        </w:rPr>
      </w:pPr>
      <w:r>
        <w:rPr>
          <w:rFonts w:hint="eastAsia" w:ascii="仿宋" w:hAnsi="仿宋" w:eastAsia="仿宋" w:cs="仿宋_GB2312"/>
          <w:b/>
          <w:bCs/>
          <w:szCs w:val="28"/>
        </w:rPr>
        <w:t>25.</w:t>
      </w:r>
      <w:r>
        <w:rPr>
          <w:rFonts w:hint="eastAsia" w:ascii="仿宋" w:hAnsi="仿宋" w:eastAsia="仿宋" w:cs="仿宋_GB2312"/>
          <w:b/>
          <w:bCs/>
          <w:szCs w:val="28"/>
          <w:highlight w:val="white"/>
        </w:rPr>
        <w:t>评标</w:t>
      </w:r>
    </w:p>
    <w:p>
      <w:pPr>
        <w:spacing w:line="360" w:lineRule="auto"/>
        <w:ind w:firstLine="560" w:firstLineChars="200"/>
        <w:rPr>
          <w:rFonts w:ascii="仿宋" w:hAnsi="仿宋" w:eastAsia="仿宋" w:cs="仿宋_GB2312"/>
          <w:szCs w:val="28"/>
        </w:rPr>
      </w:pPr>
      <w:r>
        <w:rPr>
          <w:rFonts w:hint="eastAsia" w:ascii="仿宋" w:hAnsi="仿宋" w:eastAsia="仿宋" w:cs="仿宋_GB2312"/>
          <w:szCs w:val="28"/>
        </w:rPr>
        <w:t>25.1</w:t>
      </w:r>
      <w:r>
        <w:rPr>
          <w:rFonts w:hint="eastAsia" w:ascii="仿宋" w:hAnsi="仿宋" w:eastAsia="仿宋" w:cs="仿宋_GB2312"/>
          <w:szCs w:val="28"/>
          <w:highlight w:val="white"/>
        </w:rPr>
        <w:t>评标委员会按照</w:t>
      </w:r>
      <w:r>
        <w:rPr>
          <w:rFonts w:hint="eastAsia" w:ascii="仿宋" w:hAnsi="仿宋" w:eastAsia="仿宋" w:cs="仿宋_GB2312"/>
          <w:b/>
          <w:bCs/>
          <w:szCs w:val="28"/>
          <w:highlight w:val="white"/>
        </w:rPr>
        <w:t>第三章评标办法规定</w:t>
      </w:r>
      <w:r>
        <w:rPr>
          <w:rFonts w:hint="eastAsia" w:ascii="仿宋" w:hAnsi="仿宋" w:eastAsia="仿宋" w:cs="仿宋_GB2312"/>
          <w:szCs w:val="28"/>
          <w:highlight w:val="white"/>
        </w:rPr>
        <w:t>的方法、评审因素、标准和程序对响应文件进行评审。</w:t>
      </w:r>
      <w:r>
        <w:rPr>
          <w:rFonts w:hint="eastAsia" w:ascii="仿宋" w:hAnsi="仿宋" w:eastAsia="仿宋" w:cs="仿宋_GB2312"/>
          <w:b/>
          <w:bCs/>
          <w:szCs w:val="28"/>
          <w:highlight w:val="white"/>
        </w:rPr>
        <w:t>第三章评标办法</w:t>
      </w:r>
      <w:r>
        <w:rPr>
          <w:rFonts w:hint="eastAsia" w:ascii="仿宋" w:hAnsi="仿宋" w:eastAsia="仿宋" w:cs="仿宋_GB2312"/>
          <w:szCs w:val="28"/>
          <w:highlight w:val="white"/>
        </w:rPr>
        <w:t>没有规定的方法、评审因素和标准，不作为评标依据。</w:t>
      </w:r>
    </w:p>
    <w:p>
      <w:pPr>
        <w:numPr>
          <w:ilvl w:val="0"/>
          <w:numId w:val="2"/>
        </w:numPr>
        <w:snapToGrid w:val="0"/>
        <w:spacing w:line="560" w:lineRule="exact"/>
        <w:rPr>
          <w:rFonts w:ascii="仿宋" w:hAnsi="仿宋" w:eastAsia="仿宋" w:cs="仿宋_GB2312"/>
          <w:b/>
          <w:bCs/>
          <w:szCs w:val="28"/>
        </w:rPr>
      </w:pPr>
      <w:r>
        <w:rPr>
          <w:rFonts w:hint="eastAsia" w:ascii="仿宋" w:hAnsi="仿宋" w:eastAsia="仿宋" w:cs="仿宋_GB2312"/>
          <w:b/>
          <w:bCs/>
          <w:szCs w:val="28"/>
        </w:rPr>
        <w:t xml:space="preserve"> 确定中标</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26.确定中标供应商</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26.1代理机构应当在评标结束后2个工作日内将评标报告送采购人。</w:t>
      </w:r>
    </w:p>
    <w:p>
      <w:pPr>
        <w:snapToGrid w:val="0"/>
        <w:spacing w:line="560" w:lineRule="exact"/>
        <w:ind w:firstLine="560" w:firstLineChars="200"/>
        <w:rPr>
          <w:rFonts w:ascii="仿宋" w:hAnsi="仿宋" w:eastAsia="仿宋" w:cs="仿宋_GB2312"/>
          <w:b/>
          <w:bCs/>
          <w:szCs w:val="28"/>
          <w:highlight w:val="white"/>
        </w:rPr>
      </w:pPr>
      <w:r>
        <w:rPr>
          <w:rFonts w:hint="eastAsia" w:ascii="仿宋" w:hAnsi="仿宋" w:eastAsia="仿宋" w:cs="仿宋_GB2312"/>
          <w:szCs w:val="28"/>
        </w:rPr>
        <w:t>26.2采购人应当自收到评标报告之日起５个工作日内，在评标报告确定的中标候选人名单中按顺序确定中标供应商。中标候选人并列的，</w:t>
      </w:r>
      <w:r>
        <w:rPr>
          <w:rFonts w:hint="eastAsia" w:ascii="仿宋" w:hAnsi="仿宋" w:eastAsia="仿宋" w:cs="仿宋_GB2312"/>
          <w:b/>
          <w:bCs/>
          <w:szCs w:val="28"/>
          <w:highlight w:val="white"/>
        </w:rPr>
        <w:t>详见第三章评标办法。</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26.3采购人在收到评标报告5个工作日内未按评标报告推荐的中标候选人顺序确定中标供应商，又不能说明合法理由的，视同按评标报告推荐的顺序确定排名第一的中标候选人为中标供应商。</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27.中标公示</w:t>
      </w:r>
    </w:p>
    <w:p>
      <w:pPr>
        <w:snapToGrid w:val="0"/>
        <w:spacing w:line="560" w:lineRule="exact"/>
        <w:ind w:firstLine="638" w:firstLineChars="228"/>
        <w:rPr>
          <w:rFonts w:ascii="仿宋" w:hAnsi="仿宋" w:eastAsia="仿宋"/>
          <w:szCs w:val="28"/>
        </w:rPr>
      </w:pPr>
      <w:r>
        <w:rPr>
          <w:rFonts w:hint="eastAsia" w:ascii="仿宋" w:hAnsi="仿宋" w:eastAsia="仿宋" w:cs="仿宋_GB2312"/>
          <w:szCs w:val="28"/>
        </w:rPr>
        <w:t>27.1 中标供应商确定后，采购人或代理机构应于2个工作日内，在刊登本次采购公告的媒体上发布中标公告，</w:t>
      </w:r>
      <w:r>
        <w:rPr>
          <w:rFonts w:hint="eastAsia" w:ascii="仿宋" w:hAnsi="仿宋" w:eastAsia="仿宋"/>
          <w:szCs w:val="28"/>
        </w:rPr>
        <w:t>同时以书面形式向中标供应商发出中标通知书，中标公告期限为1个工作日。但该中标结果的有效性不依赖于未中标的投标人是否已经收到该通知。</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27.2 中标结果公告内容应当包括采购人及其委托的代理机构的名称、地址、联系方式，项目名称和项目编号，中标供应商名称、地址和中标金额，主要中标标的的名称、规格型号、数量、单价、服务要求，中标公告期限以及评审专家名单。</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27.3中标通知书对采购人和中标供应商具有同等法律效力。中标通知书发出以后，采购人改变中标结果或者中标供应商放弃中标，应当承担相应的法律责任，出现争议的，报行政监督部门处理。</w:t>
      </w:r>
    </w:p>
    <w:p>
      <w:pPr>
        <w:snapToGrid w:val="0"/>
        <w:spacing w:line="560" w:lineRule="exact"/>
        <w:rPr>
          <w:rFonts w:ascii="仿宋" w:hAnsi="仿宋" w:eastAsia="仿宋" w:cs="仿宋_GB2312"/>
          <w:szCs w:val="28"/>
        </w:rPr>
      </w:pPr>
      <w:r>
        <w:rPr>
          <w:rFonts w:hint="eastAsia" w:ascii="仿宋" w:hAnsi="仿宋" w:eastAsia="仿宋" w:cs="仿宋_GB2312"/>
          <w:szCs w:val="28"/>
        </w:rPr>
        <w:t>27.4响应人或者其他利害关系人对评标结果有异议的，应当</w:t>
      </w:r>
      <w:r>
        <w:rPr>
          <w:rFonts w:hint="eastAsia" w:ascii="仿宋" w:hAnsi="仿宋" w:eastAsia="仿宋"/>
          <w:szCs w:val="28"/>
        </w:rPr>
        <w:t>在知道或者应知其权益受到损害之日起7个工作日内，通过书面材料向采购人</w:t>
      </w:r>
      <w:r>
        <w:rPr>
          <w:rFonts w:hint="eastAsia" w:ascii="仿宋" w:hAnsi="仿宋" w:eastAsia="仿宋" w:cs="仿宋_GB2312"/>
          <w:szCs w:val="28"/>
        </w:rPr>
        <w:t xml:space="preserve">提出。采购人自收到异议之日起3日内作出答复。对采购人答复不满意或采购人拒不答复的，响应人可按照本章第30.5条的规定程序向有关行政监督部门投诉。 </w:t>
      </w:r>
    </w:p>
    <w:p>
      <w:pPr>
        <w:snapToGrid w:val="0"/>
        <w:spacing w:line="560" w:lineRule="exact"/>
        <w:rPr>
          <w:rFonts w:ascii="仿宋" w:hAnsi="仿宋" w:eastAsia="仿宋" w:cs="仿宋_GB2312"/>
          <w:szCs w:val="28"/>
        </w:rPr>
      </w:pPr>
      <w:r>
        <w:rPr>
          <w:rFonts w:hint="eastAsia" w:ascii="仿宋" w:hAnsi="仿宋" w:eastAsia="仿宋"/>
          <w:b/>
          <w:bCs/>
          <w:szCs w:val="28"/>
        </w:rPr>
        <w:t>28.技术服务费</w:t>
      </w:r>
    </w:p>
    <w:p>
      <w:pPr>
        <w:snapToGrid w:val="0"/>
        <w:spacing w:line="560" w:lineRule="exact"/>
        <w:ind w:firstLine="560" w:firstLineChars="200"/>
        <w:rPr>
          <w:rFonts w:ascii="仿宋" w:hAnsi="仿宋" w:eastAsia="仿宋" w:cs="仿宋_GB2312"/>
          <w:szCs w:val="28"/>
        </w:rPr>
      </w:pPr>
      <w:r>
        <w:rPr>
          <w:rFonts w:hint="eastAsia" w:ascii="仿宋" w:hAnsi="仿宋" w:eastAsia="仿宋"/>
          <w:szCs w:val="28"/>
        </w:rPr>
        <w:t>技术服务费：中标价的1%，不足1500元按1500元计取，请投标单位在投标报价时综合考虑；投标人在领取中标通知书时一次性现金支付给招标代理单位。</w:t>
      </w:r>
      <w:bookmarkStart w:id="45" w:name="_Toc288738428"/>
      <w:bookmarkStart w:id="46" w:name="_Toc288738354"/>
      <w:bookmarkStart w:id="47" w:name="_Toc288738822"/>
    </w:p>
    <w:bookmarkEnd w:id="45"/>
    <w:bookmarkEnd w:id="46"/>
    <w:bookmarkEnd w:id="47"/>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29.采购项目的废标情况</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29.1在招标采购中，出现下列情况之一的，应予废标；</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（1）符合专业条件的响应人或者对磋商文件做出实质性响应的响应人不足三家的；</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（2）出现影响采购公正的违法、违规行为的；</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（3）响应人的报价均超过采购预算，采购单位不能支付的；</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（4）因重大变故，采购任务取消的。</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（5）平台系统出现本章第17.2条的所述情形，情况严重且影响采购活动公平、公正性的。</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29.2废标后，采购人或代理机构将废标理由通知所有响应人。</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第九节 合同授予</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30.签订合同</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30.1采购人与中标供应商应当在中标通知书发出之日起30日内，按照磋商文件确定的合同文本以及采购标的、规格型号、采购金额、采购数量、技术和服务要求等事项签订采购合同。采购人不得向中标供应商提出超出磋商文件以外的任何要求作为签订合同的条件，不得与中标供应商订立背离磋商文件确定的合同文本以及采购标的、规格型号、采购金额、采购数量、技术和服务要求等实质性内容的协议。中标供应商无正当理由拒签合同的，采购人取消其中标资格，其投标保证金不予退还；给采购人造成的损失超过投标保证金数额的，中标人还应当对超过部分予以赔偿。对依法必须进行招标的项目的中标人，由有关行政监督部门责令改正。</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30.2 排名第一的中标候选人放弃中标，或因不可抗力提出不能履行合同，或者被查实存在影响中标结果的违法行为等情形，不符合中标条件的，采购人可以按照评标委员会提出的中标候选人名单排序依次确定其他中标候选人为中标人，依次确定其他中标候选人与采购人预期差距较大，或者对采购人明显不利的，采购人可以重新招标。</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30.3采购人如需追加与合同标的相同的货物，在不改变合同其他条款的前提下，中标供应商可与采购人协商签订补充合同，但所有补充合同的采购金额不得超过原合同金额的百分之十。</w:t>
      </w:r>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30.4中标供应商一旦成交，及签订合同后，不得转包、分包，亦不得将合同全部及任何权利、义务向第三方转让，否则将被视为严重违约。</w:t>
      </w:r>
    </w:p>
    <w:p>
      <w:pPr>
        <w:snapToGrid w:val="0"/>
        <w:spacing w:line="560" w:lineRule="exact"/>
        <w:ind w:firstLine="560" w:firstLineChars="200"/>
        <w:rPr>
          <w:rFonts w:ascii="仿宋" w:hAnsi="仿宋" w:eastAsia="仿宋" w:cs="仿宋_GB2312"/>
          <w:szCs w:val="28"/>
        </w:rPr>
      </w:pPr>
      <w:r>
        <w:rPr>
          <w:rFonts w:hint="eastAsia" w:ascii="仿宋" w:hAnsi="仿宋" w:eastAsia="仿宋" w:cs="仿宋_GB2312"/>
          <w:szCs w:val="28"/>
        </w:rPr>
        <w:t>30.5采购人允许采用分包方式履行合同的，中标供应商可以依法在中标后将中标项目的非主体、非关键性工作采取分包方式履行合同。本项目的非主体、非关键性工作是否允许分包，具体详见</w:t>
      </w:r>
      <w:r>
        <w:rPr>
          <w:rFonts w:hint="eastAsia" w:ascii="仿宋" w:hAnsi="仿宋" w:eastAsia="仿宋" w:cs="仿宋_GB2312"/>
          <w:b/>
          <w:bCs/>
          <w:szCs w:val="28"/>
        </w:rPr>
        <w:t>响应人须知前附表。</w:t>
      </w:r>
      <w:r>
        <w:rPr>
          <w:rFonts w:hint="eastAsia" w:ascii="仿宋" w:hAnsi="仿宋" w:eastAsia="仿宋" w:cs="仿宋_GB2312"/>
          <w:szCs w:val="28"/>
        </w:rPr>
        <w:t>采购合同分包履行的，应当在响应文件中载明分包承担主体，分包承担主体应当具备相应资质条件且不得再次分包，</w:t>
      </w:r>
      <w:r>
        <w:rPr>
          <w:rFonts w:hint="eastAsia" w:ascii="仿宋" w:hAnsi="仿宋" w:eastAsia="仿宋" w:cs="仿宋_GB2312"/>
          <w:b/>
          <w:bCs/>
          <w:szCs w:val="28"/>
        </w:rPr>
        <w:t>否则投标无效。</w:t>
      </w:r>
      <w:r>
        <w:rPr>
          <w:rFonts w:hint="eastAsia" w:ascii="仿宋" w:hAnsi="仿宋" w:eastAsia="仿宋" w:cs="仿宋_GB2312"/>
          <w:szCs w:val="28"/>
        </w:rPr>
        <w:t>中标供应商就采购项目和分包项目向采购人负责，分包供应商就分包项目承担责任。</w:t>
      </w:r>
    </w:p>
    <w:p>
      <w:pPr>
        <w:snapToGrid w:val="0"/>
        <w:spacing w:line="560" w:lineRule="exact"/>
        <w:rPr>
          <w:rFonts w:ascii="仿宋" w:hAnsi="仿宋" w:eastAsia="仿宋" w:cs="仿宋_GB2312"/>
          <w:b/>
          <w:bCs/>
          <w:szCs w:val="28"/>
        </w:rPr>
      </w:pPr>
      <w:r>
        <w:rPr>
          <w:rFonts w:hint="eastAsia" w:ascii="仿宋" w:hAnsi="仿宋" w:eastAsia="仿宋" w:cs="仿宋_GB2312"/>
          <w:b/>
          <w:bCs/>
          <w:szCs w:val="28"/>
        </w:rPr>
        <w:t>第十节  纪律和监督</w:t>
      </w:r>
    </w:p>
    <w:p>
      <w:pPr>
        <w:snapToGrid w:val="0"/>
        <w:spacing w:line="560" w:lineRule="exact"/>
        <w:ind w:firstLine="560" w:firstLineChars="200"/>
        <w:rPr>
          <w:rFonts w:ascii="仿宋" w:hAnsi="仿宋" w:eastAsia="仿宋" w:cs="仿宋_GB2312"/>
          <w:szCs w:val="28"/>
        </w:rPr>
      </w:pPr>
      <w:bookmarkStart w:id="48" w:name="_Toc256000050"/>
      <w:bookmarkStart w:id="49" w:name="_Toc105055287"/>
      <w:r>
        <w:rPr>
          <w:rFonts w:hint="eastAsia" w:ascii="仿宋" w:hAnsi="仿宋" w:eastAsia="仿宋" w:cs="仿宋_GB2312"/>
          <w:szCs w:val="28"/>
        </w:rPr>
        <w:t>31.1 对采购人的纪律要求</w:t>
      </w:r>
      <w:bookmarkEnd w:id="48"/>
      <w:bookmarkEnd w:id="49"/>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采购人不得泄漏采购投标活动中应当保密的情况和资料，不得与响应人串通损害国家利益、社会公共利益或者他人合法权益。</w:t>
      </w:r>
    </w:p>
    <w:p>
      <w:pPr>
        <w:snapToGrid w:val="0"/>
        <w:spacing w:line="560" w:lineRule="exact"/>
        <w:ind w:firstLine="560" w:firstLineChars="200"/>
        <w:rPr>
          <w:rFonts w:ascii="仿宋" w:hAnsi="仿宋" w:eastAsia="仿宋" w:cs="仿宋_GB2312"/>
          <w:szCs w:val="28"/>
        </w:rPr>
      </w:pPr>
      <w:bookmarkStart w:id="50" w:name="_Toc105055288"/>
      <w:bookmarkStart w:id="51" w:name="_Toc256000051"/>
      <w:r>
        <w:rPr>
          <w:rFonts w:hint="eastAsia" w:ascii="仿宋" w:hAnsi="仿宋" w:eastAsia="仿宋" w:cs="仿宋_GB2312"/>
          <w:szCs w:val="28"/>
        </w:rPr>
        <w:t>31.2 对响应人的纪律要求</w:t>
      </w:r>
      <w:bookmarkEnd w:id="50"/>
      <w:bookmarkEnd w:id="51"/>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响应人不得相互串通投标或者与采购人串通投标，不得向采购人或者评标委员会成员行贿谋取中标，不得以他人名义投标或者以其他方式弄虚作假骗取中标；响应人不得以任何方式干扰、影响评标工作。</w:t>
      </w:r>
    </w:p>
    <w:p>
      <w:pPr>
        <w:snapToGrid w:val="0"/>
        <w:spacing w:line="560" w:lineRule="exact"/>
        <w:ind w:firstLine="560" w:firstLineChars="200"/>
        <w:rPr>
          <w:rFonts w:ascii="仿宋" w:hAnsi="仿宋" w:eastAsia="仿宋" w:cs="仿宋_GB2312"/>
          <w:szCs w:val="28"/>
        </w:rPr>
      </w:pPr>
      <w:bookmarkStart w:id="52" w:name="_Toc256000052"/>
      <w:bookmarkStart w:id="53" w:name="_Toc105055289"/>
      <w:r>
        <w:rPr>
          <w:rFonts w:hint="eastAsia" w:ascii="仿宋" w:hAnsi="仿宋" w:eastAsia="仿宋" w:cs="仿宋_GB2312"/>
          <w:szCs w:val="28"/>
        </w:rPr>
        <w:t>31.3 对评标委员会成员的纪律要求</w:t>
      </w:r>
      <w:bookmarkEnd w:id="52"/>
      <w:bookmarkEnd w:id="53"/>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评标委员会成员不得收受他人的财物或者其他好处，不得向他人透漏对响应文件的评审和比较、中标候选人的推荐情况以及评标有关的其他情况。在评标活动中，评标委员会成员不得擅离职守，影响评标程序正常进行，不得使用第四章没有规定的评审因素和标准进行评标。</w:t>
      </w:r>
    </w:p>
    <w:p>
      <w:pPr>
        <w:snapToGrid w:val="0"/>
        <w:spacing w:line="560" w:lineRule="exact"/>
        <w:ind w:firstLine="560" w:firstLineChars="200"/>
        <w:rPr>
          <w:rFonts w:ascii="仿宋" w:hAnsi="仿宋" w:eastAsia="仿宋" w:cs="仿宋_GB2312"/>
          <w:szCs w:val="28"/>
        </w:rPr>
      </w:pPr>
      <w:bookmarkStart w:id="54" w:name="_Toc105055290"/>
      <w:bookmarkStart w:id="55" w:name="_Toc256000053"/>
      <w:r>
        <w:rPr>
          <w:rFonts w:hint="eastAsia" w:ascii="仿宋" w:hAnsi="仿宋" w:eastAsia="仿宋" w:cs="仿宋_GB2312"/>
          <w:szCs w:val="28"/>
        </w:rPr>
        <w:t>31.4 对与评标活动有关的工作人员的纪律要求</w:t>
      </w:r>
      <w:bookmarkEnd w:id="54"/>
      <w:bookmarkEnd w:id="55"/>
    </w:p>
    <w:p>
      <w:pPr>
        <w:snapToGrid w:val="0"/>
        <w:spacing w:line="560" w:lineRule="exact"/>
        <w:ind w:firstLine="638" w:firstLineChars="228"/>
        <w:rPr>
          <w:rFonts w:ascii="仿宋" w:hAnsi="仿宋" w:eastAsia="仿宋" w:cs="仿宋_GB2312"/>
          <w:szCs w:val="28"/>
        </w:rPr>
      </w:pPr>
      <w:r>
        <w:rPr>
          <w:rFonts w:hint="eastAsia" w:ascii="仿宋" w:hAnsi="仿宋" w:eastAsia="仿宋" w:cs="仿宋_GB2312"/>
          <w:szCs w:val="28"/>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评标程序正常进行。</w:t>
      </w:r>
    </w:p>
    <w:p>
      <w:pPr>
        <w:snapToGrid w:val="0"/>
        <w:spacing w:line="560" w:lineRule="exact"/>
        <w:ind w:firstLine="560" w:firstLineChars="200"/>
        <w:rPr>
          <w:rFonts w:ascii="仿宋" w:hAnsi="仿宋" w:eastAsia="仿宋" w:cs="仿宋_GB2312"/>
          <w:szCs w:val="28"/>
        </w:rPr>
      </w:pPr>
      <w:bookmarkStart w:id="56" w:name="_Toc105055291"/>
      <w:bookmarkStart w:id="57" w:name="_Toc256000054"/>
      <w:r>
        <w:rPr>
          <w:rFonts w:hint="eastAsia" w:ascii="仿宋" w:hAnsi="仿宋" w:eastAsia="仿宋" w:cs="仿宋_GB2312"/>
          <w:szCs w:val="28"/>
        </w:rPr>
        <w:t>31.5 异议与投诉</w:t>
      </w:r>
      <w:bookmarkEnd w:id="56"/>
      <w:bookmarkEnd w:id="57"/>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（1）异议</w:t>
      </w:r>
    </w:p>
    <w:p>
      <w:pPr>
        <w:snapToGrid w:val="0"/>
        <w:spacing w:line="560" w:lineRule="exact"/>
        <w:ind w:firstLine="1680" w:firstLineChars="600"/>
        <w:rPr>
          <w:rFonts w:ascii="仿宋" w:hAnsi="仿宋" w:eastAsia="仿宋" w:cs="仿宋_GB2312"/>
          <w:szCs w:val="28"/>
        </w:rPr>
      </w:pPr>
      <w:r>
        <w:rPr>
          <w:rFonts w:hint="eastAsia" w:ascii="仿宋" w:hAnsi="仿宋" w:eastAsia="仿宋" w:cs="仿宋_GB2312"/>
          <w:szCs w:val="28"/>
        </w:rPr>
        <w:t>a.响应人或者其他利害关系人对磋商文件有异议的，应在响应人须知前附表规定的时间前提出。采购人应当自收到异议之日起3日内作出答复；作出答复前，应当暂停采购投标活动。</w:t>
      </w:r>
    </w:p>
    <w:p>
      <w:pPr>
        <w:snapToGrid w:val="0"/>
        <w:spacing w:line="560" w:lineRule="exact"/>
        <w:ind w:firstLine="1680" w:firstLineChars="600"/>
        <w:rPr>
          <w:rFonts w:ascii="仿宋" w:hAnsi="仿宋" w:eastAsia="仿宋" w:cs="仿宋_GB2312"/>
          <w:szCs w:val="28"/>
        </w:rPr>
      </w:pPr>
      <w:r>
        <w:rPr>
          <w:rFonts w:hint="eastAsia" w:ascii="仿宋" w:hAnsi="仿宋" w:eastAsia="仿宋" w:cs="仿宋_GB2312"/>
          <w:szCs w:val="28"/>
        </w:rPr>
        <w:t>b.响应人对开标有异议的，应当在开标现场提出，采购人应当当场作出答复，并制作记录。</w:t>
      </w:r>
    </w:p>
    <w:p>
      <w:pPr>
        <w:snapToGrid w:val="0"/>
        <w:spacing w:line="560" w:lineRule="exact"/>
        <w:ind w:firstLine="1680" w:firstLineChars="600"/>
        <w:rPr>
          <w:rFonts w:ascii="仿宋" w:hAnsi="仿宋" w:eastAsia="仿宋" w:cs="仿宋_GB2312"/>
          <w:szCs w:val="28"/>
        </w:rPr>
      </w:pPr>
      <w:r>
        <w:rPr>
          <w:rFonts w:hint="eastAsia" w:ascii="仿宋" w:hAnsi="仿宋" w:eastAsia="仿宋" w:cs="仿宋_GB2312"/>
          <w:szCs w:val="28"/>
        </w:rPr>
        <w:t>c.响应人或者其他利害关系人对依法必须进行招标的项目的评标结果有异议的，应当在中标候选人公示期间提出。</w:t>
      </w:r>
    </w:p>
    <w:p>
      <w:pPr>
        <w:snapToGrid w:val="0"/>
        <w:spacing w:line="560" w:lineRule="exact"/>
        <w:ind w:firstLine="1120" w:firstLineChars="400"/>
        <w:rPr>
          <w:rFonts w:ascii="仿宋" w:hAnsi="仿宋" w:eastAsia="仿宋" w:cs="仿宋_GB2312"/>
          <w:szCs w:val="28"/>
        </w:rPr>
      </w:pPr>
      <w:r>
        <w:rPr>
          <w:rFonts w:hint="eastAsia" w:ascii="仿宋" w:hAnsi="仿宋" w:eastAsia="仿宋" w:cs="仿宋_GB2312"/>
          <w:szCs w:val="28"/>
        </w:rPr>
        <w:t>（2）投诉</w:t>
      </w:r>
    </w:p>
    <w:p>
      <w:pPr>
        <w:snapToGrid w:val="0"/>
        <w:spacing w:line="560" w:lineRule="exact"/>
        <w:rPr>
          <w:rFonts w:ascii="仿宋" w:hAnsi="仿宋" w:eastAsia="仿宋" w:cs="仿宋_GB2312"/>
          <w:b/>
          <w:bCs/>
          <w:szCs w:val="28"/>
        </w:rPr>
      </w:pPr>
      <w:r>
        <w:rPr>
          <w:rFonts w:hint="eastAsia" w:ascii="仿宋" w:hAnsi="仿宋" w:eastAsia="仿宋" w:cs="仿宋_GB2312"/>
          <w:szCs w:val="28"/>
        </w:rPr>
        <w:t>就第31.5第（1）项规定事项提出投诉的，应先向采购人提出异议。响应人和其他利害关系人认为本次招标采购活动违反法律、法规和规章规定的，可以在答复期满后15个工作日内向“响应人须知前附表”明确的投诉受理部门提出书面投诉。投诉应当有明确的请求和必要的证明材料。</w:t>
      </w:r>
    </w:p>
    <w:p>
      <w:pPr>
        <w:pStyle w:val="4"/>
        <w:jc w:val="left"/>
        <w:rPr>
          <w:rFonts w:ascii="仿宋" w:hAnsi="仿宋" w:eastAsia="仿宋" w:cs="仿宋_GB2312"/>
        </w:rPr>
      </w:pPr>
      <w:r>
        <w:rPr>
          <w:rFonts w:hint="eastAsia" w:ascii="仿宋" w:hAnsi="仿宋" w:eastAsia="仿宋" w:cs="仿宋_GB2312"/>
        </w:rPr>
        <w:t>第十一节</w:t>
      </w:r>
      <w:r>
        <w:rPr>
          <w:rFonts w:hint="eastAsia" w:ascii="仿宋" w:hAnsi="仿宋" w:eastAsia="仿宋" w:cs="仿宋_GB2312"/>
          <w:highlight w:val="white"/>
        </w:rPr>
        <w:t>解释权</w:t>
      </w:r>
    </w:p>
    <w:p>
      <w:pPr>
        <w:snapToGrid w:val="0"/>
        <w:spacing w:line="560" w:lineRule="exact"/>
        <w:ind w:firstLine="560" w:firstLineChars="200"/>
        <w:rPr>
          <w:rFonts w:ascii="仿宋" w:hAnsi="仿宋" w:eastAsia="仿宋" w:cs="仿宋_GB2312"/>
          <w:b/>
          <w:bCs/>
          <w:szCs w:val="28"/>
        </w:rPr>
      </w:pPr>
      <w:r>
        <w:rPr>
          <w:rFonts w:hint="eastAsia" w:ascii="仿宋" w:hAnsi="仿宋" w:eastAsia="仿宋" w:cs="仿宋_GB2312"/>
          <w:szCs w:val="28"/>
          <w:highlight w:val="white"/>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采购投标阶段的规定，按招标公告（投标邀请书）、响应人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bookmarkStart w:id="58" w:name="EB7fbb73ba5e484af2bd7306eb164401f9"/>
      <w:bookmarkEnd w:id="58"/>
    </w:p>
    <w:p>
      <w:pPr>
        <w:pStyle w:val="4"/>
        <w:jc w:val="left"/>
        <w:rPr>
          <w:rFonts w:ascii="仿宋" w:hAnsi="仿宋" w:eastAsia="仿宋" w:cs="仿宋_GB2312"/>
        </w:rPr>
      </w:pPr>
      <w:r>
        <w:rPr>
          <w:rFonts w:hint="eastAsia" w:ascii="仿宋" w:hAnsi="仿宋" w:eastAsia="仿宋" w:cs="仿宋_GB2312"/>
        </w:rPr>
        <w:t>第十二节</w:t>
      </w:r>
      <w:r>
        <w:rPr>
          <w:rFonts w:hint="eastAsia" w:ascii="仿宋" w:hAnsi="仿宋" w:eastAsia="仿宋" w:cs="仿宋_GB2312"/>
          <w:highlight w:val="white"/>
        </w:rPr>
        <w:t>采购人补充的其他内容</w:t>
      </w:r>
    </w:p>
    <w:p>
      <w:pPr>
        <w:widowControl/>
        <w:spacing w:line="360" w:lineRule="auto"/>
        <w:ind w:firstLine="560" w:firstLineChars="200"/>
        <w:rPr>
          <w:rFonts w:ascii="仿宋" w:hAnsi="仿宋" w:eastAsia="仿宋" w:cs="仿宋_GB2312"/>
          <w:szCs w:val="28"/>
        </w:rPr>
      </w:pPr>
      <w:r>
        <w:rPr>
          <w:rFonts w:hint="eastAsia" w:ascii="仿宋" w:hAnsi="仿宋" w:eastAsia="仿宋" w:cs="仿宋_GB2312"/>
          <w:szCs w:val="28"/>
          <w:highlight w:val="white"/>
        </w:rPr>
        <w:t>见“响应人须知前附表”。</w:t>
      </w:r>
    </w:p>
    <w:p>
      <w:pPr>
        <w:snapToGrid w:val="0"/>
        <w:spacing w:line="560" w:lineRule="exact"/>
        <w:rPr>
          <w:rFonts w:ascii="仿宋" w:hAnsi="仿宋" w:eastAsia="仿宋"/>
          <w:szCs w:val="28"/>
        </w:rPr>
      </w:pPr>
    </w:p>
    <w:p>
      <w:pPr>
        <w:pStyle w:val="3"/>
        <w:rPr>
          <w:rFonts w:ascii="仿宋" w:hAnsi="仿宋" w:eastAsia="仿宋" w:cs="宋体"/>
          <w:bCs/>
          <w:kern w:val="2"/>
          <w:sz w:val="44"/>
          <w:szCs w:val="44"/>
        </w:rPr>
      </w:pPr>
    </w:p>
    <w:p>
      <w:pPr>
        <w:pStyle w:val="3"/>
        <w:rPr>
          <w:rFonts w:ascii="仿宋" w:hAnsi="仿宋" w:eastAsia="仿宋"/>
          <w:sz w:val="28"/>
          <w:szCs w:val="28"/>
        </w:rPr>
      </w:pPr>
      <w:r>
        <w:rPr>
          <w:rFonts w:hint="eastAsia" w:ascii="仿宋" w:hAnsi="仿宋" w:eastAsia="仿宋" w:cs="宋体"/>
          <w:bCs/>
          <w:kern w:val="2"/>
          <w:sz w:val="44"/>
          <w:szCs w:val="44"/>
        </w:rPr>
        <w:br w:type="page"/>
      </w:r>
      <w:r>
        <w:rPr>
          <w:rFonts w:hint="eastAsia" w:ascii="仿宋" w:hAnsi="仿宋" w:eastAsia="仿宋" w:cs="宋体"/>
          <w:bCs/>
          <w:kern w:val="2"/>
          <w:sz w:val="44"/>
          <w:szCs w:val="44"/>
        </w:rPr>
        <w:t>第三章   评标办法</w:t>
      </w:r>
    </w:p>
    <w:p>
      <w:pPr>
        <w:snapToGrid w:val="0"/>
        <w:spacing w:line="560" w:lineRule="exact"/>
        <w:ind w:firstLine="3200" w:firstLineChars="1000"/>
        <w:rPr>
          <w:rFonts w:ascii="仿宋" w:hAnsi="仿宋" w:eastAsia="仿宋"/>
          <w:szCs w:val="28"/>
        </w:rPr>
      </w:pPr>
      <w:r>
        <w:rPr>
          <w:rFonts w:hint="eastAsia" w:ascii="仿宋" w:hAnsi="仿宋" w:eastAsia="仿宋"/>
          <w:sz w:val="32"/>
          <w:szCs w:val="32"/>
        </w:rPr>
        <w:t>第一节  资格审查程序</w:t>
      </w:r>
    </w:p>
    <w:p>
      <w:pPr>
        <w:snapToGrid w:val="0"/>
        <w:spacing w:line="560" w:lineRule="exact"/>
        <w:ind w:firstLine="638" w:firstLineChars="228"/>
        <w:rPr>
          <w:rFonts w:ascii="仿宋" w:hAnsi="仿宋" w:eastAsia="仿宋"/>
          <w:szCs w:val="28"/>
        </w:rPr>
      </w:pPr>
      <w:r>
        <w:rPr>
          <w:rFonts w:hint="eastAsia" w:ascii="仿宋" w:hAnsi="仿宋" w:eastAsia="仿宋"/>
          <w:szCs w:val="28"/>
        </w:rPr>
        <w:t>1.评标委员会将根据</w:t>
      </w:r>
      <w:r>
        <w:rPr>
          <w:rFonts w:hint="eastAsia" w:ascii="仿宋" w:hAnsi="仿宋" w:eastAsia="仿宋"/>
          <w:b/>
          <w:bCs/>
          <w:color w:val="FF0000"/>
          <w:szCs w:val="28"/>
          <w:highlight w:val="yellow"/>
          <w:u w:val="single"/>
        </w:rPr>
        <w:t>本章第二节“资格审查要求”</w:t>
      </w:r>
      <w:r>
        <w:rPr>
          <w:rFonts w:hint="eastAsia" w:ascii="仿宋" w:hAnsi="仿宋" w:eastAsia="仿宋"/>
          <w:szCs w:val="28"/>
        </w:rPr>
        <w:t>中的规定，对照响应文件资格审查材料对响应人的资格进行审查。合格响应人不足3家的，不进入评标程序。</w:t>
      </w:r>
    </w:p>
    <w:p>
      <w:pPr>
        <w:snapToGrid w:val="0"/>
        <w:spacing w:line="560" w:lineRule="exact"/>
        <w:ind w:firstLine="560"/>
        <w:rPr>
          <w:rFonts w:ascii="仿宋" w:hAnsi="仿宋" w:eastAsia="仿宋" w:cs="宋体"/>
          <w:b/>
          <w:bCs/>
          <w:color w:val="333333"/>
          <w:spacing w:val="8"/>
          <w:szCs w:val="28"/>
        </w:rPr>
      </w:pPr>
      <w:r>
        <w:rPr>
          <w:rFonts w:hint="eastAsia" w:ascii="仿宋" w:hAnsi="仿宋" w:eastAsia="仿宋"/>
          <w:szCs w:val="28"/>
        </w:rPr>
        <w:t>2.</w:t>
      </w:r>
      <w:r>
        <w:rPr>
          <w:rFonts w:hint="eastAsia" w:ascii="仿宋" w:hAnsi="仿宋" w:eastAsia="仿宋" w:cs="宋体"/>
          <w:color w:val="333333"/>
          <w:spacing w:val="8"/>
          <w:szCs w:val="28"/>
        </w:rPr>
        <w:t>响应人的资格材料</w:t>
      </w:r>
      <w:r>
        <w:rPr>
          <w:rFonts w:hint="eastAsia" w:ascii="仿宋" w:hAnsi="仿宋" w:eastAsia="仿宋" w:cs="宋体"/>
          <w:color w:val="333333"/>
          <w:spacing w:val="8"/>
          <w:szCs w:val="28"/>
          <w:lang w:val="zh-TW"/>
        </w:rPr>
        <w:t>有任何一项不符合</w:t>
      </w:r>
      <w:r>
        <w:rPr>
          <w:rFonts w:hint="eastAsia" w:ascii="仿宋" w:hAnsi="仿宋" w:eastAsia="仿宋"/>
          <w:b/>
          <w:bCs/>
          <w:color w:val="FF0000"/>
          <w:szCs w:val="28"/>
          <w:highlight w:val="yellow"/>
          <w:u w:val="single"/>
        </w:rPr>
        <w:t>“资格审查要求”</w:t>
      </w:r>
      <w:r>
        <w:rPr>
          <w:rFonts w:hint="eastAsia" w:ascii="仿宋" w:hAnsi="仿宋" w:eastAsia="仿宋" w:cs="宋体"/>
          <w:color w:val="333333"/>
          <w:spacing w:val="8"/>
          <w:szCs w:val="28"/>
          <w:lang w:val="zh-TW"/>
        </w:rPr>
        <w:t>的，资格审查不合格，</w:t>
      </w:r>
      <w:r>
        <w:rPr>
          <w:rFonts w:hint="eastAsia" w:ascii="仿宋" w:hAnsi="仿宋" w:eastAsia="仿宋" w:cs="宋体"/>
          <w:b/>
          <w:bCs/>
          <w:color w:val="333333"/>
          <w:spacing w:val="8"/>
          <w:szCs w:val="28"/>
          <w:lang w:val="zh-TW"/>
        </w:rPr>
        <w:t>其</w:t>
      </w:r>
      <w:r>
        <w:rPr>
          <w:rFonts w:hint="eastAsia" w:ascii="仿宋" w:hAnsi="仿宋" w:eastAsia="仿宋" w:cs="宋体"/>
          <w:b/>
          <w:bCs/>
          <w:color w:val="333333"/>
          <w:spacing w:val="8"/>
          <w:szCs w:val="28"/>
        </w:rPr>
        <w:t>投标无效</w:t>
      </w:r>
      <w:r>
        <w:rPr>
          <w:rFonts w:hint="eastAsia" w:ascii="仿宋" w:hAnsi="仿宋" w:eastAsia="仿宋" w:cs="宋体"/>
          <w:b/>
          <w:bCs/>
          <w:color w:val="333333"/>
          <w:spacing w:val="8"/>
          <w:szCs w:val="28"/>
          <w:lang w:val="zh-TW"/>
        </w:rPr>
        <w:t>。</w:t>
      </w:r>
    </w:p>
    <w:p>
      <w:pPr>
        <w:numPr>
          <w:ilvl w:val="0"/>
          <w:numId w:val="3"/>
        </w:numPr>
        <w:snapToGrid w:val="0"/>
        <w:spacing w:line="560" w:lineRule="exact"/>
        <w:ind w:firstLine="3200" w:firstLineChars="1000"/>
        <w:rPr>
          <w:rFonts w:ascii="仿宋" w:hAnsi="仿宋" w:eastAsia="仿宋"/>
          <w:sz w:val="32"/>
          <w:szCs w:val="32"/>
        </w:rPr>
      </w:pPr>
      <w:r>
        <w:rPr>
          <w:rFonts w:hint="eastAsia" w:ascii="仿宋" w:hAnsi="仿宋" w:eastAsia="仿宋"/>
          <w:sz w:val="32"/>
          <w:szCs w:val="32"/>
        </w:rPr>
        <w:t xml:space="preserve"> 资格审查要求</w:t>
      </w:r>
    </w:p>
    <w:tbl>
      <w:tblPr>
        <w:tblStyle w:val="22"/>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090"/>
        <w:gridCol w:w="391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1070" w:type="dxa"/>
            <w:vAlign w:val="center"/>
          </w:tcPr>
          <w:p>
            <w:pPr>
              <w:snapToGrid w:val="0"/>
              <w:spacing w:line="560" w:lineRule="exact"/>
              <w:rPr>
                <w:rFonts w:ascii="仿宋" w:hAnsi="仿宋" w:eastAsia="仿宋" w:cs="宋体"/>
                <w:b/>
                <w:bCs/>
                <w:color w:val="333333"/>
                <w:spacing w:val="8"/>
                <w:szCs w:val="28"/>
              </w:rPr>
            </w:pPr>
            <w:r>
              <w:rPr>
                <w:rFonts w:hint="eastAsia" w:ascii="仿宋" w:hAnsi="仿宋" w:eastAsia="仿宋" w:cs="宋体"/>
                <w:b/>
                <w:bCs/>
                <w:color w:val="333333"/>
                <w:spacing w:val="8"/>
                <w:szCs w:val="28"/>
              </w:rPr>
              <w:t>序号</w:t>
            </w:r>
          </w:p>
        </w:tc>
        <w:tc>
          <w:tcPr>
            <w:tcW w:w="2090" w:type="dxa"/>
            <w:vAlign w:val="center"/>
          </w:tcPr>
          <w:p>
            <w:pPr>
              <w:snapToGrid w:val="0"/>
              <w:spacing w:line="560" w:lineRule="exact"/>
              <w:ind w:firstLine="297" w:firstLineChars="100"/>
              <w:rPr>
                <w:rFonts w:ascii="仿宋" w:hAnsi="仿宋" w:eastAsia="仿宋" w:cs="宋体"/>
                <w:b/>
                <w:bCs/>
                <w:color w:val="333333"/>
                <w:spacing w:val="8"/>
                <w:szCs w:val="28"/>
              </w:rPr>
            </w:pPr>
            <w:r>
              <w:rPr>
                <w:rFonts w:hint="eastAsia" w:ascii="仿宋" w:hAnsi="仿宋" w:eastAsia="仿宋" w:cs="宋体"/>
                <w:b/>
                <w:bCs/>
                <w:color w:val="333333"/>
                <w:spacing w:val="8"/>
                <w:szCs w:val="28"/>
              </w:rPr>
              <w:t>审查因素</w:t>
            </w:r>
          </w:p>
        </w:tc>
        <w:tc>
          <w:tcPr>
            <w:tcW w:w="3910" w:type="dxa"/>
            <w:vAlign w:val="center"/>
          </w:tcPr>
          <w:p>
            <w:pPr>
              <w:snapToGrid w:val="0"/>
              <w:spacing w:line="560" w:lineRule="exact"/>
              <w:ind w:firstLine="891" w:firstLineChars="300"/>
              <w:rPr>
                <w:rFonts w:ascii="仿宋" w:hAnsi="仿宋" w:eastAsia="仿宋" w:cs="宋体"/>
                <w:b/>
                <w:bCs/>
                <w:color w:val="333333"/>
                <w:spacing w:val="8"/>
                <w:szCs w:val="28"/>
              </w:rPr>
            </w:pPr>
            <w:r>
              <w:rPr>
                <w:rFonts w:hint="eastAsia" w:ascii="仿宋" w:hAnsi="仿宋" w:eastAsia="仿宋" w:cs="宋体"/>
                <w:b/>
                <w:bCs/>
                <w:color w:val="333333"/>
                <w:spacing w:val="8"/>
                <w:szCs w:val="28"/>
              </w:rPr>
              <w:t>审查内容</w:t>
            </w:r>
          </w:p>
        </w:tc>
        <w:tc>
          <w:tcPr>
            <w:tcW w:w="2420" w:type="dxa"/>
            <w:vAlign w:val="center"/>
          </w:tcPr>
          <w:p>
            <w:pPr>
              <w:snapToGrid w:val="0"/>
              <w:spacing w:line="560" w:lineRule="exact"/>
              <w:ind w:firstLine="594" w:firstLineChars="200"/>
              <w:rPr>
                <w:rFonts w:ascii="仿宋" w:hAnsi="仿宋" w:eastAsia="仿宋" w:cs="宋体"/>
                <w:b/>
                <w:bCs/>
                <w:color w:val="333333"/>
                <w:spacing w:val="8"/>
                <w:szCs w:val="28"/>
              </w:rPr>
            </w:pPr>
            <w:r>
              <w:rPr>
                <w:rFonts w:hint="eastAsia" w:ascii="仿宋" w:hAnsi="仿宋" w:eastAsia="仿宋" w:cs="宋体"/>
                <w:b/>
                <w:bCs/>
                <w:color w:val="333333"/>
                <w:spacing w:val="8"/>
                <w:szCs w:val="28"/>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 w:hAnsi="仿宋" w:eastAsia="仿宋" w:cs="宋体"/>
                <w:color w:val="333333"/>
                <w:spacing w:val="8"/>
                <w:szCs w:val="28"/>
              </w:rPr>
            </w:pPr>
            <w:r>
              <w:rPr>
                <w:rFonts w:hint="eastAsia" w:ascii="仿宋" w:hAnsi="仿宋" w:eastAsia="仿宋" w:cs="宋体"/>
                <w:color w:val="333333"/>
                <w:spacing w:val="8"/>
                <w:szCs w:val="28"/>
                <w:lang w:val="zh-TW"/>
              </w:rPr>
              <w:t>1</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响应人基本资格条件</w:t>
            </w:r>
          </w:p>
        </w:tc>
        <w:tc>
          <w:tcPr>
            <w:tcW w:w="391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lang w:val="zh-TW"/>
              </w:rPr>
              <w:t>具体规定见</w:t>
            </w:r>
            <w:r>
              <w:rPr>
                <w:rFonts w:hint="eastAsia" w:ascii="仿宋" w:hAnsi="仿宋" w:eastAsia="仿宋"/>
                <w:b/>
                <w:bCs/>
                <w:color w:val="FF0000"/>
                <w:szCs w:val="28"/>
                <w:highlight w:val="yellow"/>
                <w:u w:val="single"/>
                <w:lang w:val="zh-TW"/>
              </w:rPr>
              <w:t>第一章</w:t>
            </w:r>
            <w:r>
              <w:rPr>
                <w:rFonts w:hint="eastAsia" w:ascii="仿宋" w:hAnsi="仿宋" w:eastAsia="仿宋"/>
                <w:b/>
                <w:bCs/>
                <w:color w:val="FF0000"/>
                <w:szCs w:val="28"/>
                <w:highlight w:val="yellow"/>
                <w:u w:val="single"/>
              </w:rPr>
              <w:t>采购公告</w:t>
            </w:r>
          </w:p>
        </w:tc>
        <w:tc>
          <w:tcPr>
            <w:tcW w:w="242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rPr>
              <w:t>详见《资格审查承诺书</w:t>
            </w:r>
            <w:r>
              <w:rPr>
                <w:rFonts w:hint="eastAsia" w:ascii="仿宋" w:hAnsi="仿宋" w:eastAsia="仿宋"/>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 w:hAnsi="仿宋" w:eastAsia="仿宋" w:cs="宋体"/>
                <w:color w:val="333333"/>
                <w:spacing w:val="8"/>
                <w:szCs w:val="28"/>
                <w:lang w:val="zh-TW"/>
              </w:rPr>
            </w:pPr>
            <w:r>
              <w:rPr>
                <w:rFonts w:hint="eastAsia" w:ascii="仿宋" w:hAnsi="仿宋" w:eastAsia="仿宋" w:cs="宋体"/>
                <w:color w:val="333333"/>
                <w:spacing w:val="8"/>
                <w:szCs w:val="28"/>
              </w:rPr>
              <w:t>2</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响应人特定资格要求</w:t>
            </w:r>
          </w:p>
        </w:tc>
        <w:tc>
          <w:tcPr>
            <w:tcW w:w="391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如有，具体规定见</w:t>
            </w:r>
            <w:r>
              <w:rPr>
                <w:rFonts w:hint="eastAsia" w:ascii="仿宋" w:hAnsi="仿宋" w:eastAsia="仿宋"/>
                <w:b/>
                <w:bCs/>
                <w:color w:val="FF0000"/>
                <w:szCs w:val="28"/>
                <w:highlight w:val="yellow"/>
                <w:u w:val="single"/>
                <w:lang w:val="zh-TW"/>
              </w:rPr>
              <w:t>第一章</w:t>
            </w:r>
            <w:r>
              <w:rPr>
                <w:rFonts w:hint="eastAsia" w:ascii="仿宋" w:hAnsi="仿宋" w:eastAsia="仿宋"/>
                <w:b/>
                <w:bCs/>
                <w:color w:val="FF0000"/>
                <w:szCs w:val="28"/>
                <w:highlight w:val="yellow"/>
                <w:u w:val="single"/>
              </w:rPr>
              <w:t>采购公告</w:t>
            </w:r>
          </w:p>
        </w:tc>
        <w:tc>
          <w:tcPr>
            <w:tcW w:w="242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lang w:val="zh-TW"/>
              </w:rPr>
              <w:t>如有，</w:t>
            </w:r>
            <w:r>
              <w:rPr>
                <w:rFonts w:hint="eastAsia" w:ascii="仿宋" w:hAnsi="仿宋" w:eastAsia="仿宋" w:cs="宋体"/>
                <w:color w:val="333333"/>
                <w:spacing w:val="8"/>
                <w:szCs w:val="28"/>
              </w:rPr>
              <w:t>提供扫描件材料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 w:hAnsi="仿宋" w:eastAsia="仿宋" w:cs="宋体"/>
                <w:color w:val="333333"/>
                <w:spacing w:val="8"/>
                <w:szCs w:val="28"/>
              </w:rPr>
            </w:pPr>
            <w:r>
              <w:rPr>
                <w:rFonts w:hint="eastAsia" w:ascii="仿宋" w:hAnsi="仿宋" w:eastAsia="仿宋" w:cs="宋体"/>
                <w:color w:val="333333"/>
                <w:spacing w:val="8"/>
                <w:szCs w:val="28"/>
              </w:rPr>
              <w:t>3</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响应人信用记录</w:t>
            </w:r>
          </w:p>
        </w:tc>
        <w:tc>
          <w:tcPr>
            <w:tcW w:w="391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lang w:val="zh-TW"/>
              </w:rPr>
              <w:t>采购人于资格审查时通过</w:t>
            </w:r>
            <w:r>
              <w:rPr>
                <w:rFonts w:hint="eastAsia" w:ascii="仿宋" w:hAnsi="仿宋" w:eastAsia="仿宋" w:cs="宋体"/>
                <w:color w:val="333333"/>
                <w:spacing w:val="8"/>
                <w:szCs w:val="28"/>
              </w:rPr>
              <w:t>“</w:t>
            </w:r>
            <w:r>
              <w:rPr>
                <w:rFonts w:hint="eastAsia" w:ascii="仿宋" w:hAnsi="仿宋" w:eastAsia="仿宋" w:cs="宋体"/>
                <w:b/>
                <w:bCs/>
                <w:color w:val="1D41D5"/>
                <w:spacing w:val="8"/>
                <w:szCs w:val="28"/>
                <w:u w:val="single"/>
              </w:rPr>
              <w:t xml:space="preserve">信用中国 </w:t>
            </w:r>
            <w:r>
              <w:rPr>
                <w:rFonts w:hint="eastAsia" w:ascii="仿宋" w:hAnsi="仿宋" w:eastAsia="仿宋" w:cs="宋体"/>
                <w:color w:val="333333"/>
                <w:spacing w:val="8"/>
                <w:szCs w:val="28"/>
              </w:rPr>
              <w:t>”  网站查询。</w:t>
            </w:r>
          </w:p>
        </w:tc>
        <w:tc>
          <w:tcPr>
            <w:tcW w:w="2420" w:type="dxa"/>
            <w:vAlign w:val="center"/>
          </w:tcPr>
          <w:p>
            <w:pPr>
              <w:snapToGrid w:val="0"/>
              <w:spacing w:line="560" w:lineRule="exact"/>
              <w:rPr>
                <w:rFonts w:ascii="仿宋" w:hAnsi="仿宋" w:eastAsia="仿宋" w:cs="仿宋_GB2312"/>
                <w:color w:val="333333"/>
                <w:spacing w:val="8"/>
                <w:szCs w:val="28"/>
              </w:rPr>
            </w:pPr>
            <w:r>
              <w:rPr>
                <w:rFonts w:hint="eastAsia" w:ascii="仿宋" w:hAnsi="仿宋" w:eastAsia="仿宋" w:cs="仿宋_GB2312"/>
                <w:color w:val="333333"/>
                <w:spacing w:val="8"/>
                <w:szCs w:val="28"/>
                <w:lang w:val="zh-TW"/>
              </w:rPr>
              <w:t>无须响应人提供，由采购人查询。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jc w:val="center"/>
              <w:rPr>
                <w:rFonts w:ascii="仿宋" w:hAnsi="仿宋" w:eastAsia="仿宋" w:cs="宋体"/>
                <w:color w:val="333333"/>
                <w:spacing w:val="8"/>
                <w:szCs w:val="28"/>
              </w:rPr>
            </w:pPr>
            <w:r>
              <w:rPr>
                <w:rFonts w:hint="eastAsia" w:ascii="仿宋" w:hAnsi="仿宋" w:eastAsia="仿宋" w:cs="宋体"/>
                <w:color w:val="333333"/>
                <w:spacing w:val="8"/>
                <w:szCs w:val="28"/>
              </w:rPr>
              <w:t>4</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lang w:val="zh-TW"/>
              </w:rPr>
              <w:t>是否接受联合体投标</w:t>
            </w:r>
          </w:p>
        </w:tc>
        <w:tc>
          <w:tcPr>
            <w:tcW w:w="391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lang w:val="zh-TW"/>
              </w:rPr>
              <w:t>如有，具体规定见</w:t>
            </w:r>
            <w:r>
              <w:rPr>
                <w:rFonts w:hint="eastAsia" w:ascii="仿宋" w:hAnsi="仿宋" w:eastAsia="仿宋"/>
                <w:b/>
                <w:bCs/>
                <w:color w:val="FF0000"/>
                <w:szCs w:val="28"/>
                <w:highlight w:val="yellow"/>
                <w:u w:val="single"/>
                <w:lang w:val="zh-TW"/>
              </w:rPr>
              <w:t>第一章</w:t>
            </w:r>
            <w:r>
              <w:rPr>
                <w:rFonts w:hint="eastAsia" w:ascii="仿宋" w:hAnsi="仿宋" w:eastAsia="仿宋"/>
                <w:b/>
                <w:bCs/>
                <w:color w:val="FF0000"/>
                <w:szCs w:val="28"/>
                <w:highlight w:val="yellow"/>
                <w:u w:val="single"/>
              </w:rPr>
              <w:t>采购公告</w:t>
            </w:r>
          </w:p>
        </w:tc>
        <w:tc>
          <w:tcPr>
            <w:tcW w:w="2420" w:type="dxa"/>
            <w:vAlign w:val="center"/>
          </w:tcPr>
          <w:p>
            <w:pPr>
              <w:snapToGrid w:val="0"/>
              <w:spacing w:line="560" w:lineRule="exact"/>
              <w:rPr>
                <w:rFonts w:ascii="仿宋" w:hAnsi="仿宋" w:eastAsia="仿宋" w:cs="仿宋_GB2312"/>
                <w:color w:val="333333"/>
                <w:spacing w:val="8"/>
                <w:szCs w:val="28"/>
              </w:rPr>
            </w:pPr>
            <w:r>
              <w:rPr>
                <w:rFonts w:hint="eastAsia" w:ascii="仿宋" w:hAnsi="仿宋" w:eastAsia="仿宋" w:cs="仿宋_GB2312"/>
                <w:color w:val="333333"/>
                <w:spacing w:val="8"/>
                <w:szCs w:val="28"/>
                <w:lang w:val="zh-TW"/>
              </w:rPr>
              <w:t>如有，</w:t>
            </w:r>
            <w:r>
              <w:rPr>
                <w:rFonts w:hint="eastAsia" w:ascii="仿宋" w:hAnsi="仿宋" w:eastAsia="仿宋" w:cs="仿宋_GB2312"/>
                <w:color w:val="333333"/>
                <w:spacing w:val="8"/>
                <w:szCs w:val="28"/>
              </w:rPr>
              <w:t>提供联合体协议书扫描件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5</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宋体"/>
                <w:color w:val="333333"/>
                <w:spacing w:val="8"/>
                <w:szCs w:val="28"/>
              </w:rPr>
              <w:t>信用承诺书</w:t>
            </w:r>
          </w:p>
        </w:tc>
        <w:tc>
          <w:tcPr>
            <w:tcW w:w="391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rPr>
              <w:t>提供符合磋商文件要求的承诺书。</w:t>
            </w:r>
          </w:p>
        </w:tc>
        <w:tc>
          <w:tcPr>
            <w:tcW w:w="2420" w:type="dxa"/>
            <w:vAlign w:val="center"/>
          </w:tcPr>
          <w:p>
            <w:pPr>
              <w:snapToGrid w:val="0"/>
              <w:spacing w:line="560" w:lineRule="exact"/>
              <w:rPr>
                <w:rFonts w:ascii="仿宋" w:hAnsi="仿宋" w:eastAsia="仿宋" w:cs="仿宋_GB2312"/>
                <w:color w:val="333333"/>
                <w:spacing w:val="8"/>
                <w:szCs w:val="28"/>
                <w:lang w:val="zh-TW"/>
              </w:rPr>
            </w:pPr>
            <w:r>
              <w:rPr>
                <w:rFonts w:hint="eastAsia" w:ascii="仿宋" w:hAnsi="仿宋" w:eastAsia="仿宋" w:cs="仿宋_GB2312"/>
                <w:color w:val="333333"/>
                <w:spacing w:val="8"/>
                <w:szCs w:val="28"/>
              </w:rPr>
              <w:t>详见《</w:t>
            </w:r>
            <w:r>
              <w:rPr>
                <w:rFonts w:hint="eastAsia" w:ascii="仿宋" w:hAnsi="仿宋" w:eastAsia="仿宋" w:cs="宋体"/>
                <w:color w:val="333333"/>
                <w:spacing w:val="8"/>
                <w:szCs w:val="28"/>
              </w:rPr>
              <w:t>投标人信用承诺书</w:t>
            </w:r>
            <w:r>
              <w:rPr>
                <w:rFonts w:hint="eastAsia" w:ascii="仿宋" w:hAnsi="仿宋" w:eastAsia="仿宋" w:cs="仿宋_GB2312"/>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1070" w:type="dxa"/>
            <w:vAlign w:val="center"/>
          </w:tcPr>
          <w:p>
            <w:pPr>
              <w:snapToGrid w:val="0"/>
              <w:spacing w:line="560" w:lineRule="exact"/>
              <w:ind w:firstLine="296" w:firstLineChars="100"/>
              <w:rPr>
                <w:rFonts w:ascii="仿宋" w:hAnsi="仿宋" w:eastAsia="仿宋" w:cs="宋体"/>
                <w:color w:val="333333"/>
                <w:spacing w:val="8"/>
                <w:szCs w:val="28"/>
              </w:rPr>
            </w:pPr>
            <w:r>
              <w:rPr>
                <w:rFonts w:hint="eastAsia" w:ascii="仿宋" w:hAnsi="仿宋" w:eastAsia="仿宋" w:cs="宋体"/>
                <w:color w:val="333333"/>
                <w:spacing w:val="8"/>
                <w:szCs w:val="28"/>
              </w:rPr>
              <w:t>6</w:t>
            </w:r>
          </w:p>
        </w:tc>
        <w:tc>
          <w:tcPr>
            <w:tcW w:w="2090" w:type="dxa"/>
            <w:vAlign w:val="center"/>
          </w:tcPr>
          <w:p>
            <w:pPr>
              <w:snapToGrid w:val="0"/>
              <w:spacing w:line="560" w:lineRule="exact"/>
              <w:rPr>
                <w:rFonts w:ascii="仿宋" w:hAnsi="仿宋" w:eastAsia="仿宋" w:cs="宋体"/>
                <w:color w:val="333333"/>
                <w:spacing w:val="8"/>
                <w:szCs w:val="28"/>
                <w:lang w:val="zh-TW"/>
              </w:rPr>
            </w:pPr>
            <w:r>
              <w:rPr>
                <w:rFonts w:hint="eastAsia" w:ascii="仿宋" w:hAnsi="仿宋" w:eastAsia="仿宋" w:cs="仿宋_GB2312"/>
                <w:color w:val="000000"/>
                <w:kern w:val="0"/>
                <w:szCs w:val="28"/>
                <w:highlight w:val="white"/>
              </w:rPr>
              <w:t>认为需提供的其他材料</w:t>
            </w:r>
          </w:p>
        </w:tc>
        <w:tc>
          <w:tcPr>
            <w:tcW w:w="3910" w:type="dxa"/>
            <w:vAlign w:val="center"/>
          </w:tcPr>
          <w:p>
            <w:pPr>
              <w:snapToGrid w:val="0"/>
              <w:spacing w:line="560" w:lineRule="exact"/>
              <w:rPr>
                <w:rFonts w:ascii="仿宋" w:hAnsi="仿宋" w:eastAsia="仿宋" w:cs="宋体"/>
                <w:color w:val="333333"/>
                <w:spacing w:val="8"/>
                <w:szCs w:val="28"/>
              </w:rPr>
            </w:pPr>
            <w:r>
              <w:rPr>
                <w:rFonts w:hint="eastAsia" w:ascii="仿宋" w:hAnsi="仿宋" w:eastAsia="仿宋" w:cs="宋体"/>
                <w:color w:val="333333"/>
                <w:spacing w:val="8"/>
                <w:szCs w:val="28"/>
              </w:rPr>
              <w:t>如有，</w:t>
            </w:r>
            <w:r>
              <w:rPr>
                <w:rFonts w:hint="eastAsia" w:ascii="仿宋" w:hAnsi="仿宋" w:eastAsia="仿宋" w:cs="宋体"/>
                <w:color w:val="333333"/>
                <w:spacing w:val="8"/>
                <w:szCs w:val="28"/>
                <w:lang w:val="zh-TW"/>
              </w:rPr>
              <w:t>具体规定见</w:t>
            </w:r>
            <w:r>
              <w:rPr>
                <w:rFonts w:hint="eastAsia" w:ascii="仿宋" w:hAnsi="仿宋" w:eastAsia="仿宋"/>
                <w:b/>
                <w:bCs/>
                <w:color w:val="FF0000"/>
                <w:szCs w:val="28"/>
                <w:highlight w:val="yellow"/>
                <w:u w:val="single"/>
                <w:lang w:val="zh-TW"/>
              </w:rPr>
              <w:t>响应人须知</w:t>
            </w:r>
          </w:p>
        </w:tc>
        <w:tc>
          <w:tcPr>
            <w:tcW w:w="2420" w:type="dxa"/>
            <w:vAlign w:val="center"/>
          </w:tcPr>
          <w:p>
            <w:pPr>
              <w:snapToGrid w:val="0"/>
              <w:spacing w:line="560" w:lineRule="exact"/>
              <w:rPr>
                <w:rFonts w:ascii="仿宋" w:hAnsi="仿宋" w:eastAsia="仿宋" w:cs="仿宋_GB2312"/>
                <w:color w:val="333333"/>
                <w:spacing w:val="8"/>
                <w:szCs w:val="28"/>
                <w:lang w:val="zh-TW"/>
              </w:rPr>
            </w:pPr>
            <w:r>
              <w:rPr>
                <w:rFonts w:hint="eastAsia" w:ascii="仿宋" w:hAnsi="仿宋" w:eastAsia="仿宋" w:cs="宋体"/>
                <w:color w:val="333333"/>
                <w:spacing w:val="8"/>
                <w:szCs w:val="28"/>
                <w:lang w:val="zh-TW"/>
              </w:rPr>
              <w:t>如有，</w:t>
            </w:r>
            <w:r>
              <w:rPr>
                <w:rFonts w:hint="eastAsia" w:ascii="仿宋" w:hAnsi="仿宋" w:eastAsia="仿宋" w:cs="宋体"/>
                <w:color w:val="333333"/>
                <w:spacing w:val="8"/>
                <w:szCs w:val="28"/>
              </w:rPr>
              <w:t>提供扫描件材料</w:t>
            </w:r>
          </w:p>
        </w:tc>
      </w:tr>
    </w:tbl>
    <w:p>
      <w:pPr>
        <w:snapToGrid w:val="0"/>
        <w:spacing w:line="560" w:lineRule="exact"/>
        <w:rPr>
          <w:rFonts w:ascii="仿宋" w:hAnsi="仿宋" w:eastAsia="仿宋"/>
          <w:sz w:val="32"/>
          <w:szCs w:val="32"/>
        </w:rPr>
        <w:sectPr>
          <w:headerReference r:id="rId7" w:type="default"/>
          <w:pgSz w:w="11906" w:h="16838"/>
          <w:pgMar w:top="1440" w:right="1134" w:bottom="1440" w:left="1134" w:header="851" w:footer="992" w:gutter="0"/>
          <w:cols w:space="720" w:num="1"/>
          <w:docGrid w:type="lines" w:linePitch="312" w:charSpace="0"/>
        </w:sectPr>
      </w:pPr>
    </w:p>
    <w:p>
      <w:pPr>
        <w:snapToGrid w:val="0"/>
        <w:spacing w:line="560" w:lineRule="exact"/>
        <w:ind w:firstLine="1280" w:firstLineChars="400"/>
        <w:rPr>
          <w:rFonts w:ascii="仿宋" w:hAnsi="仿宋" w:eastAsia="仿宋"/>
          <w:szCs w:val="28"/>
        </w:rPr>
      </w:pPr>
      <w:r>
        <w:rPr>
          <w:rFonts w:hint="eastAsia" w:ascii="仿宋" w:hAnsi="仿宋" w:eastAsia="仿宋"/>
          <w:sz w:val="32"/>
          <w:szCs w:val="32"/>
        </w:rPr>
        <w:t>第三节  评标程序</w:t>
      </w:r>
    </w:p>
    <w:p>
      <w:pPr>
        <w:snapToGrid w:val="0"/>
        <w:spacing w:line="560" w:lineRule="exact"/>
        <w:ind w:firstLine="641" w:firstLineChars="228"/>
        <w:rPr>
          <w:rFonts w:ascii="仿宋" w:hAnsi="仿宋" w:eastAsia="仿宋"/>
          <w:b/>
          <w:bCs/>
          <w:szCs w:val="28"/>
        </w:rPr>
      </w:pPr>
      <w:r>
        <w:rPr>
          <w:rFonts w:hint="eastAsia" w:ascii="仿宋" w:hAnsi="仿宋" w:eastAsia="仿宋"/>
          <w:b/>
          <w:bCs/>
          <w:szCs w:val="28"/>
        </w:rPr>
        <w:t>1.响应文件的符合性审查</w:t>
      </w:r>
    </w:p>
    <w:p>
      <w:pPr>
        <w:snapToGrid w:val="0"/>
        <w:spacing w:line="560" w:lineRule="exact"/>
        <w:ind w:firstLine="638" w:firstLineChars="228"/>
        <w:rPr>
          <w:rFonts w:ascii="仿宋" w:hAnsi="仿宋" w:eastAsia="仿宋"/>
          <w:szCs w:val="28"/>
        </w:rPr>
      </w:pPr>
      <w:r>
        <w:rPr>
          <w:rFonts w:hint="eastAsia" w:ascii="仿宋" w:hAnsi="仿宋" w:eastAsia="仿宋"/>
          <w:szCs w:val="28"/>
        </w:rPr>
        <w:t>1.1评标委员会对资格审查合格的响应人的响应文件进行符合性审查，以确定其是否满足磋商文件的实质性要求。</w:t>
      </w:r>
    </w:p>
    <w:p>
      <w:pPr>
        <w:snapToGrid w:val="0"/>
        <w:spacing w:line="560" w:lineRule="exact"/>
        <w:ind w:firstLine="638" w:firstLineChars="228"/>
        <w:rPr>
          <w:rFonts w:ascii="仿宋" w:hAnsi="仿宋" w:eastAsia="仿宋"/>
          <w:sz w:val="32"/>
          <w:szCs w:val="32"/>
        </w:rPr>
      </w:pPr>
      <w:r>
        <w:rPr>
          <w:rFonts w:hint="eastAsia" w:ascii="仿宋" w:hAnsi="仿宋" w:eastAsia="仿宋"/>
          <w:szCs w:val="28"/>
        </w:rPr>
        <w:t>1.2评标委员会根据</w:t>
      </w:r>
      <w:r>
        <w:rPr>
          <w:rFonts w:hint="eastAsia" w:ascii="仿宋" w:hAnsi="仿宋" w:eastAsia="仿宋"/>
          <w:b/>
          <w:bCs/>
          <w:color w:val="FF0000"/>
          <w:szCs w:val="28"/>
          <w:highlight w:val="yellow"/>
          <w:u w:val="single"/>
        </w:rPr>
        <w:t>本章第四节“符合性审查要求”</w:t>
      </w:r>
      <w:r>
        <w:rPr>
          <w:rFonts w:hint="eastAsia" w:ascii="仿宋" w:hAnsi="仿宋" w:eastAsia="仿宋"/>
          <w:szCs w:val="28"/>
        </w:rPr>
        <w:t>中规定的审查因素和审查内容，对响应人的响应文件是否实质上响应磋商文件进行符合性审查，并形成符合性审查评审结果。响应文件出现“符合性审查要求”有任何一项的，</w:t>
      </w:r>
      <w:r>
        <w:rPr>
          <w:rFonts w:hint="eastAsia" w:ascii="仿宋" w:hAnsi="仿宋" w:eastAsia="仿宋"/>
          <w:b/>
          <w:bCs/>
          <w:szCs w:val="28"/>
        </w:rPr>
        <w:t>将作为无效响应文件处理，无效响应文件不予参加评审。</w:t>
      </w:r>
    </w:p>
    <w:p>
      <w:pPr>
        <w:snapToGrid w:val="0"/>
        <w:spacing w:line="560" w:lineRule="exact"/>
        <w:ind w:firstLine="3200" w:firstLineChars="1000"/>
        <w:rPr>
          <w:rFonts w:ascii="仿宋" w:hAnsi="仿宋" w:eastAsia="仿宋"/>
          <w:sz w:val="32"/>
          <w:szCs w:val="32"/>
        </w:rPr>
      </w:pPr>
      <w:r>
        <w:rPr>
          <w:rFonts w:hint="eastAsia" w:ascii="仿宋" w:hAnsi="仿宋" w:eastAsia="仿宋"/>
          <w:sz w:val="32"/>
          <w:szCs w:val="32"/>
        </w:rPr>
        <w:t>第四节  符合性审查要求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80"/>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b/>
                <w:color w:val="000000"/>
                <w:kern w:val="0"/>
                <w:sz w:val="24"/>
              </w:rPr>
            </w:pPr>
            <w:r>
              <w:rPr>
                <w:rFonts w:ascii="仿宋" w:hAnsi="仿宋" w:eastAsia="仿宋"/>
                <w:b/>
                <w:color w:val="000000"/>
                <w:kern w:val="0"/>
                <w:sz w:val="24"/>
              </w:rPr>
              <w:t>序号</w:t>
            </w:r>
          </w:p>
        </w:tc>
        <w:tc>
          <w:tcPr>
            <w:tcW w:w="2180" w:type="dxa"/>
            <w:vAlign w:val="center"/>
          </w:tcPr>
          <w:p>
            <w:pPr>
              <w:widowControl/>
              <w:jc w:val="center"/>
              <w:rPr>
                <w:rFonts w:ascii="仿宋" w:hAnsi="仿宋" w:eastAsia="仿宋"/>
                <w:b/>
                <w:color w:val="000000"/>
                <w:kern w:val="0"/>
                <w:sz w:val="24"/>
              </w:rPr>
            </w:pPr>
            <w:r>
              <w:rPr>
                <w:rFonts w:ascii="仿宋" w:hAnsi="仿宋" w:eastAsia="仿宋"/>
                <w:b/>
                <w:color w:val="000000"/>
                <w:kern w:val="0"/>
                <w:sz w:val="24"/>
              </w:rPr>
              <w:t>审查因素</w:t>
            </w:r>
          </w:p>
        </w:tc>
        <w:tc>
          <w:tcPr>
            <w:tcW w:w="6430" w:type="dxa"/>
            <w:vAlign w:val="center"/>
          </w:tcPr>
          <w:p>
            <w:pPr>
              <w:widowControl/>
              <w:jc w:val="center"/>
              <w:rPr>
                <w:rFonts w:ascii="仿宋" w:hAnsi="仿宋" w:eastAsia="仿宋"/>
                <w:b/>
                <w:color w:val="000000"/>
                <w:kern w:val="0"/>
                <w:sz w:val="24"/>
              </w:rPr>
            </w:pPr>
            <w:r>
              <w:rPr>
                <w:rFonts w:ascii="仿宋" w:hAnsi="仿宋" w:eastAsia="仿宋"/>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b/>
                <w:color w:val="000000"/>
                <w:kern w:val="0"/>
                <w:sz w:val="24"/>
              </w:rPr>
            </w:pPr>
            <w:r>
              <w:rPr>
                <w:rFonts w:hint="eastAsia" w:ascii="仿宋" w:hAnsi="仿宋" w:eastAsia="仿宋"/>
                <w:szCs w:val="28"/>
              </w:rPr>
              <w:t>1</w:t>
            </w:r>
          </w:p>
        </w:tc>
        <w:tc>
          <w:tcPr>
            <w:tcW w:w="2180" w:type="dxa"/>
            <w:vAlign w:val="center"/>
          </w:tcPr>
          <w:p>
            <w:pPr>
              <w:jc w:val="left"/>
              <w:rPr>
                <w:rFonts w:ascii="仿宋" w:hAnsi="仿宋" w:eastAsia="仿宋"/>
                <w:b/>
                <w:color w:val="000000"/>
                <w:kern w:val="0"/>
                <w:sz w:val="24"/>
              </w:rPr>
            </w:pPr>
            <w:r>
              <w:rPr>
                <w:rFonts w:hint="eastAsia" w:ascii="仿宋" w:hAnsi="仿宋" w:eastAsia="仿宋" w:cs="仿宋_GB2312"/>
                <w:szCs w:val="28"/>
              </w:rPr>
              <w:t>响应人名称</w:t>
            </w:r>
          </w:p>
        </w:tc>
        <w:tc>
          <w:tcPr>
            <w:tcW w:w="6430" w:type="dxa"/>
            <w:vAlign w:val="center"/>
          </w:tcPr>
          <w:p>
            <w:pPr>
              <w:jc w:val="left"/>
              <w:rPr>
                <w:rFonts w:ascii="仿宋" w:hAnsi="仿宋" w:eastAsia="仿宋"/>
                <w:b/>
                <w:color w:val="000000"/>
                <w:kern w:val="0"/>
                <w:sz w:val="24"/>
              </w:rPr>
            </w:pPr>
            <w:r>
              <w:rPr>
                <w:rFonts w:hint="eastAsia" w:ascii="仿宋" w:hAnsi="仿宋" w:eastAsia="仿宋" w:cs="仿宋_GB2312"/>
                <w:szCs w:val="28"/>
              </w:rPr>
              <w:t>与营业执照不一致；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2</w:t>
            </w:r>
          </w:p>
        </w:tc>
        <w:tc>
          <w:tcPr>
            <w:tcW w:w="2180" w:type="dxa"/>
            <w:vAlign w:val="center"/>
          </w:tcPr>
          <w:p>
            <w:pPr>
              <w:jc w:val="left"/>
              <w:rPr>
                <w:rFonts w:ascii="仿宋" w:hAnsi="仿宋" w:eastAsia="仿宋"/>
                <w:b/>
                <w:color w:val="000000"/>
                <w:kern w:val="0"/>
                <w:sz w:val="24"/>
              </w:rPr>
            </w:pPr>
            <w:r>
              <w:rPr>
                <w:rFonts w:hint="eastAsia" w:ascii="仿宋" w:hAnsi="仿宋" w:eastAsia="仿宋" w:cs="仿宋_GB2312"/>
                <w:color w:val="000000"/>
                <w:szCs w:val="28"/>
                <w:highlight w:val="white"/>
              </w:rPr>
              <w:t>投标函</w:t>
            </w:r>
          </w:p>
        </w:tc>
        <w:tc>
          <w:tcPr>
            <w:tcW w:w="6430" w:type="dxa"/>
            <w:vAlign w:val="center"/>
          </w:tcPr>
          <w:p>
            <w:pPr>
              <w:spacing w:line="400" w:lineRule="exact"/>
              <w:jc w:val="left"/>
              <w:rPr>
                <w:rFonts w:ascii="仿宋" w:hAnsi="仿宋" w:eastAsia="仿宋"/>
                <w:b/>
                <w:color w:val="000000"/>
                <w:kern w:val="0"/>
                <w:sz w:val="24"/>
              </w:rPr>
            </w:pPr>
            <w:r>
              <w:rPr>
                <w:rFonts w:hint="eastAsia" w:ascii="仿宋" w:hAnsi="仿宋" w:eastAsia="仿宋" w:cs="仿宋_GB2312"/>
                <w:szCs w:val="28"/>
              </w:rPr>
              <w:t>未按磋商文件中的</w:t>
            </w:r>
            <w:r>
              <w:rPr>
                <w:rFonts w:hint="eastAsia" w:ascii="仿宋" w:hAnsi="仿宋" w:eastAsia="仿宋" w:cs="仿宋_GB2312"/>
                <w:color w:val="000000"/>
                <w:szCs w:val="28"/>
                <w:highlight w:val="white"/>
              </w:rPr>
              <w:t>投标函编制；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3</w:t>
            </w:r>
          </w:p>
        </w:tc>
        <w:tc>
          <w:tcPr>
            <w:tcW w:w="2180" w:type="dxa"/>
            <w:vAlign w:val="center"/>
          </w:tcPr>
          <w:p>
            <w:pPr>
              <w:jc w:val="left"/>
              <w:rPr>
                <w:rFonts w:ascii="仿宋" w:hAnsi="仿宋" w:eastAsia="仿宋"/>
                <w:b/>
                <w:color w:val="000000"/>
                <w:kern w:val="0"/>
                <w:sz w:val="24"/>
              </w:rPr>
            </w:pPr>
            <w:r>
              <w:rPr>
                <w:rFonts w:hint="eastAsia" w:ascii="仿宋" w:hAnsi="仿宋" w:eastAsia="仿宋" w:cs="仿宋_GB2312"/>
                <w:color w:val="000000"/>
                <w:szCs w:val="28"/>
                <w:highlight w:val="white"/>
              </w:rPr>
              <w:t>法定代表人身份证明或附有法定代表人身份证明的授权委托书</w:t>
            </w:r>
          </w:p>
        </w:tc>
        <w:tc>
          <w:tcPr>
            <w:tcW w:w="6430" w:type="dxa"/>
            <w:vAlign w:val="center"/>
          </w:tcPr>
          <w:p>
            <w:pPr>
              <w:jc w:val="left"/>
              <w:rPr>
                <w:rFonts w:ascii="仿宋" w:hAnsi="仿宋" w:eastAsia="仿宋"/>
                <w:b/>
                <w:color w:val="000000"/>
                <w:kern w:val="0"/>
                <w:sz w:val="24"/>
              </w:rPr>
            </w:pPr>
            <w:r>
              <w:rPr>
                <w:rFonts w:hint="eastAsia" w:ascii="仿宋" w:hAnsi="仿宋" w:eastAsia="仿宋" w:cs="仿宋_GB2312"/>
                <w:color w:val="000000"/>
                <w:szCs w:val="28"/>
                <w:highlight w:val="white"/>
              </w:rPr>
              <w:t>未按</w:t>
            </w:r>
            <w:r>
              <w:rPr>
                <w:rFonts w:hint="eastAsia" w:ascii="仿宋" w:hAnsi="仿宋" w:eastAsia="仿宋" w:cs="仿宋_GB2312"/>
                <w:szCs w:val="28"/>
              </w:rPr>
              <w:t>磋商文件中的</w:t>
            </w:r>
            <w:r>
              <w:rPr>
                <w:rFonts w:hint="eastAsia" w:ascii="仿宋" w:hAnsi="仿宋" w:eastAsia="仿宋" w:cs="仿宋_GB2312"/>
                <w:color w:val="000000"/>
                <w:szCs w:val="28"/>
                <w:highlight w:val="white"/>
              </w:rPr>
              <w:t>法定代表人身份证明或附有法定代表人身份证明的授权委托书编制；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4</w:t>
            </w:r>
          </w:p>
        </w:tc>
        <w:tc>
          <w:tcPr>
            <w:tcW w:w="2180" w:type="dxa"/>
            <w:vAlign w:val="center"/>
          </w:tcPr>
          <w:p>
            <w:pPr>
              <w:jc w:val="left"/>
              <w:rPr>
                <w:rFonts w:ascii="仿宋" w:hAnsi="仿宋" w:eastAsia="仿宋"/>
                <w:b/>
                <w:color w:val="000000"/>
                <w:kern w:val="0"/>
                <w:sz w:val="24"/>
              </w:rPr>
            </w:pPr>
            <w:r>
              <w:rPr>
                <w:rFonts w:hint="eastAsia" w:ascii="仿宋" w:hAnsi="仿宋" w:eastAsia="仿宋" w:cs="仿宋_GB2312"/>
                <w:szCs w:val="28"/>
              </w:rPr>
              <w:t>投标保证金</w:t>
            </w:r>
          </w:p>
        </w:tc>
        <w:tc>
          <w:tcPr>
            <w:tcW w:w="6430" w:type="dxa"/>
            <w:vAlign w:val="center"/>
          </w:tcPr>
          <w:p>
            <w:pPr>
              <w:jc w:val="left"/>
              <w:rPr>
                <w:rFonts w:ascii="仿宋" w:hAnsi="仿宋" w:eastAsia="仿宋"/>
                <w:b/>
                <w:color w:val="000000"/>
                <w:kern w:val="0"/>
                <w:sz w:val="24"/>
              </w:rPr>
            </w:pPr>
            <w:r>
              <w:rPr>
                <w:rFonts w:hint="eastAsia" w:ascii="仿宋" w:hAnsi="仿宋" w:eastAsia="仿宋" w:cs="仿宋_GB2312"/>
                <w:szCs w:val="28"/>
              </w:rPr>
              <w:t>不符合第二章“响应人须知”第13项规定；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5</w:t>
            </w:r>
          </w:p>
        </w:tc>
        <w:tc>
          <w:tcPr>
            <w:tcW w:w="2180" w:type="dxa"/>
            <w:vAlign w:val="center"/>
          </w:tcPr>
          <w:p>
            <w:pPr>
              <w:widowControl/>
              <w:rPr>
                <w:rFonts w:ascii="仿宋" w:hAnsi="仿宋" w:eastAsia="仿宋"/>
                <w:szCs w:val="28"/>
              </w:rPr>
            </w:pPr>
            <w:r>
              <w:rPr>
                <w:rFonts w:hint="eastAsia" w:ascii="仿宋" w:hAnsi="仿宋" w:eastAsia="仿宋"/>
                <w:szCs w:val="28"/>
              </w:rPr>
              <w:t>投标完整性</w:t>
            </w:r>
          </w:p>
        </w:tc>
        <w:tc>
          <w:tcPr>
            <w:tcW w:w="6430" w:type="dxa"/>
            <w:vAlign w:val="center"/>
          </w:tcPr>
          <w:p>
            <w:pPr>
              <w:widowControl/>
              <w:rPr>
                <w:rFonts w:ascii="仿宋" w:hAnsi="仿宋" w:eastAsia="仿宋"/>
                <w:szCs w:val="28"/>
              </w:rPr>
            </w:pPr>
            <w:r>
              <w:rPr>
                <w:rFonts w:hint="eastAsia" w:ascii="仿宋" w:hAnsi="仿宋" w:eastAsia="仿宋"/>
                <w:szCs w:val="28"/>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6</w:t>
            </w:r>
          </w:p>
        </w:tc>
        <w:tc>
          <w:tcPr>
            <w:tcW w:w="2180" w:type="dxa"/>
            <w:vAlign w:val="center"/>
          </w:tcPr>
          <w:p>
            <w:pPr>
              <w:widowControl/>
              <w:rPr>
                <w:rFonts w:ascii="仿宋" w:hAnsi="仿宋" w:eastAsia="仿宋"/>
                <w:szCs w:val="28"/>
              </w:rPr>
            </w:pPr>
            <w:r>
              <w:rPr>
                <w:rFonts w:hint="eastAsia" w:ascii="仿宋" w:hAnsi="仿宋" w:eastAsia="仿宋"/>
                <w:szCs w:val="28"/>
              </w:rPr>
              <w:t>投标报价</w:t>
            </w:r>
          </w:p>
        </w:tc>
        <w:tc>
          <w:tcPr>
            <w:tcW w:w="6430" w:type="dxa"/>
            <w:vAlign w:val="center"/>
          </w:tcPr>
          <w:p>
            <w:pPr>
              <w:widowControl/>
              <w:rPr>
                <w:rFonts w:ascii="仿宋" w:hAnsi="仿宋" w:eastAsia="仿宋"/>
                <w:szCs w:val="28"/>
              </w:rPr>
            </w:pPr>
            <w:r>
              <w:rPr>
                <w:rFonts w:hint="eastAsia" w:ascii="仿宋" w:hAnsi="仿宋" w:eastAsia="仿宋"/>
                <w:szCs w:val="28"/>
              </w:rPr>
              <w:t>投标报价超过磋商文件中规定的项目/采购包预算金额或者项目/采购包最高限价；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7</w:t>
            </w:r>
          </w:p>
        </w:tc>
        <w:tc>
          <w:tcPr>
            <w:tcW w:w="2180" w:type="dxa"/>
            <w:vAlign w:val="center"/>
          </w:tcPr>
          <w:p>
            <w:pPr>
              <w:widowControl/>
              <w:rPr>
                <w:rFonts w:ascii="仿宋" w:hAnsi="仿宋" w:eastAsia="仿宋"/>
                <w:szCs w:val="28"/>
              </w:rPr>
            </w:pPr>
            <w:r>
              <w:rPr>
                <w:rFonts w:hint="eastAsia" w:ascii="仿宋" w:hAnsi="仿宋" w:eastAsia="仿宋"/>
                <w:szCs w:val="28"/>
              </w:rPr>
              <w:t>报价唯一性</w:t>
            </w:r>
          </w:p>
        </w:tc>
        <w:tc>
          <w:tcPr>
            <w:tcW w:w="6430" w:type="dxa"/>
            <w:vAlign w:val="center"/>
          </w:tcPr>
          <w:p>
            <w:pPr>
              <w:widowControl/>
              <w:rPr>
                <w:rFonts w:ascii="仿宋" w:hAnsi="仿宋" w:eastAsia="仿宋"/>
                <w:sz w:val="24"/>
              </w:rPr>
            </w:pPr>
            <w:r>
              <w:rPr>
                <w:rFonts w:hint="eastAsia" w:ascii="仿宋" w:hAnsi="仿宋" w:eastAsia="仿宋"/>
                <w:szCs w:val="28"/>
              </w:rPr>
              <w:t>响应文件出现可选择性或可调整的报价（磋商文件另有规定的除外）；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color w:val="000000"/>
                <w:kern w:val="0"/>
                <w:sz w:val="24"/>
              </w:rPr>
              <w:t>8</w:t>
            </w:r>
          </w:p>
        </w:tc>
        <w:tc>
          <w:tcPr>
            <w:tcW w:w="2180" w:type="dxa"/>
            <w:vAlign w:val="center"/>
          </w:tcPr>
          <w:p>
            <w:pPr>
              <w:widowControl/>
              <w:rPr>
                <w:rFonts w:ascii="仿宋" w:hAnsi="仿宋" w:eastAsia="仿宋"/>
                <w:szCs w:val="28"/>
              </w:rPr>
            </w:pPr>
            <w:r>
              <w:rPr>
                <w:rFonts w:hint="eastAsia" w:ascii="仿宋" w:hAnsi="仿宋" w:eastAsia="仿宋"/>
                <w:szCs w:val="28"/>
              </w:rPr>
              <w:t>投标有效期</w:t>
            </w:r>
          </w:p>
        </w:tc>
        <w:tc>
          <w:tcPr>
            <w:tcW w:w="6430" w:type="dxa"/>
            <w:vAlign w:val="center"/>
          </w:tcPr>
          <w:p>
            <w:pPr>
              <w:widowControl/>
              <w:rPr>
                <w:rFonts w:ascii="仿宋" w:hAnsi="仿宋" w:eastAsia="仿宋"/>
                <w:szCs w:val="28"/>
              </w:rPr>
            </w:pPr>
            <w:r>
              <w:rPr>
                <w:rFonts w:hint="eastAsia" w:ascii="仿宋" w:hAnsi="仿宋" w:eastAsia="仿宋"/>
                <w:szCs w:val="28"/>
              </w:rPr>
              <w:t>响应文件中承诺的投标有效期不满足磋商文件中载明的投标有效期的；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9</w:t>
            </w:r>
          </w:p>
        </w:tc>
        <w:tc>
          <w:tcPr>
            <w:tcW w:w="2180" w:type="dxa"/>
            <w:vAlign w:val="center"/>
          </w:tcPr>
          <w:p>
            <w:pPr>
              <w:widowControl/>
              <w:rPr>
                <w:rFonts w:ascii="仿宋" w:hAnsi="仿宋" w:eastAsia="仿宋"/>
                <w:szCs w:val="28"/>
              </w:rPr>
            </w:pPr>
            <w:r>
              <w:rPr>
                <w:rFonts w:hint="eastAsia" w:ascii="仿宋" w:hAnsi="仿宋" w:eastAsia="仿宋"/>
                <w:szCs w:val="28"/>
              </w:rPr>
              <w:t>签署、加盖公章</w:t>
            </w:r>
          </w:p>
        </w:tc>
        <w:tc>
          <w:tcPr>
            <w:tcW w:w="6430" w:type="dxa"/>
            <w:vAlign w:val="center"/>
          </w:tcPr>
          <w:p>
            <w:pPr>
              <w:widowControl/>
              <w:rPr>
                <w:rFonts w:ascii="仿宋" w:hAnsi="仿宋" w:eastAsia="仿宋"/>
                <w:szCs w:val="28"/>
              </w:rPr>
            </w:pPr>
            <w:r>
              <w:rPr>
                <w:rFonts w:hint="eastAsia" w:ascii="仿宋" w:hAnsi="仿宋" w:eastAsia="仿宋"/>
                <w:szCs w:val="28"/>
              </w:rPr>
              <w:t>未按照磋商文件要求签署、加盖公章的；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10</w:t>
            </w:r>
          </w:p>
        </w:tc>
        <w:tc>
          <w:tcPr>
            <w:tcW w:w="2180" w:type="dxa"/>
            <w:vAlign w:val="center"/>
          </w:tcPr>
          <w:p>
            <w:pPr>
              <w:widowControl/>
              <w:rPr>
                <w:rFonts w:ascii="仿宋" w:hAnsi="仿宋" w:eastAsia="仿宋"/>
                <w:szCs w:val="28"/>
              </w:rPr>
            </w:pPr>
            <w:r>
              <w:rPr>
                <w:rFonts w:hint="eastAsia" w:ascii="仿宋" w:hAnsi="仿宋" w:eastAsia="仿宋"/>
                <w:szCs w:val="28"/>
              </w:rPr>
              <w:t>加“★”号条款响应</w:t>
            </w:r>
          </w:p>
        </w:tc>
        <w:tc>
          <w:tcPr>
            <w:tcW w:w="6430" w:type="dxa"/>
            <w:vAlign w:val="center"/>
          </w:tcPr>
          <w:p>
            <w:pPr>
              <w:widowControl/>
              <w:rPr>
                <w:rFonts w:ascii="仿宋" w:hAnsi="仿宋" w:eastAsia="仿宋"/>
                <w:szCs w:val="28"/>
              </w:rPr>
            </w:pPr>
            <w:r>
              <w:rPr>
                <w:rFonts w:hint="eastAsia" w:ascii="仿宋" w:hAnsi="仿宋" w:eastAsia="仿宋"/>
                <w:szCs w:val="28"/>
              </w:rPr>
              <w:t>未按磋商文件第四章《采购需求》中“★”号条款要求提供材料的。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11</w:t>
            </w:r>
          </w:p>
        </w:tc>
        <w:tc>
          <w:tcPr>
            <w:tcW w:w="2180" w:type="dxa"/>
            <w:vAlign w:val="center"/>
          </w:tcPr>
          <w:p>
            <w:pPr>
              <w:widowControl/>
              <w:rPr>
                <w:rFonts w:ascii="仿宋" w:hAnsi="仿宋" w:eastAsia="仿宋"/>
                <w:szCs w:val="28"/>
              </w:rPr>
            </w:pPr>
            <w:r>
              <w:rPr>
                <w:rFonts w:hint="eastAsia" w:ascii="仿宋" w:hAnsi="仿宋" w:eastAsia="仿宋"/>
                <w:szCs w:val="28"/>
              </w:rPr>
              <w:t>上传电子响应文件时间</w:t>
            </w:r>
          </w:p>
        </w:tc>
        <w:tc>
          <w:tcPr>
            <w:tcW w:w="6430" w:type="dxa"/>
            <w:vAlign w:val="center"/>
          </w:tcPr>
          <w:p>
            <w:pPr>
              <w:snapToGrid w:val="0"/>
              <w:spacing w:line="560" w:lineRule="exact"/>
              <w:rPr>
                <w:rFonts w:ascii="仿宋" w:hAnsi="仿宋" w:eastAsia="仿宋"/>
                <w:szCs w:val="28"/>
              </w:rPr>
            </w:pPr>
            <w:r>
              <w:rPr>
                <w:rFonts w:hint="eastAsia" w:ascii="仿宋" w:hAnsi="仿宋" w:eastAsia="仿宋"/>
                <w:szCs w:val="28"/>
              </w:rPr>
              <w:t>逾期上传的电子响应文件。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12</w:t>
            </w:r>
          </w:p>
        </w:tc>
        <w:tc>
          <w:tcPr>
            <w:tcW w:w="2180" w:type="dxa"/>
            <w:vAlign w:val="center"/>
          </w:tcPr>
          <w:p>
            <w:pPr>
              <w:widowControl/>
              <w:rPr>
                <w:rFonts w:ascii="仿宋" w:hAnsi="仿宋" w:eastAsia="仿宋"/>
                <w:szCs w:val="28"/>
              </w:rPr>
            </w:pPr>
            <w:r>
              <w:rPr>
                <w:rFonts w:hint="eastAsia" w:ascii="仿宋" w:hAnsi="仿宋" w:eastAsia="仿宋"/>
                <w:szCs w:val="28"/>
              </w:rPr>
              <w:t>解密电子响应文件</w:t>
            </w:r>
          </w:p>
        </w:tc>
        <w:tc>
          <w:tcPr>
            <w:tcW w:w="6430" w:type="dxa"/>
            <w:vAlign w:val="center"/>
          </w:tcPr>
          <w:p>
            <w:pPr>
              <w:widowControl/>
              <w:rPr>
                <w:rFonts w:ascii="仿宋" w:hAnsi="仿宋" w:eastAsia="仿宋"/>
                <w:szCs w:val="28"/>
              </w:rPr>
            </w:pPr>
            <w:r>
              <w:rPr>
                <w:rFonts w:hint="eastAsia" w:ascii="仿宋" w:hAnsi="仿宋" w:eastAsia="仿宋"/>
                <w:szCs w:val="28"/>
              </w:rPr>
              <w:t>响应人因自身原因造成无法在规定时间内解密电子响应文件的。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13</w:t>
            </w:r>
          </w:p>
        </w:tc>
        <w:tc>
          <w:tcPr>
            <w:tcW w:w="2180" w:type="dxa"/>
            <w:vAlign w:val="center"/>
          </w:tcPr>
          <w:p>
            <w:pPr>
              <w:widowControl/>
              <w:rPr>
                <w:rFonts w:ascii="仿宋" w:hAnsi="仿宋" w:eastAsia="仿宋"/>
                <w:szCs w:val="28"/>
              </w:rPr>
            </w:pPr>
            <w:r>
              <w:rPr>
                <w:rFonts w:hint="eastAsia" w:ascii="仿宋" w:hAnsi="仿宋" w:eastAsia="仿宋"/>
                <w:szCs w:val="28"/>
              </w:rPr>
              <w:t>串通投标</w:t>
            </w:r>
          </w:p>
        </w:tc>
        <w:tc>
          <w:tcPr>
            <w:tcW w:w="6430" w:type="dxa"/>
            <w:vAlign w:val="center"/>
          </w:tcPr>
          <w:p>
            <w:pPr>
              <w:widowControl/>
              <w:rPr>
                <w:rFonts w:ascii="仿宋" w:hAnsi="仿宋" w:eastAsia="仿宋"/>
                <w:szCs w:val="28"/>
              </w:rPr>
            </w:pPr>
            <w:r>
              <w:rPr>
                <w:rFonts w:hint="eastAsia" w:ascii="仿宋" w:hAnsi="仿宋" w:eastAsia="仿宋"/>
                <w:szCs w:val="28"/>
              </w:rPr>
              <w:t>10.1不同响应人的响应文件由同一单位或者个人编制（包含使用同一MAC地址的计算机制作电子响应文件的情形）；</w:t>
            </w:r>
          </w:p>
          <w:p>
            <w:pPr>
              <w:widowControl/>
              <w:rPr>
                <w:rFonts w:ascii="仿宋" w:hAnsi="仿宋" w:eastAsia="仿宋"/>
                <w:szCs w:val="28"/>
              </w:rPr>
            </w:pPr>
            <w:r>
              <w:rPr>
                <w:rFonts w:hint="eastAsia" w:ascii="仿宋" w:hAnsi="仿宋" w:eastAsia="仿宋"/>
                <w:szCs w:val="28"/>
              </w:rPr>
              <w:t>10.2不同响应人委托同一单位或者个人办理投标事宜（包含使用同一MAC地址的计算机递交或者解密电子响应文件的情形）；</w:t>
            </w:r>
          </w:p>
          <w:p>
            <w:pPr>
              <w:widowControl/>
              <w:rPr>
                <w:rFonts w:ascii="仿宋" w:hAnsi="仿宋" w:eastAsia="仿宋"/>
                <w:szCs w:val="28"/>
              </w:rPr>
            </w:pPr>
            <w:r>
              <w:rPr>
                <w:rFonts w:hint="eastAsia" w:ascii="仿宋" w:hAnsi="仿宋" w:eastAsia="仿宋"/>
                <w:szCs w:val="28"/>
              </w:rPr>
              <w:t>10.3不同响应人的响应文件载明的项目管理成员或者联系人员为同一人；</w:t>
            </w:r>
          </w:p>
          <w:p>
            <w:pPr>
              <w:widowControl/>
              <w:rPr>
                <w:rFonts w:ascii="仿宋" w:hAnsi="仿宋" w:eastAsia="仿宋"/>
                <w:szCs w:val="28"/>
              </w:rPr>
            </w:pPr>
            <w:r>
              <w:rPr>
                <w:rFonts w:hint="eastAsia" w:ascii="仿宋" w:hAnsi="仿宋" w:eastAsia="仿宋"/>
                <w:szCs w:val="28"/>
              </w:rPr>
              <w:t>10.4不同响应人的响应文件异常一致或者投标报价呈规律性差异；</w:t>
            </w:r>
          </w:p>
          <w:p>
            <w:pPr>
              <w:widowControl/>
              <w:rPr>
                <w:rFonts w:ascii="仿宋" w:hAnsi="仿宋" w:eastAsia="仿宋"/>
                <w:szCs w:val="28"/>
              </w:rPr>
            </w:pPr>
            <w:r>
              <w:rPr>
                <w:rFonts w:hint="eastAsia" w:ascii="仿宋" w:hAnsi="仿宋" w:eastAsia="仿宋"/>
                <w:szCs w:val="28"/>
              </w:rPr>
              <w:t>10.5不同响应人的响应文件相互混传；</w:t>
            </w:r>
          </w:p>
          <w:p>
            <w:pPr>
              <w:widowControl/>
              <w:rPr>
                <w:rFonts w:ascii="仿宋" w:hAnsi="仿宋" w:eastAsia="仿宋"/>
                <w:szCs w:val="28"/>
              </w:rPr>
            </w:pPr>
            <w:r>
              <w:rPr>
                <w:rFonts w:hint="eastAsia" w:ascii="仿宋" w:hAnsi="仿宋" w:eastAsia="仿宋"/>
                <w:szCs w:val="28"/>
              </w:rPr>
              <w:t>10.6不同响应人的投标保证金从同一单位或者个人的账户转出。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14</w:t>
            </w:r>
          </w:p>
        </w:tc>
        <w:tc>
          <w:tcPr>
            <w:tcW w:w="2180" w:type="dxa"/>
            <w:vAlign w:val="center"/>
          </w:tcPr>
          <w:p>
            <w:pPr>
              <w:widowControl/>
              <w:rPr>
                <w:rFonts w:ascii="仿宋" w:hAnsi="仿宋" w:eastAsia="仿宋"/>
                <w:szCs w:val="28"/>
              </w:rPr>
            </w:pPr>
            <w:r>
              <w:rPr>
                <w:rFonts w:hint="eastAsia" w:ascii="仿宋" w:hAnsi="仿宋" w:eastAsia="仿宋"/>
                <w:szCs w:val="28"/>
              </w:rPr>
              <w:t>公平竞争</w:t>
            </w:r>
          </w:p>
        </w:tc>
        <w:tc>
          <w:tcPr>
            <w:tcW w:w="6430" w:type="dxa"/>
            <w:vAlign w:val="center"/>
          </w:tcPr>
          <w:p>
            <w:pPr>
              <w:widowControl/>
              <w:rPr>
                <w:rFonts w:ascii="仿宋" w:hAnsi="仿宋" w:eastAsia="仿宋"/>
                <w:szCs w:val="28"/>
              </w:rPr>
            </w:pPr>
            <w:r>
              <w:rPr>
                <w:rFonts w:hint="eastAsia" w:ascii="仿宋" w:hAnsi="仿宋" w:eastAsia="仿宋"/>
                <w:szCs w:val="28"/>
              </w:rPr>
              <w:t>响应人不遵循公平竞争的原则，存在恶意串通，妨碍其他响应人的竞争行为，存在损害采购人或者其他响应人的合法权益情形的。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15</w:t>
            </w:r>
          </w:p>
        </w:tc>
        <w:tc>
          <w:tcPr>
            <w:tcW w:w="2180" w:type="dxa"/>
            <w:vAlign w:val="center"/>
          </w:tcPr>
          <w:p>
            <w:pPr>
              <w:widowControl/>
              <w:rPr>
                <w:rFonts w:ascii="仿宋" w:hAnsi="仿宋" w:eastAsia="仿宋"/>
                <w:szCs w:val="28"/>
              </w:rPr>
            </w:pPr>
            <w:r>
              <w:rPr>
                <w:rFonts w:hint="eastAsia" w:ascii="仿宋" w:hAnsi="仿宋" w:eastAsia="仿宋"/>
                <w:szCs w:val="28"/>
              </w:rPr>
              <w:t>附加条件</w:t>
            </w:r>
          </w:p>
        </w:tc>
        <w:tc>
          <w:tcPr>
            <w:tcW w:w="6430" w:type="dxa"/>
            <w:vAlign w:val="center"/>
          </w:tcPr>
          <w:p>
            <w:pPr>
              <w:widowControl/>
              <w:rPr>
                <w:rFonts w:ascii="仿宋" w:hAnsi="仿宋" w:eastAsia="仿宋"/>
                <w:szCs w:val="28"/>
              </w:rPr>
            </w:pPr>
            <w:r>
              <w:rPr>
                <w:rFonts w:hint="eastAsia" w:ascii="仿宋" w:hAnsi="仿宋" w:eastAsia="仿宋"/>
                <w:szCs w:val="28"/>
              </w:rPr>
              <w:t>响应文件含有采购人不能接受的附加条件的,或者不能满足磋商文件要求的售后服务期限、交货时间或者工期、付款条件的。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16</w:t>
            </w:r>
          </w:p>
        </w:tc>
        <w:tc>
          <w:tcPr>
            <w:tcW w:w="2180" w:type="dxa"/>
            <w:vAlign w:val="center"/>
          </w:tcPr>
          <w:p>
            <w:pPr>
              <w:widowControl/>
              <w:rPr>
                <w:rFonts w:ascii="仿宋" w:hAnsi="仿宋" w:eastAsia="仿宋"/>
                <w:szCs w:val="28"/>
              </w:rPr>
            </w:pPr>
            <w:r>
              <w:rPr>
                <w:rFonts w:hint="eastAsia" w:ascii="仿宋" w:hAnsi="仿宋" w:eastAsia="仿宋"/>
                <w:szCs w:val="28"/>
              </w:rPr>
              <w:t>响应文件材料</w:t>
            </w:r>
          </w:p>
        </w:tc>
        <w:tc>
          <w:tcPr>
            <w:tcW w:w="6430" w:type="dxa"/>
            <w:vAlign w:val="center"/>
          </w:tcPr>
          <w:p>
            <w:pPr>
              <w:widowControl/>
              <w:rPr>
                <w:rFonts w:ascii="仿宋" w:hAnsi="仿宋" w:eastAsia="仿宋"/>
                <w:szCs w:val="28"/>
              </w:rPr>
            </w:pPr>
            <w:r>
              <w:rPr>
                <w:rFonts w:hint="eastAsia" w:ascii="仿宋" w:hAnsi="仿宋" w:eastAsia="仿宋"/>
                <w:szCs w:val="28"/>
              </w:rPr>
              <w:t>响应文件材料所述情况和所附相关资料不实的。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50" w:type="dxa"/>
            <w:vAlign w:val="center"/>
          </w:tcPr>
          <w:p>
            <w:pPr>
              <w:widowControl/>
              <w:jc w:val="center"/>
              <w:rPr>
                <w:rFonts w:ascii="仿宋" w:hAnsi="仿宋" w:eastAsia="仿宋"/>
                <w:szCs w:val="28"/>
              </w:rPr>
            </w:pPr>
            <w:r>
              <w:rPr>
                <w:rFonts w:hint="eastAsia" w:ascii="仿宋" w:hAnsi="仿宋" w:eastAsia="仿宋"/>
                <w:szCs w:val="28"/>
              </w:rPr>
              <w:t>17</w:t>
            </w:r>
          </w:p>
        </w:tc>
        <w:tc>
          <w:tcPr>
            <w:tcW w:w="2180" w:type="dxa"/>
            <w:vAlign w:val="center"/>
          </w:tcPr>
          <w:p>
            <w:pPr>
              <w:widowControl/>
              <w:rPr>
                <w:rFonts w:ascii="仿宋" w:hAnsi="仿宋" w:eastAsia="仿宋"/>
                <w:szCs w:val="28"/>
              </w:rPr>
            </w:pPr>
            <w:r>
              <w:rPr>
                <w:rFonts w:hint="eastAsia" w:ascii="仿宋" w:hAnsi="仿宋" w:eastAsia="仿宋"/>
                <w:szCs w:val="28"/>
              </w:rPr>
              <w:t>其他无效情形</w:t>
            </w:r>
          </w:p>
        </w:tc>
        <w:tc>
          <w:tcPr>
            <w:tcW w:w="6430" w:type="dxa"/>
            <w:vAlign w:val="center"/>
          </w:tcPr>
          <w:p>
            <w:pPr>
              <w:widowControl/>
              <w:rPr>
                <w:rFonts w:ascii="仿宋" w:hAnsi="仿宋" w:eastAsia="仿宋"/>
                <w:szCs w:val="28"/>
              </w:rPr>
            </w:pPr>
            <w:r>
              <w:rPr>
                <w:rFonts w:hint="eastAsia" w:ascii="仿宋" w:hAnsi="仿宋" w:eastAsia="仿宋"/>
                <w:szCs w:val="28"/>
              </w:rPr>
              <w:t>14.1磋商文件明确规定无效的其他情形，或者其他被评标委员会认定无效的情况；</w:t>
            </w:r>
          </w:p>
          <w:p>
            <w:pPr>
              <w:snapToGrid w:val="0"/>
              <w:spacing w:line="560" w:lineRule="exact"/>
              <w:rPr>
                <w:rFonts w:ascii="仿宋" w:hAnsi="仿宋" w:eastAsia="仿宋"/>
                <w:szCs w:val="28"/>
              </w:rPr>
            </w:pPr>
            <w:r>
              <w:rPr>
                <w:rFonts w:hint="eastAsia" w:ascii="仿宋" w:hAnsi="仿宋" w:eastAsia="仿宋"/>
                <w:szCs w:val="28"/>
              </w:rPr>
              <w:t>14.2磋商文件中约定的其他无效标要求；</w:t>
            </w:r>
          </w:p>
          <w:p>
            <w:pPr>
              <w:snapToGrid w:val="0"/>
              <w:spacing w:line="560" w:lineRule="exact"/>
              <w:rPr>
                <w:rFonts w:ascii="仿宋" w:hAnsi="仿宋" w:eastAsia="仿宋"/>
                <w:szCs w:val="28"/>
              </w:rPr>
            </w:pPr>
            <w:r>
              <w:rPr>
                <w:rFonts w:hint="eastAsia" w:ascii="仿宋" w:hAnsi="仿宋" w:eastAsia="仿宋"/>
                <w:szCs w:val="28"/>
              </w:rPr>
              <w:t>14.3不符合法律、法规和磋商文件规定的其他实质性要求的。</w:t>
            </w:r>
          </w:p>
        </w:tc>
      </w:tr>
    </w:tbl>
    <w:p>
      <w:pPr>
        <w:snapToGrid w:val="0"/>
        <w:spacing w:line="560" w:lineRule="exact"/>
        <w:rPr>
          <w:rFonts w:ascii="仿宋" w:hAnsi="仿宋" w:eastAsia="仿宋"/>
          <w:szCs w:val="28"/>
        </w:rPr>
      </w:pPr>
      <w:bookmarkStart w:id="59" w:name="_Toc12924"/>
      <w:r>
        <w:rPr>
          <w:rFonts w:hint="eastAsia" w:ascii="仿宋" w:hAnsi="仿宋" w:eastAsia="仿宋"/>
          <w:sz w:val="32"/>
          <w:szCs w:val="32"/>
        </w:rPr>
        <w:t>第五节  磋商、响应文件有关事项的澄清、说明或者更正和最终报价</w:t>
      </w:r>
    </w:p>
    <w:p>
      <w:pPr>
        <w:snapToGrid w:val="0"/>
        <w:spacing w:line="560" w:lineRule="exact"/>
        <w:ind w:firstLine="638" w:firstLineChars="228"/>
        <w:rPr>
          <w:rFonts w:ascii="仿宋" w:hAnsi="仿宋" w:eastAsia="仿宋"/>
          <w:szCs w:val="28"/>
        </w:rPr>
      </w:pPr>
      <w:r>
        <w:rPr>
          <w:rFonts w:hint="eastAsia" w:ascii="仿宋" w:hAnsi="仿宋" w:eastAsia="仿宋"/>
          <w:szCs w:val="28"/>
        </w:rPr>
        <w:t>1.评标委员会所有成员应当集中与单一供应商分别进行磋商，并给予所有参加磋商的供应商平等的磋商机会（</w:t>
      </w:r>
      <w:r>
        <w:rPr>
          <w:rFonts w:hint="eastAsia" w:ascii="仿宋" w:hAnsi="仿宋" w:eastAsia="仿宋" w:cs="宋体"/>
          <w:b/>
          <w:bCs/>
          <w:color w:val="FF0000"/>
          <w:szCs w:val="28"/>
          <w:highlight w:val="yellow"/>
          <w:u w:val="single"/>
        </w:rPr>
        <w:t>通过系统进行，必须保证操作电脑前有相关责任人，否则造成相应后果由响应人自行承担。</w:t>
      </w:r>
      <w:r>
        <w:rPr>
          <w:rFonts w:hint="eastAsia" w:ascii="仿宋" w:hAnsi="仿宋" w:eastAsia="仿宋"/>
          <w:szCs w:val="28"/>
        </w:rPr>
        <w:t>）。</w:t>
      </w:r>
    </w:p>
    <w:p>
      <w:pPr>
        <w:snapToGrid w:val="0"/>
        <w:spacing w:line="560" w:lineRule="exact"/>
        <w:ind w:firstLine="638" w:firstLineChars="228"/>
        <w:rPr>
          <w:rFonts w:ascii="仿宋" w:hAnsi="仿宋" w:eastAsia="仿宋"/>
          <w:szCs w:val="28"/>
        </w:rPr>
      </w:pPr>
      <w:r>
        <w:rPr>
          <w:rFonts w:hint="eastAsia" w:ascii="仿宋" w:hAnsi="仿宋" w:eastAsia="仿宋"/>
          <w:szCs w:val="28"/>
        </w:rPr>
        <w:t>2.在磋商过程中，评标委员会可以根据磋商文件和磋商情况实质性变动采购需求中的技术、服务要求以及合同草案条款，但不得变动磋商文件中的其他内容。实质性变动的内容，须经采购人代表确认。</w:t>
      </w:r>
    </w:p>
    <w:p>
      <w:pPr>
        <w:snapToGrid w:val="0"/>
        <w:spacing w:line="560" w:lineRule="exact"/>
        <w:ind w:firstLine="638" w:firstLineChars="228"/>
        <w:rPr>
          <w:rFonts w:ascii="仿宋" w:hAnsi="仿宋" w:eastAsia="仿宋"/>
          <w:szCs w:val="28"/>
        </w:rPr>
      </w:pPr>
      <w:r>
        <w:rPr>
          <w:rFonts w:hint="eastAsia" w:ascii="仿宋" w:hAnsi="仿宋" w:eastAsia="仿宋"/>
          <w:szCs w:val="28"/>
        </w:rPr>
        <w:t>3.对磋商文件作出的实质性变动是磋商文件的有效组成部分，评标委员会应当及时通过常州市金坛区公共资源综合交易服务平台以书面形式同时通知所有参加磋商的供应商。</w:t>
      </w:r>
    </w:p>
    <w:p>
      <w:pPr>
        <w:snapToGrid w:val="0"/>
        <w:spacing w:line="560" w:lineRule="exact"/>
        <w:ind w:firstLine="638" w:firstLineChars="228"/>
        <w:rPr>
          <w:rFonts w:ascii="仿宋" w:hAnsi="仿宋" w:eastAsia="仿宋"/>
          <w:szCs w:val="28"/>
        </w:rPr>
      </w:pPr>
      <w:r>
        <w:rPr>
          <w:rFonts w:hint="eastAsia" w:ascii="仿宋" w:hAnsi="仿宋" w:eastAsia="仿宋"/>
          <w:szCs w:val="28"/>
        </w:rPr>
        <w:t>4.供应商应当按照磋商文件的变动情况和评标委员会的要求重新递交响应文件，并由其法定代表人或授权代表签字或者加盖公章。由授权代表签字的，应当附授权委托书。供应商为自然人的，应当由本人签字并附身份证明。</w:t>
      </w:r>
    </w:p>
    <w:p>
      <w:pPr>
        <w:snapToGrid w:val="0"/>
        <w:spacing w:line="560" w:lineRule="exact"/>
        <w:ind w:firstLine="638" w:firstLineChars="228"/>
        <w:rPr>
          <w:rFonts w:ascii="仿宋" w:hAnsi="仿宋" w:eastAsia="仿宋"/>
          <w:szCs w:val="28"/>
        </w:rPr>
      </w:pPr>
      <w:r>
        <w:rPr>
          <w:rFonts w:hint="eastAsia" w:ascii="仿宋" w:hAnsi="仿宋" w:eastAsia="仿宋"/>
          <w:szCs w:val="28"/>
        </w:rPr>
        <w:t>5.评标过程中，评标委员会将通过常州市金坛区公共资源综合交易服务平台以书面形式要求响应人对其响应文件中含义不明确、同类问题表述不一致或者有明显文字和计算错误的内容，作出必要的澄清、说明或者补正。响应人的澄清、说明或者补正应当采用书面形式，并加盖电子公章。响应人的澄清、说明或者补正不得超出响应文件的范围或者改变响应文件的实质性内容。澄清文件将作为响应文件内容的一部分。</w:t>
      </w:r>
    </w:p>
    <w:p>
      <w:pPr>
        <w:snapToGrid w:val="0"/>
        <w:spacing w:line="560" w:lineRule="exact"/>
        <w:ind w:firstLine="638" w:firstLineChars="228"/>
        <w:rPr>
          <w:rFonts w:ascii="仿宋" w:hAnsi="仿宋" w:eastAsia="仿宋"/>
          <w:szCs w:val="28"/>
        </w:rPr>
      </w:pPr>
      <w:r>
        <w:rPr>
          <w:rFonts w:hint="eastAsia" w:ascii="仿宋" w:hAnsi="仿宋" w:eastAsia="仿宋"/>
          <w:szCs w:val="28"/>
        </w:rPr>
        <w:t>6.磋商结束后，评标委员会将要求所有实质性响应的供应商在规定时间内通过“常州市金坛区公共资源综合交易服务平台”递交最终报价。</w:t>
      </w:r>
    </w:p>
    <w:p>
      <w:pPr>
        <w:snapToGrid w:val="0"/>
        <w:spacing w:line="560" w:lineRule="exact"/>
        <w:ind w:firstLine="638" w:firstLineChars="228"/>
        <w:rPr>
          <w:rFonts w:ascii="仿宋" w:hAnsi="仿宋" w:eastAsia="仿宋"/>
          <w:szCs w:val="28"/>
        </w:rPr>
      </w:pPr>
      <w:r>
        <w:rPr>
          <w:rFonts w:hint="eastAsia" w:ascii="仿宋" w:hAnsi="仿宋" w:eastAsia="仿宋"/>
          <w:szCs w:val="28"/>
        </w:rPr>
        <w:t>7.磋商文件能够详细列明采购标的的技术、服务要求的，磋商结束后，评标委员会应当要求所有实质性响应的供应商在规定时间内递交最终报价，递交最终报价的供应商不得少于3家。磋商文件不能详细列明采购标的的技术、服务要求，需经磋商由供应商提供最终设计方案或解决方案的，磋商结束后，评标委员会应当按照少数服从多数的原则投票推荐3家以上供应商的设计方案或者解决方案，并要求其在规定时间内递交最终报价。</w:t>
      </w:r>
    </w:p>
    <w:p>
      <w:pPr>
        <w:snapToGrid w:val="0"/>
        <w:spacing w:line="560" w:lineRule="exact"/>
        <w:ind w:firstLine="638" w:firstLineChars="228"/>
        <w:rPr>
          <w:rFonts w:ascii="仿宋" w:hAnsi="仿宋" w:eastAsia="仿宋"/>
          <w:szCs w:val="28"/>
        </w:rPr>
      </w:pPr>
      <w:r>
        <w:rPr>
          <w:rFonts w:hint="eastAsia" w:ascii="仿宋" w:hAnsi="仿宋" w:eastAsia="仿宋"/>
          <w:szCs w:val="28"/>
        </w:rPr>
        <w:t>8.最终报价是供应商响应文件的有效组成部分。</w:t>
      </w:r>
    </w:p>
    <w:p>
      <w:pPr>
        <w:snapToGrid w:val="0"/>
        <w:spacing w:line="560" w:lineRule="exact"/>
        <w:ind w:firstLine="638" w:firstLineChars="228"/>
        <w:rPr>
          <w:rFonts w:ascii="仿宋" w:hAnsi="仿宋" w:eastAsia="仿宋"/>
          <w:szCs w:val="28"/>
        </w:rPr>
      </w:pPr>
      <w:r>
        <w:rPr>
          <w:rFonts w:hint="eastAsia" w:ascii="仿宋" w:hAnsi="仿宋" w:eastAsia="仿宋"/>
          <w:szCs w:val="28"/>
        </w:rPr>
        <w:t>9.已递交响应文件的供应商，在递交最终报价之前，可以根据磋商情况退出磋商。</w:t>
      </w:r>
    </w:p>
    <w:p>
      <w:pPr>
        <w:snapToGrid w:val="0"/>
        <w:spacing w:line="560" w:lineRule="exact"/>
        <w:ind w:firstLine="638" w:firstLineChars="228"/>
        <w:rPr>
          <w:rFonts w:ascii="仿宋" w:hAnsi="仿宋" w:eastAsia="仿宋"/>
          <w:szCs w:val="28"/>
        </w:rPr>
      </w:pPr>
      <w:r>
        <w:rPr>
          <w:rFonts w:hint="eastAsia" w:ascii="仿宋" w:hAnsi="仿宋" w:eastAsia="仿宋"/>
          <w:szCs w:val="28"/>
        </w:rPr>
        <w:t>10.最终报价须包含竞争性磋商文件全部内容，如最后分项报价表有缺漏视为已含在其他各项报价中，将不对最终报价总价进行调整。评标委员会有权要求供应商在评审现场合理的时间内对此进行书面确认，供应商不确认的，视为将一个采购包中的内容拆开响应，其投标无效。</w:t>
      </w:r>
    </w:p>
    <w:p>
      <w:pPr>
        <w:snapToGrid w:val="0"/>
        <w:spacing w:line="560" w:lineRule="exact"/>
        <w:ind w:firstLine="638" w:firstLineChars="228"/>
        <w:rPr>
          <w:rFonts w:ascii="仿宋" w:hAnsi="仿宋" w:eastAsia="仿宋"/>
          <w:szCs w:val="28"/>
        </w:rPr>
      </w:pPr>
      <w:r>
        <w:rPr>
          <w:rFonts w:hint="eastAsia" w:ascii="仿宋" w:hAnsi="仿宋" w:eastAsia="仿宋"/>
          <w:szCs w:val="28"/>
        </w:rPr>
        <w:t>11.响应文件报价出现前后不一致的，除磋商文件另有规定外，按照下列规定修正：</w:t>
      </w:r>
    </w:p>
    <w:p>
      <w:pPr>
        <w:snapToGrid w:val="0"/>
        <w:spacing w:line="560" w:lineRule="exact"/>
        <w:ind w:firstLine="638" w:firstLineChars="228"/>
        <w:rPr>
          <w:rFonts w:ascii="仿宋" w:hAnsi="仿宋" w:eastAsia="仿宋"/>
          <w:szCs w:val="28"/>
        </w:rPr>
      </w:pPr>
      <w:r>
        <w:rPr>
          <w:rFonts w:hint="eastAsia" w:ascii="仿宋" w:hAnsi="仿宋" w:eastAsia="仿宋"/>
          <w:szCs w:val="28"/>
        </w:rPr>
        <w:t>11.1响应文件中开标一览表（报价表）内容与响应文件中相应内容不一致的，以开标一览表（报价表）为准；</w:t>
      </w:r>
    </w:p>
    <w:p>
      <w:pPr>
        <w:snapToGrid w:val="0"/>
        <w:spacing w:line="560" w:lineRule="exact"/>
        <w:ind w:firstLine="638" w:firstLineChars="228"/>
        <w:rPr>
          <w:rFonts w:ascii="仿宋" w:hAnsi="仿宋" w:eastAsia="仿宋"/>
          <w:szCs w:val="28"/>
        </w:rPr>
      </w:pPr>
      <w:r>
        <w:rPr>
          <w:rFonts w:hint="eastAsia" w:ascii="仿宋" w:hAnsi="仿宋" w:eastAsia="仿宋"/>
          <w:szCs w:val="28"/>
        </w:rPr>
        <w:t>11.2大写金额和小写金额不一致的，以大写金额为准；</w:t>
      </w:r>
    </w:p>
    <w:p>
      <w:pPr>
        <w:snapToGrid w:val="0"/>
        <w:spacing w:line="560" w:lineRule="exact"/>
        <w:ind w:firstLine="638" w:firstLineChars="228"/>
        <w:rPr>
          <w:rFonts w:ascii="仿宋" w:hAnsi="仿宋" w:eastAsia="仿宋"/>
          <w:szCs w:val="28"/>
        </w:rPr>
      </w:pPr>
      <w:r>
        <w:rPr>
          <w:rFonts w:hint="eastAsia" w:ascii="仿宋" w:hAnsi="仿宋" w:eastAsia="仿宋"/>
          <w:szCs w:val="28"/>
        </w:rPr>
        <w:t>11.3单价金额小数点或者百分比有明显错位的，以开标一览表的总价为准，并修改单价；</w:t>
      </w:r>
    </w:p>
    <w:p>
      <w:pPr>
        <w:snapToGrid w:val="0"/>
        <w:spacing w:line="560" w:lineRule="exact"/>
        <w:ind w:firstLine="638" w:firstLineChars="228"/>
        <w:rPr>
          <w:rFonts w:ascii="仿宋" w:hAnsi="仿宋" w:eastAsia="仿宋"/>
          <w:szCs w:val="28"/>
        </w:rPr>
      </w:pPr>
      <w:r>
        <w:rPr>
          <w:rFonts w:hint="eastAsia" w:ascii="仿宋" w:hAnsi="仿宋" w:eastAsia="仿宋"/>
          <w:szCs w:val="28"/>
        </w:rPr>
        <w:t>11.4总价金额与按单价汇总金额不一致的，以单价金额计算结果为准。</w:t>
      </w:r>
    </w:p>
    <w:p>
      <w:pPr>
        <w:snapToGrid w:val="0"/>
        <w:spacing w:line="560" w:lineRule="exact"/>
        <w:ind w:firstLine="638" w:firstLineChars="228"/>
        <w:rPr>
          <w:rFonts w:ascii="仿宋" w:hAnsi="仿宋" w:eastAsia="仿宋"/>
          <w:szCs w:val="28"/>
        </w:rPr>
      </w:pPr>
      <w:r>
        <w:rPr>
          <w:rFonts w:hint="eastAsia" w:ascii="仿宋" w:hAnsi="仿宋" w:eastAsia="仿宋"/>
          <w:szCs w:val="28"/>
        </w:rPr>
        <w:t>11.5同时出现两种以上不一致的，按照前款规定的顺序修正。响应人不确认修正后报价的，</w:t>
      </w:r>
      <w:r>
        <w:rPr>
          <w:rFonts w:hint="eastAsia" w:ascii="仿宋" w:hAnsi="仿宋" w:eastAsia="仿宋"/>
          <w:b/>
          <w:bCs/>
          <w:szCs w:val="28"/>
        </w:rPr>
        <w:t>其投标无效</w:t>
      </w:r>
      <w:r>
        <w:rPr>
          <w:rFonts w:hint="eastAsia" w:ascii="仿宋" w:hAnsi="仿宋" w:eastAsia="仿宋"/>
          <w:szCs w:val="28"/>
        </w:rPr>
        <w:t>。</w:t>
      </w:r>
    </w:p>
    <w:p>
      <w:pPr>
        <w:snapToGrid w:val="0"/>
        <w:spacing w:line="560" w:lineRule="exact"/>
        <w:ind w:firstLine="638" w:firstLineChars="228"/>
        <w:rPr>
          <w:rFonts w:ascii="仿宋" w:hAnsi="仿宋" w:eastAsia="仿宋"/>
          <w:szCs w:val="28"/>
        </w:rPr>
      </w:pPr>
      <w:r>
        <w:rPr>
          <w:rFonts w:hint="eastAsia" w:ascii="仿宋" w:hAnsi="仿宋" w:eastAsia="仿宋"/>
          <w:szCs w:val="28"/>
        </w:rPr>
        <w:t>12.评标委员会认为响应人的报价明显低于其他通过符合性审查响应人的报价，有可能影响产品质量或者不能诚信履约的，有权要求该响应人在规定的时间内提供书面说明，必要时递交相关证明材料；若响应人不能证明其报价合理性，评标委员会将其作为无效投标处理。</w:t>
      </w:r>
    </w:p>
    <w:p>
      <w:pPr>
        <w:snapToGrid w:val="0"/>
        <w:spacing w:line="560" w:lineRule="exact"/>
        <w:ind w:firstLine="638" w:firstLineChars="228"/>
        <w:rPr>
          <w:rFonts w:ascii="仿宋" w:hAnsi="仿宋" w:eastAsia="仿宋"/>
          <w:szCs w:val="28"/>
        </w:rPr>
      </w:pPr>
      <w:r>
        <w:rPr>
          <w:rFonts w:hint="eastAsia" w:ascii="仿宋" w:hAnsi="仿宋" w:eastAsia="仿宋"/>
          <w:szCs w:val="28"/>
        </w:rPr>
        <w:t>13.</w:t>
      </w:r>
      <w:r>
        <w:rPr>
          <w:rFonts w:hint="eastAsia" w:ascii="仿宋" w:hAnsi="仿宋" w:eastAsia="仿宋" w:cs="宋体"/>
          <w:b/>
          <w:bCs/>
          <w:color w:val="FF0000"/>
          <w:szCs w:val="28"/>
          <w:highlight w:val="yellow"/>
          <w:u w:val="single"/>
        </w:rPr>
        <w:t>响应人填写有关第二次报价内容（最终报价）(除因磋商文件修改导致成本增加，第二次报价不得超过第一次报价，否则为无效响应报价)，在系统语音提示开始递交最终报价后的，二十分钟内递交第二次报价表（通过系统进行二次报价，必须保证操作电脑前有相关责任人，否则造成相应后果由响应人自行承担。），响应文件中的单价部分均按总价同比例下调。如未按上述时间进行报价的，响应人的报价按首轮报价进行计算。</w:t>
      </w:r>
    </w:p>
    <w:p>
      <w:pPr>
        <w:snapToGrid w:val="0"/>
        <w:spacing w:line="560" w:lineRule="exact"/>
        <w:ind w:firstLine="638" w:firstLineChars="228"/>
        <w:rPr>
          <w:rFonts w:ascii="仿宋" w:hAnsi="仿宋" w:eastAsia="仿宋"/>
          <w:szCs w:val="28"/>
        </w:rPr>
      </w:pPr>
      <w:r>
        <w:rPr>
          <w:rFonts w:hint="eastAsia" w:ascii="仿宋" w:hAnsi="仿宋" w:eastAsia="仿宋"/>
          <w:szCs w:val="28"/>
        </w:rPr>
        <w:t>14.磋商环节及递交最终报价后如出现以下情况的，响应人的</w:t>
      </w:r>
      <w:r>
        <w:rPr>
          <w:rFonts w:hint="eastAsia" w:ascii="仿宋" w:hAnsi="仿宋" w:eastAsia="仿宋"/>
          <w:b/>
          <w:bCs/>
          <w:szCs w:val="28"/>
        </w:rPr>
        <w:t>响应文件无效</w:t>
      </w:r>
      <w:r>
        <w:rPr>
          <w:rFonts w:hint="eastAsia" w:ascii="仿宋" w:hAnsi="仿宋" w:eastAsia="仿宋"/>
          <w:szCs w:val="28"/>
        </w:rPr>
        <w:t>：</w:t>
      </w:r>
    </w:p>
    <w:p>
      <w:pPr>
        <w:snapToGrid w:val="0"/>
        <w:spacing w:line="560" w:lineRule="exact"/>
        <w:ind w:firstLine="638" w:firstLineChars="228"/>
        <w:rPr>
          <w:rFonts w:ascii="仿宋" w:hAnsi="仿宋" w:eastAsia="仿宋"/>
          <w:szCs w:val="28"/>
        </w:rPr>
      </w:pPr>
      <w:r>
        <w:rPr>
          <w:rFonts w:hint="eastAsia" w:ascii="仿宋" w:hAnsi="仿宋" w:eastAsia="仿宋"/>
          <w:szCs w:val="28"/>
        </w:rPr>
        <w:t>14.1供应商对实质性变动不予确认的；</w:t>
      </w:r>
    </w:p>
    <w:p>
      <w:pPr>
        <w:snapToGrid w:val="0"/>
        <w:spacing w:line="560" w:lineRule="exact"/>
        <w:ind w:firstLine="638" w:firstLineChars="228"/>
        <w:rPr>
          <w:rFonts w:ascii="仿宋" w:hAnsi="仿宋" w:eastAsia="仿宋"/>
          <w:szCs w:val="28"/>
        </w:rPr>
      </w:pPr>
      <w:r>
        <w:rPr>
          <w:rFonts w:hint="eastAsia" w:ascii="仿宋" w:hAnsi="仿宋" w:eastAsia="仿宋"/>
          <w:szCs w:val="28"/>
        </w:rPr>
        <w:t>14.2不满足磋商文件★号条款或磋商文件技术指标超出磋商文件《采购需求》中主要技术参数允许偏差的最大范围的（如有）；</w:t>
      </w:r>
    </w:p>
    <w:p>
      <w:pPr>
        <w:snapToGrid w:val="0"/>
        <w:spacing w:line="560" w:lineRule="exact"/>
        <w:ind w:firstLine="638" w:firstLineChars="228"/>
        <w:rPr>
          <w:rFonts w:ascii="仿宋" w:hAnsi="仿宋" w:eastAsia="仿宋"/>
          <w:szCs w:val="28"/>
        </w:rPr>
      </w:pPr>
      <w:r>
        <w:rPr>
          <w:rFonts w:hint="eastAsia" w:ascii="仿宋" w:hAnsi="仿宋" w:eastAsia="仿宋"/>
          <w:szCs w:val="28"/>
        </w:rPr>
        <w:t>14.3如供应商的最终报价超过竞争性磋商文件中规定的项目/采购包预算金额或者项目/采购包最高限价的；</w:t>
      </w:r>
    </w:p>
    <w:p>
      <w:pPr>
        <w:snapToGrid w:val="0"/>
        <w:spacing w:line="560" w:lineRule="exact"/>
        <w:ind w:firstLine="638" w:firstLineChars="228"/>
        <w:rPr>
          <w:rFonts w:ascii="仿宋" w:hAnsi="仿宋" w:eastAsia="仿宋"/>
          <w:szCs w:val="28"/>
        </w:rPr>
      </w:pPr>
      <w:r>
        <w:rPr>
          <w:rFonts w:hint="eastAsia" w:ascii="仿宋" w:hAnsi="仿宋" w:eastAsia="仿宋"/>
          <w:szCs w:val="28"/>
        </w:rPr>
        <w:t>14.4响应文件中出现可选择性或可调整的报价的（竞争性磋商文件另有规定的除外）；</w:t>
      </w:r>
    </w:p>
    <w:p>
      <w:pPr>
        <w:snapToGrid w:val="0"/>
        <w:spacing w:line="560" w:lineRule="exact"/>
        <w:ind w:firstLine="638" w:firstLineChars="228"/>
        <w:rPr>
          <w:rFonts w:ascii="仿宋" w:hAnsi="仿宋" w:eastAsia="仿宋"/>
          <w:szCs w:val="28"/>
        </w:rPr>
      </w:pPr>
      <w:r>
        <w:rPr>
          <w:rFonts w:hint="eastAsia" w:ascii="仿宋" w:hAnsi="仿宋" w:eastAsia="仿宋"/>
          <w:szCs w:val="28"/>
        </w:rPr>
        <w:t>14.5最终报价出现前后不一致，供应商对修正后的报价不予确认的；</w:t>
      </w:r>
    </w:p>
    <w:p>
      <w:pPr>
        <w:snapToGrid w:val="0"/>
        <w:spacing w:line="560" w:lineRule="exact"/>
        <w:ind w:firstLine="641" w:firstLineChars="228"/>
        <w:rPr>
          <w:rFonts w:ascii="仿宋" w:hAnsi="仿宋" w:eastAsia="仿宋"/>
          <w:b/>
          <w:bCs/>
          <w:color w:val="FF0000"/>
          <w:szCs w:val="28"/>
          <w:highlight w:val="yellow"/>
        </w:rPr>
      </w:pPr>
    </w:p>
    <w:p>
      <w:pPr>
        <w:snapToGrid w:val="0"/>
        <w:spacing w:line="560" w:lineRule="exact"/>
        <w:ind w:firstLine="3200" w:firstLineChars="1000"/>
        <w:rPr>
          <w:rFonts w:ascii="仿宋" w:hAnsi="仿宋" w:eastAsia="仿宋"/>
          <w:sz w:val="32"/>
          <w:szCs w:val="32"/>
        </w:rPr>
      </w:pPr>
      <w:r>
        <w:rPr>
          <w:rFonts w:hint="eastAsia" w:ascii="仿宋" w:hAnsi="仿宋" w:eastAsia="仿宋"/>
          <w:sz w:val="32"/>
          <w:szCs w:val="32"/>
        </w:rPr>
        <w:t>第六节  评标方法</w:t>
      </w:r>
    </w:p>
    <w:p>
      <w:pPr>
        <w:snapToGrid w:val="0"/>
        <w:spacing w:line="560" w:lineRule="exact"/>
        <w:ind w:firstLine="638" w:firstLineChars="228"/>
        <w:rPr>
          <w:rFonts w:ascii="仿宋" w:hAnsi="仿宋" w:eastAsia="仿宋"/>
          <w:szCs w:val="28"/>
        </w:rPr>
      </w:pPr>
      <w:r>
        <w:rPr>
          <w:rFonts w:hint="eastAsia" w:ascii="仿宋" w:hAnsi="仿宋" w:eastAsia="仿宋"/>
          <w:szCs w:val="28"/>
        </w:rPr>
        <w:t>1.本项目采用的评审方法为：本项目的评审采用综合评分法。综合评分法，是指响应文件满足磋商文件全部实质性要求且按评审因素的量化指标评审得分最高的供应商为成交候选供应商的评审方法。</w:t>
      </w:r>
    </w:p>
    <w:p>
      <w:pPr>
        <w:snapToGrid w:val="0"/>
        <w:spacing w:line="560" w:lineRule="exact"/>
        <w:ind w:firstLine="638" w:firstLineChars="228"/>
        <w:rPr>
          <w:rFonts w:ascii="仿宋" w:hAnsi="仿宋" w:eastAsia="仿宋"/>
          <w:szCs w:val="28"/>
        </w:rPr>
      </w:pPr>
      <w:r>
        <w:rPr>
          <w:rFonts w:hint="eastAsia" w:ascii="仿宋" w:hAnsi="仿宋" w:eastAsia="仿宋"/>
          <w:szCs w:val="28"/>
        </w:rPr>
        <w:t>2.竞争性磋商文件中没有规定的评审标准不得作为评审依据。</w:t>
      </w:r>
    </w:p>
    <w:p>
      <w:pPr>
        <w:snapToGrid w:val="0"/>
        <w:spacing w:line="560" w:lineRule="exact"/>
        <w:ind w:firstLine="638" w:firstLineChars="228"/>
        <w:rPr>
          <w:rFonts w:ascii="仿宋" w:hAnsi="仿宋" w:eastAsia="仿宋"/>
          <w:szCs w:val="28"/>
        </w:rPr>
      </w:pPr>
      <w:r>
        <w:rPr>
          <w:rFonts w:hint="eastAsia" w:ascii="仿宋" w:hAnsi="仿宋" w:eastAsia="仿宋"/>
          <w:szCs w:val="28"/>
        </w:rPr>
        <w:t>3.评标委员会将根据各供应商的评审排序以及磋商文件中关于成交候选人的相关规定，确定本项目成交候选人名单，按照评审得分由高到低顺序推荐成交候选人的排名顺序。评审得分相同的，按照最终报价由低到高的顺序推荐。评审得分且最终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pPr>
        <w:snapToGrid w:val="0"/>
        <w:spacing w:line="560" w:lineRule="exact"/>
        <w:ind w:firstLine="638" w:firstLineChars="228"/>
        <w:rPr>
          <w:rFonts w:ascii="仿宋" w:hAnsi="仿宋" w:eastAsia="仿宋"/>
          <w:szCs w:val="28"/>
        </w:rPr>
      </w:pPr>
      <w:r>
        <w:rPr>
          <w:rFonts w:hint="eastAsia" w:ascii="仿宋" w:hAnsi="仿宋" w:eastAsia="仿宋"/>
          <w:szCs w:val="28"/>
        </w:rPr>
        <w:t>4.评标委员会根据上述供应商排序，依次推荐排序前3名的供应商为成交候选供应商，并编写评审报告。</w:t>
      </w:r>
      <w:bookmarkEnd w:id="59"/>
    </w:p>
    <w:p>
      <w:pPr>
        <w:snapToGrid w:val="0"/>
        <w:spacing w:line="560" w:lineRule="exact"/>
        <w:ind w:firstLine="560" w:firstLineChars="200"/>
        <w:rPr>
          <w:rFonts w:ascii="仿宋" w:hAnsi="仿宋" w:eastAsia="仿宋"/>
          <w:szCs w:val="28"/>
        </w:rPr>
      </w:pPr>
      <w:r>
        <w:rPr>
          <w:rFonts w:hint="eastAsia" w:ascii="仿宋" w:hAnsi="仿宋" w:eastAsia="仿宋"/>
          <w:szCs w:val="28"/>
        </w:rPr>
        <w:t>5.评标委员会要对评分汇总情况进行复核，特别是对排名第一的、报价最低的、响应文件被认定为无效的情形进行重点复核。</w:t>
      </w:r>
    </w:p>
    <w:p>
      <w:pPr>
        <w:snapToGrid w:val="0"/>
        <w:spacing w:line="560" w:lineRule="exact"/>
        <w:ind w:firstLine="638" w:firstLineChars="228"/>
        <w:rPr>
          <w:rFonts w:ascii="仿宋" w:hAnsi="仿宋" w:eastAsia="仿宋"/>
          <w:sz w:val="32"/>
          <w:szCs w:val="32"/>
        </w:rPr>
      </w:pPr>
      <w:bookmarkStart w:id="60" w:name="_Toc24545"/>
      <w:r>
        <w:rPr>
          <w:rFonts w:hint="eastAsia" w:ascii="仿宋" w:hAnsi="仿宋" w:eastAsia="仿宋"/>
          <w:szCs w:val="28"/>
        </w:rPr>
        <w:t>6.评标委员会在评标过程中发现响应人提供虚假材料或者串通等违法行为时，有向采购人、采购代理机构或者有关部门报告的职责。</w:t>
      </w:r>
    </w:p>
    <w:p>
      <w:pPr>
        <w:snapToGrid w:val="0"/>
        <w:spacing w:line="560" w:lineRule="exact"/>
        <w:ind w:firstLine="3200" w:firstLineChars="1000"/>
        <w:rPr>
          <w:rFonts w:ascii="仿宋" w:hAnsi="仿宋" w:eastAsia="仿宋"/>
          <w:sz w:val="32"/>
          <w:szCs w:val="32"/>
        </w:rPr>
      </w:pPr>
    </w:p>
    <w:p>
      <w:pPr>
        <w:snapToGrid w:val="0"/>
        <w:spacing w:line="560" w:lineRule="exact"/>
        <w:ind w:firstLine="3200" w:firstLineChars="1000"/>
        <w:rPr>
          <w:rFonts w:ascii="仿宋" w:hAnsi="仿宋" w:eastAsia="仿宋"/>
          <w:sz w:val="32"/>
          <w:szCs w:val="32"/>
        </w:rPr>
      </w:pPr>
    </w:p>
    <w:p>
      <w:pPr>
        <w:snapToGrid w:val="0"/>
        <w:spacing w:line="312" w:lineRule="auto"/>
        <w:jc w:val="center"/>
        <w:rPr>
          <w:rFonts w:ascii="仿宋" w:hAnsi="仿宋" w:eastAsia="仿宋"/>
          <w:sz w:val="32"/>
          <w:szCs w:val="32"/>
        </w:rPr>
      </w:pPr>
    </w:p>
    <w:p>
      <w:pPr>
        <w:snapToGrid w:val="0"/>
        <w:spacing w:line="312" w:lineRule="auto"/>
        <w:jc w:val="center"/>
        <w:rPr>
          <w:rFonts w:ascii="仿宋" w:hAnsi="仿宋" w:eastAsia="仿宋"/>
          <w:szCs w:val="28"/>
        </w:rPr>
      </w:pPr>
      <w:r>
        <w:rPr>
          <w:rFonts w:hint="eastAsia" w:ascii="仿宋" w:hAnsi="仿宋" w:eastAsia="仿宋"/>
          <w:sz w:val="32"/>
          <w:szCs w:val="32"/>
        </w:rPr>
        <w:t xml:space="preserve">第七节  </w:t>
      </w:r>
      <w:bookmarkEnd w:id="60"/>
      <w:r>
        <w:rPr>
          <w:rFonts w:hint="eastAsia" w:ascii="仿宋" w:hAnsi="仿宋" w:eastAsia="仿宋"/>
          <w:sz w:val="32"/>
          <w:szCs w:val="32"/>
          <w:highlight w:val="yellow"/>
        </w:rPr>
        <w:t>评标标准</w:t>
      </w:r>
    </w:p>
    <w:tbl>
      <w:tblPr>
        <w:tblStyle w:val="22"/>
        <w:tblW w:w="108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98"/>
        <w:gridCol w:w="1265"/>
        <w:gridCol w:w="866"/>
        <w:gridCol w:w="7366"/>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序号</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评审因素</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分值</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评分标准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textAlignment w:val="center"/>
              <w:rPr>
                <w:rFonts w:ascii="仿宋" w:hAnsi="仿宋" w:eastAsia="仿宋" w:cs="宋体"/>
                <w:kern w:val="0"/>
                <w:szCs w:val="28"/>
              </w:rPr>
            </w:pPr>
            <w:r>
              <w:rPr>
                <w:rFonts w:hint="eastAsia" w:ascii="仿宋" w:hAnsi="仿宋" w:eastAsia="仿宋" w:cs="宋体"/>
                <w:kern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 w:hRule="atLeast"/>
          <w:jc w:val="center"/>
        </w:trPr>
        <w:tc>
          <w:tcPr>
            <w:tcW w:w="1009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textAlignment w:val="center"/>
              <w:rPr>
                <w:rFonts w:ascii="仿宋" w:hAnsi="仿宋" w:eastAsia="仿宋" w:cs="宋体"/>
                <w:b/>
                <w:szCs w:val="28"/>
              </w:rPr>
            </w:pPr>
            <w:r>
              <w:rPr>
                <w:rFonts w:hint="eastAsia" w:ascii="仿宋" w:hAnsi="仿宋" w:eastAsia="仿宋" w:cs="宋体"/>
                <w:b/>
                <w:kern w:val="0"/>
              </w:rPr>
              <w:t>一、投标报价（15分）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textAlignment w:val="center"/>
              <w:rPr>
                <w:rFonts w:ascii="仿宋" w:hAnsi="仿宋" w:eastAsia="仿宋"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44"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kern w:val="0"/>
              </w:rPr>
              <w:t>投标报价</w:t>
            </w:r>
          </w:p>
          <w:p>
            <w:pPr>
              <w:widowControl/>
              <w:spacing w:line="360" w:lineRule="exact"/>
              <w:jc w:val="center"/>
              <w:textAlignment w:val="center"/>
              <w:rPr>
                <w:rFonts w:ascii="仿宋" w:hAnsi="仿宋" w:eastAsia="仿宋" w:cs="宋体"/>
                <w:szCs w:val="28"/>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15</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pStyle w:val="18"/>
              <w:adjustRightInd w:val="0"/>
              <w:snapToGrid w:val="0"/>
              <w:spacing w:before="0" w:beforeAutospacing="0" w:after="0" w:afterAutospacing="0"/>
              <w:ind w:firstLine="560" w:firstLineChars="200"/>
              <w:rPr>
                <w:rFonts w:ascii="仿宋" w:hAnsi="仿宋" w:eastAsia="仿宋"/>
                <w:bCs/>
                <w:kern w:val="2"/>
                <w:sz w:val="28"/>
                <w:szCs w:val="28"/>
              </w:rPr>
            </w:pPr>
            <w:r>
              <w:rPr>
                <w:rFonts w:hint="eastAsia" w:ascii="仿宋" w:hAnsi="仿宋" w:eastAsia="仿宋"/>
                <w:bCs/>
                <w:kern w:val="2"/>
                <w:sz w:val="28"/>
                <w:szCs w:val="28"/>
              </w:rPr>
              <w:t>满足采购文件要求且最终报价最低的报价为评标基准价，其价格分为满分。其他响应人的价格分统一按照下列公式计算：</w:t>
            </w:r>
          </w:p>
          <w:p>
            <w:pPr>
              <w:pStyle w:val="18"/>
              <w:adjustRightInd w:val="0"/>
              <w:snapToGrid w:val="0"/>
              <w:spacing w:before="0" w:beforeAutospacing="0" w:after="0" w:afterAutospacing="0"/>
              <w:ind w:firstLine="560" w:firstLineChars="200"/>
              <w:rPr>
                <w:rFonts w:ascii="仿宋" w:hAnsi="仿宋" w:eastAsia="仿宋"/>
                <w:b/>
                <w:bCs/>
                <w:kern w:val="2"/>
                <w:sz w:val="28"/>
                <w:szCs w:val="28"/>
              </w:rPr>
            </w:pPr>
            <w:r>
              <w:rPr>
                <w:rFonts w:hint="eastAsia" w:ascii="仿宋" w:hAnsi="仿宋" w:eastAsia="仿宋"/>
                <w:bCs/>
                <w:kern w:val="2"/>
                <w:sz w:val="28"/>
                <w:szCs w:val="28"/>
              </w:rPr>
              <w:t>磋商报价得分＝（磋商基准价/磋商报价）×15。（计算结果按四舍五入保留小数点后两位。）</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pStyle w:val="18"/>
              <w:adjustRightInd w:val="0"/>
              <w:snapToGrid w:val="0"/>
              <w:spacing w:before="0" w:beforeAutospacing="0" w:after="0" w:afterAutospacing="0"/>
              <w:ind w:right="2761" w:rightChars="986"/>
              <w:rPr>
                <w:rFonts w:ascii="仿宋" w:hAnsi="仿宋" w:eastAsia="仿宋"/>
                <w:bCs/>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7" w:hRule="atLeast"/>
          <w:jc w:val="center"/>
        </w:trPr>
        <w:tc>
          <w:tcPr>
            <w:tcW w:w="1009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textAlignment w:val="center"/>
              <w:rPr>
                <w:rFonts w:ascii="仿宋" w:hAnsi="仿宋" w:eastAsia="仿宋" w:cs="宋体"/>
                <w:b/>
                <w:szCs w:val="28"/>
              </w:rPr>
            </w:pPr>
            <w:r>
              <w:rPr>
                <w:rFonts w:hint="eastAsia" w:ascii="仿宋" w:hAnsi="仿宋" w:eastAsia="仿宋" w:cs="宋体"/>
                <w:b/>
                <w:kern w:val="0"/>
              </w:rPr>
              <w:t>二、客观分（20分）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textAlignment w:val="center"/>
              <w:rPr>
                <w:rFonts w:ascii="仿宋" w:hAnsi="仿宋" w:eastAsia="仿宋"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1"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企业业绩</w:t>
            </w:r>
          </w:p>
          <w:p>
            <w:pPr>
              <w:widowControl/>
              <w:spacing w:line="360" w:lineRule="exact"/>
              <w:jc w:val="center"/>
              <w:textAlignment w:val="center"/>
              <w:rPr>
                <w:rFonts w:ascii="仿宋" w:hAnsi="仿宋" w:eastAsia="仿宋" w:cs="宋体"/>
                <w:szCs w:val="28"/>
              </w:rPr>
            </w:pP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10</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left"/>
              <w:textAlignment w:val="center"/>
              <w:rPr>
                <w:rFonts w:ascii="仿宋" w:hAnsi="仿宋" w:eastAsia="仿宋" w:cs="宋体"/>
                <w:kern w:val="0"/>
                <w:szCs w:val="28"/>
              </w:rPr>
            </w:pPr>
            <w:r>
              <w:rPr>
                <w:rFonts w:hint="eastAsia" w:ascii="仿宋" w:hAnsi="仿宋" w:eastAsia="仿宋" w:cs="宋体"/>
                <w:kern w:val="0"/>
              </w:rPr>
              <w:t>响应人近五年（响应截止时间往前推）承担过类似项目的，有一个得2分，最高得10分。</w:t>
            </w:r>
          </w:p>
          <w:p>
            <w:pPr>
              <w:widowControl/>
              <w:spacing w:line="360" w:lineRule="exact"/>
              <w:jc w:val="left"/>
              <w:textAlignment w:val="center"/>
              <w:rPr>
                <w:rFonts w:ascii="仿宋" w:hAnsi="仿宋" w:eastAsia="仿宋" w:cs="宋体"/>
                <w:b/>
                <w:bCs/>
                <w:kern w:val="0"/>
              </w:rPr>
            </w:pPr>
            <w:r>
              <w:rPr>
                <w:rFonts w:hint="eastAsia" w:ascii="仿宋" w:hAnsi="仿宋" w:eastAsia="仿宋" w:cs="宋体"/>
                <w:b/>
                <w:bCs/>
                <w:kern w:val="0"/>
              </w:rPr>
              <w:t>注：1）提供中标通知书或合同扫描件,未提供不得分；</w:t>
            </w:r>
          </w:p>
          <w:p>
            <w:pPr>
              <w:widowControl/>
              <w:spacing w:line="360" w:lineRule="exact"/>
              <w:jc w:val="left"/>
              <w:textAlignment w:val="center"/>
              <w:rPr>
                <w:rFonts w:ascii="仿宋" w:hAnsi="仿宋" w:eastAsia="仿宋" w:cs="宋体"/>
                <w:b/>
                <w:bCs/>
                <w:kern w:val="0"/>
              </w:rPr>
            </w:pPr>
            <w:r>
              <w:rPr>
                <w:rFonts w:hint="eastAsia" w:ascii="仿宋" w:hAnsi="仿宋" w:eastAsia="仿宋" w:cs="宋体"/>
                <w:b/>
                <w:bCs/>
                <w:kern w:val="0"/>
              </w:rPr>
              <w:t>2）类似项目业绩时间以合同签订时间为准。</w:t>
            </w:r>
          </w:p>
          <w:p>
            <w:pPr>
              <w:widowControl/>
              <w:spacing w:line="360" w:lineRule="exact"/>
              <w:jc w:val="left"/>
              <w:textAlignment w:val="center"/>
              <w:rPr>
                <w:rFonts w:ascii="仿宋" w:hAnsi="仿宋" w:eastAsia="仿宋" w:cs="宋体"/>
                <w:szCs w:val="28"/>
              </w:rPr>
            </w:pPr>
            <w:r>
              <w:rPr>
                <w:rFonts w:hint="eastAsia" w:ascii="仿宋" w:hAnsi="仿宋" w:eastAsia="仿宋" w:cs="宋体"/>
                <w:b/>
                <w:bCs/>
                <w:kern w:val="0"/>
              </w:rPr>
              <w:t>3）同一业主单位同一项目不同年度的业绩不重复计分。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jc w:val="left"/>
              <w:textAlignment w:val="center"/>
              <w:rPr>
                <w:rFonts w:ascii="仿宋" w:hAnsi="仿宋" w:eastAsia="仿宋"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3"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kern w:val="0"/>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bCs/>
                <w:kern w:val="0"/>
              </w:rPr>
              <w:t>人员配备</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10</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rPr>
                <w:rFonts w:ascii="仿宋" w:hAnsi="仿宋" w:eastAsia="仿宋" w:cs="Calibri"/>
              </w:rPr>
            </w:pPr>
            <w:r>
              <w:rPr>
                <w:rFonts w:hint="eastAsia" w:ascii="仿宋" w:hAnsi="仿宋" w:eastAsia="仿宋" w:cs="Calibri"/>
              </w:rPr>
              <w:t>1.项目负责人具有高级工程师职称的，得1分;</w:t>
            </w:r>
          </w:p>
          <w:p>
            <w:pPr>
              <w:snapToGrid w:val="0"/>
              <w:spacing w:line="360" w:lineRule="exact"/>
              <w:rPr>
                <w:rFonts w:ascii="仿宋" w:hAnsi="仿宋" w:eastAsia="仿宋" w:cs="Calibri"/>
              </w:rPr>
            </w:pPr>
            <w:r>
              <w:rPr>
                <w:rFonts w:hint="eastAsia" w:ascii="仿宋" w:hAnsi="仿宋" w:eastAsia="仿宋" w:cs="Calibri"/>
              </w:rPr>
              <w:t>2.建筑专业负责人:具有国家一级注册建筑师证书的，得1分;具有高级工程师职称的，得0.5分;</w:t>
            </w:r>
          </w:p>
          <w:p>
            <w:pPr>
              <w:snapToGrid w:val="0"/>
              <w:spacing w:line="360" w:lineRule="exact"/>
              <w:rPr>
                <w:rFonts w:ascii="仿宋" w:hAnsi="仿宋" w:eastAsia="仿宋" w:cs="Calibri"/>
              </w:rPr>
            </w:pPr>
            <w:r>
              <w:rPr>
                <w:rFonts w:hint="eastAsia" w:ascii="仿宋" w:hAnsi="仿宋" w:eastAsia="仿宋" w:cs="Calibri"/>
              </w:rPr>
              <w:t>3.电气专业负责人:具有注册电气工程师 (供配电) 证书的，得1分;具有高级工程师职称的，得0.5分;</w:t>
            </w:r>
          </w:p>
          <w:p>
            <w:pPr>
              <w:snapToGrid w:val="0"/>
              <w:spacing w:line="360" w:lineRule="exact"/>
              <w:rPr>
                <w:rFonts w:ascii="仿宋" w:hAnsi="仿宋" w:eastAsia="仿宋" w:cs="Calibri"/>
              </w:rPr>
            </w:pPr>
            <w:r>
              <w:rPr>
                <w:rFonts w:hint="eastAsia" w:ascii="仿宋" w:hAnsi="仿宋" w:eastAsia="仿宋" w:cs="Calibri"/>
              </w:rPr>
              <w:t>4.给排水专业负责人:具有注册公用设备工程师 (给水排水) 证书的，得1分;具有工程师职称的，得0.5分;</w:t>
            </w:r>
          </w:p>
          <w:p>
            <w:pPr>
              <w:snapToGrid w:val="0"/>
              <w:spacing w:line="360" w:lineRule="exact"/>
              <w:rPr>
                <w:rFonts w:ascii="仿宋" w:hAnsi="仿宋" w:eastAsia="仿宋" w:cs="Calibri"/>
              </w:rPr>
            </w:pPr>
            <w:r>
              <w:rPr>
                <w:rFonts w:hint="eastAsia" w:ascii="仿宋" w:hAnsi="仿宋" w:eastAsia="仿宋" w:cs="Calibri"/>
              </w:rPr>
              <w:t>5.装饰专业负责人:具有高级工程师职称的，得1分;</w:t>
            </w:r>
          </w:p>
          <w:p>
            <w:pPr>
              <w:snapToGrid w:val="0"/>
              <w:spacing w:line="360" w:lineRule="exact"/>
              <w:rPr>
                <w:rFonts w:ascii="仿宋" w:hAnsi="仿宋" w:eastAsia="仿宋" w:cs="Calibri"/>
              </w:rPr>
            </w:pPr>
            <w:r>
              <w:rPr>
                <w:rFonts w:hint="eastAsia" w:ascii="仿宋" w:hAnsi="仿宋" w:eastAsia="仿宋" w:cs="Calibri"/>
              </w:rPr>
              <w:t>6.BIM专业负责人:具有人力资源和社会保障部教育培训中心颁发的BIM建模师证书的，得1分。</w:t>
            </w:r>
          </w:p>
          <w:p>
            <w:pPr>
              <w:snapToGrid w:val="0"/>
              <w:spacing w:line="360" w:lineRule="exact"/>
              <w:rPr>
                <w:rFonts w:ascii="仿宋" w:hAnsi="仿宋" w:eastAsia="仿宋" w:cs="Calibri"/>
              </w:rPr>
            </w:pPr>
            <w:r>
              <w:rPr>
                <w:rFonts w:hint="eastAsia" w:ascii="仿宋" w:hAnsi="仿宋" w:eastAsia="仿宋" w:cs="Calibri"/>
              </w:rPr>
              <w:t>7.暖通专业负责人:具有注册公用设备工程师（暖通）证书的，得1分，具有高级工程师职称的，得0.5分。</w:t>
            </w:r>
          </w:p>
          <w:p>
            <w:pPr>
              <w:snapToGrid w:val="0"/>
              <w:spacing w:line="360" w:lineRule="exact"/>
              <w:rPr>
                <w:rFonts w:ascii="仿宋" w:hAnsi="仿宋" w:eastAsia="仿宋" w:cs="Calibri"/>
              </w:rPr>
            </w:pPr>
            <w:r>
              <w:rPr>
                <w:rFonts w:hint="eastAsia" w:ascii="仿宋" w:hAnsi="仿宋" w:eastAsia="仿宋" w:cs="Calibri"/>
              </w:rPr>
              <w:t>8.造价专业人员1名:具有一级注册造价工程师(旧版为国家注册造价工程师)执业资格的得1分。</w:t>
            </w:r>
          </w:p>
          <w:p>
            <w:pPr>
              <w:snapToGrid w:val="0"/>
              <w:spacing w:line="360" w:lineRule="exact"/>
              <w:rPr>
                <w:rFonts w:ascii="仿宋" w:hAnsi="仿宋" w:eastAsia="仿宋"/>
                <w:b/>
                <w:szCs w:val="28"/>
              </w:rPr>
            </w:pPr>
            <w:r>
              <w:rPr>
                <w:rFonts w:hint="eastAsia" w:ascii="仿宋" w:hAnsi="仿宋" w:eastAsia="仿宋" w:cs="Calibri"/>
                <w:b/>
              </w:rPr>
              <w:t>提供上述人员证书扫描件及供应商为其缴纳的近半年（响应截止时间往前推）内任意一个月的社保扫描件，未提供不得分。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exact"/>
              <w:ind w:right="2761" w:rightChars="986"/>
              <w:rPr>
                <w:rFonts w:ascii="仿宋" w:hAnsi="仿宋" w:eastAsia="仿宋" w:cs="宋体"/>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1009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textAlignment w:val="center"/>
              <w:rPr>
                <w:rFonts w:ascii="仿宋" w:hAnsi="仿宋" w:eastAsia="仿宋" w:cs="宋体"/>
                <w:b/>
                <w:szCs w:val="28"/>
              </w:rPr>
            </w:pPr>
            <w:r>
              <w:rPr>
                <w:rFonts w:hint="eastAsia" w:ascii="仿宋" w:hAnsi="仿宋" w:eastAsia="仿宋" w:cs="宋体"/>
                <w:b/>
                <w:kern w:val="0"/>
              </w:rPr>
              <w:t>三、主观分（65分）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textAlignment w:val="center"/>
              <w:rPr>
                <w:rFonts w:ascii="仿宋" w:hAnsi="仿宋" w:eastAsia="仿宋"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jc w:val="center"/>
        </w:trPr>
        <w:tc>
          <w:tcPr>
            <w:tcW w:w="10095"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textAlignment w:val="center"/>
              <w:rPr>
                <w:rFonts w:ascii="仿宋" w:hAnsi="仿宋" w:eastAsia="仿宋" w:cs="宋体"/>
                <w:b/>
                <w:kern w:val="0"/>
                <w:szCs w:val="28"/>
              </w:rPr>
            </w:pPr>
            <w:r>
              <w:rPr>
                <w:rFonts w:hint="eastAsia" w:ascii="仿宋" w:hAnsi="仿宋" w:eastAsia="仿宋" w:cs="宋体"/>
                <w:b/>
                <w:kern w:val="0"/>
              </w:rPr>
              <w:t>保证措施（20分）</w:t>
            </w:r>
          </w:p>
          <w:p>
            <w:pPr>
              <w:widowControl/>
              <w:spacing w:line="360" w:lineRule="exact"/>
              <w:textAlignment w:val="center"/>
              <w:rPr>
                <w:rFonts w:ascii="仿宋" w:hAnsi="仿宋" w:eastAsia="仿宋" w:cs="宋体"/>
                <w:b/>
                <w:kern w:val="0"/>
                <w:szCs w:val="28"/>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ind w:right="2761" w:rightChars="986"/>
              <w:textAlignment w:val="center"/>
              <w:rPr>
                <w:rFonts w:ascii="仿宋" w:hAnsi="仿宋" w:eastAsia="仿宋" w:cs="宋体"/>
                <w:b/>
                <w:kern w:val="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1</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设计的质量保证措施</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5</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仿宋" w:hAnsi="仿宋" w:eastAsia="仿宋" w:cs="宋体"/>
                <w:szCs w:val="28"/>
              </w:rPr>
            </w:pPr>
            <w:r>
              <w:rPr>
                <w:rFonts w:hint="eastAsia" w:ascii="仿宋" w:hAnsi="仿宋" w:eastAsia="仿宋" w:cs="宋体"/>
              </w:rPr>
              <w:t>质量保证体系满足项目需求，得5分；基本满足项目要求，得3分；与项目要求有所差距，得1分；未提供不得分。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right="2761" w:rightChars="986"/>
              <w:jc w:val="left"/>
              <w:rPr>
                <w:rFonts w:ascii="仿宋" w:hAnsi="仿宋" w:eastAsia="仿宋" w:cs="宋体"/>
                <w:szCs w:val="28"/>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46"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进度计划</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5</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仿宋" w:hAnsi="仿宋" w:eastAsia="仿宋" w:cs="宋体"/>
                <w:szCs w:val="28"/>
              </w:rPr>
            </w:pPr>
            <w:r>
              <w:rPr>
                <w:rFonts w:hint="eastAsia" w:ascii="仿宋" w:hAnsi="仿宋" w:eastAsia="仿宋" w:cs="宋体"/>
              </w:rPr>
              <w:t>满足项目需求得5分；基本满足项目需求得3分；与项目要求有所差距得1分；未提供不得分。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6"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合理化建议</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仿宋" w:hAnsi="仿宋" w:eastAsia="仿宋" w:cs="宋体"/>
                <w:kern w:val="0"/>
                <w:szCs w:val="28"/>
              </w:rPr>
            </w:pPr>
            <w:r>
              <w:rPr>
                <w:rFonts w:hint="eastAsia" w:ascii="仿宋" w:hAnsi="仿宋" w:eastAsia="仿宋" w:cs="宋体"/>
                <w:kern w:val="0"/>
              </w:rPr>
              <w:t>5</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仿宋" w:hAnsi="仿宋" w:eastAsia="仿宋" w:cs="宋体"/>
                <w:kern w:val="0"/>
                <w:szCs w:val="28"/>
              </w:rPr>
            </w:pPr>
            <w:r>
              <w:rPr>
                <w:rFonts w:hint="eastAsia" w:ascii="仿宋" w:hAnsi="仿宋" w:eastAsia="仿宋" w:cs="宋体"/>
              </w:rPr>
              <w:t>建议合理满足项目需求</w:t>
            </w:r>
            <w:r>
              <w:rPr>
                <w:rFonts w:hint="eastAsia" w:ascii="仿宋" w:hAnsi="仿宋" w:eastAsia="仿宋" w:cs="宋体"/>
                <w:kern w:val="0"/>
              </w:rPr>
              <w:t>得5分；</w:t>
            </w:r>
            <w:r>
              <w:rPr>
                <w:rFonts w:hint="eastAsia" w:ascii="仿宋" w:hAnsi="仿宋" w:eastAsia="仿宋" w:cs="宋体"/>
              </w:rPr>
              <w:t>基本满足项目需求</w:t>
            </w:r>
            <w:r>
              <w:rPr>
                <w:rFonts w:hint="eastAsia" w:ascii="仿宋" w:hAnsi="仿宋" w:eastAsia="仿宋" w:cs="宋体"/>
                <w:kern w:val="0"/>
              </w:rPr>
              <w:t>得3分；</w:t>
            </w:r>
            <w:r>
              <w:rPr>
                <w:rFonts w:hint="eastAsia" w:ascii="仿宋" w:hAnsi="仿宋" w:eastAsia="仿宋" w:cs="宋体"/>
              </w:rPr>
              <w:t>与项目要求有所差距</w:t>
            </w:r>
            <w:r>
              <w:rPr>
                <w:rFonts w:hint="eastAsia" w:ascii="仿宋" w:hAnsi="仿宋" w:eastAsia="仿宋" w:cs="宋体"/>
                <w:kern w:val="0"/>
              </w:rPr>
              <w:t>得1分；未提供不得分。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right="2761" w:rightChars="986"/>
              <w:jc w:val="left"/>
              <w:rPr>
                <w:rFonts w:ascii="仿宋" w:hAnsi="仿宋" w:eastAsia="仿宋" w:cs="宋体"/>
                <w:kern w:val="0"/>
                <w:sz w:val="32"/>
                <w:szCs w:val="32"/>
                <w:highlight w:val="yellow"/>
              </w:rPr>
            </w:pPr>
            <w:r>
              <w:rPr>
                <w:rFonts w:hint="eastAsia" w:ascii="仿宋" w:hAnsi="仿宋" w:eastAsia="仿宋" w:cs="宋体"/>
                <w:kern w:val="0"/>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98"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kern w:val="0"/>
              </w:rPr>
              <w:t>4</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后续服务</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仿宋" w:hAnsi="仿宋" w:eastAsia="仿宋" w:cs="宋体"/>
                <w:szCs w:val="28"/>
              </w:rPr>
            </w:pPr>
            <w:r>
              <w:rPr>
                <w:rFonts w:hint="eastAsia" w:ascii="仿宋" w:hAnsi="仿宋" w:eastAsia="仿宋" w:cs="宋体"/>
              </w:rPr>
              <w:t>5</w:t>
            </w:r>
          </w:p>
        </w:tc>
        <w:tc>
          <w:tcPr>
            <w:tcW w:w="7366"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仿宋" w:hAnsi="仿宋" w:eastAsia="仿宋" w:cs="宋体"/>
                <w:szCs w:val="28"/>
              </w:rPr>
            </w:pPr>
            <w:r>
              <w:rPr>
                <w:rFonts w:hint="eastAsia" w:ascii="仿宋" w:hAnsi="仿宋" w:eastAsia="仿宋" w:cs="宋体"/>
              </w:rPr>
              <w:t>对后续服务工作安排合理的得5分；一般的得3分；较差的得1分； 未提供不得分。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8" w:hRule="atLeast"/>
          <w:jc w:val="center"/>
        </w:trPr>
        <w:tc>
          <w:tcPr>
            <w:tcW w:w="10095" w:type="dxa"/>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exact"/>
              <w:jc w:val="left"/>
              <w:rPr>
                <w:rFonts w:ascii="仿宋" w:hAnsi="仿宋" w:eastAsia="仿宋" w:cs="宋体"/>
                <w:szCs w:val="28"/>
              </w:rPr>
            </w:pPr>
            <w:r>
              <w:rPr>
                <w:rFonts w:hint="eastAsia" w:ascii="仿宋" w:hAnsi="仿宋" w:eastAsia="仿宋" w:cs="宋体"/>
                <w:b/>
                <w:kern w:val="0"/>
              </w:rPr>
              <w:t>项目管理组织方案（45分）</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line="360" w:lineRule="exact"/>
              <w:ind w:right="2761" w:rightChars="986"/>
              <w:jc w:val="left"/>
              <w:rPr>
                <w:rFonts w:ascii="仿宋" w:hAnsi="仿宋" w:eastAsia="仿宋" w:cs="宋体"/>
                <w:sz w:val="32"/>
                <w:szCs w:val="32"/>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1</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项目设计概况，对项目的理解和总体设计思路</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10</w:t>
            </w:r>
          </w:p>
        </w:tc>
        <w:tc>
          <w:tcPr>
            <w:tcW w:w="73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 w:hAnsi="仿宋" w:eastAsia="仿宋" w:cs="宋体"/>
                <w:szCs w:val="28"/>
              </w:rPr>
            </w:pPr>
            <w:r>
              <w:rPr>
                <w:rFonts w:hint="eastAsia" w:ascii="仿宋" w:hAnsi="仿宋" w:eastAsia="仿宋" w:cs="宋体"/>
              </w:rPr>
              <w:t>对项目实施的总体设想等内容进行评分</w:t>
            </w:r>
          </w:p>
          <w:p>
            <w:pPr>
              <w:spacing w:line="360" w:lineRule="exact"/>
              <w:jc w:val="left"/>
              <w:rPr>
                <w:rFonts w:ascii="仿宋" w:hAnsi="仿宋" w:eastAsia="仿宋" w:cs="宋体"/>
              </w:rPr>
            </w:pPr>
            <w:r>
              <w:rPr>
                <w:rFonts w:hint="eastAsia" w:ascii="仿宋" w:hAnsi="仿宋" w:eastAsia="仿宋" w:cs="宋体"/>
              </w:rPr>
              <w:t>1）方案编制先进完整、可操作性强，完全满足项目需求的，得10分；</w:t>
            </w:r>
          </w:p>
          <w:p>
            <w:pPr>
              <w:spacing w:line="360" w:lineRule="exact"/>
              <w:jc w:val="left"/>
              <w:rPr>
                <w:rFonts w:ascii="仿宋" w:hAnsi="仿宋" w:eastAsia="仿宋" w:cs="宋体"/>
              </w:rPr>
            </w:pPr>
            <w:r>
              <w:rPr>
                <w:rFonts w:hint="eastAsia" w:ascii="仿宋" w:hAnsi="仿宋" w:eastAsia="仿宋" w:cs="宋体"/>
              </w:rPr>
              <w:t>2）方案编制一般，可操作性一般针，基本满足项目需求的，得5分；</w:t>
            </w:r>
          </w:p>
          <w:p>
            <w:pPr>
              <w:spacing w:line="360" w:lineRule="exact"/>
              <w:jc w:val="left"/>
              <w:rPr>
                <w:rFonts w:ascii="仿宋" w:hAnsi="仿宋" w:eastAsia="仿宋"/>
                <w:szCs w:val="28"/>
              </w:rPr>
            </w:pPr>
            <w:r>
              <w:rPr>
                <w:rFonts w:hint="eastAsia" w:ascii="仿宋" w:hAnsi="仿宋" w:eastAsia="仿宋" w:cs="宋体"/>
              </w:rPr>
              <w:t>3）方案编制较差或有明显缺项得1分，不提供不得分。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97"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2</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设计方案</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kern w:val="0"/>
              </w:rPr>
              <w:t>25</w:t>
            </w:r>
          </w:p>
        </w:tc>
        <w:tc>
          <w:tcPr>
            <w:tcW w:w="73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 w:hAnsi="仿宋" w:eastAsia="仿宋" w:cs="宋体"/>
                <w:szCs w:val="28"/>
              </w:rPr>
            </w:pPr>
            <w:r>
              <w:rPr>
                <w:rFonts w:hint="eastAsia" w:ascii="仿宋" w:hAnsi="仿宋" w:eastAsia="仿宋" w:cs="宋体"/>
              </w:rPr>
              <w:t>对设计执行计划、设计组织实施方案、设计控制措施、设计收尾等内容进行评分。</w:t>
            </w:r>
          </w:p>
          <w:p>
            <w:pPr>
              <w:spacing w:line="360" w:lineRule="exact"/>
              <w:jc w:val="left"/>
              <w:rPr>
                <w:rFonts w:ascii="仿宋" w:hAnsi="仿宋" w:eastAsia="仿宋" w:cs="宋体"/>
              </w:rPr>
            </w:pPr>
            <w:r>
              <w:rPr>
                <w:rFonts w:hint="eastAsia" w:ascii="仿宋" w:hAnsi="仿宋" w:eastAsia="仿宋" w:cs="宋体"/>
              </w:rPr>
              <w:t>1）方案编制先进完整、可操作性强，完全满足项目需求的，得25分；</w:t>
            </w:r>
          </w:p>
          <w:p>
            <w:pPr>
              <w:spacing w:line="360" w:lineRule="exact"/>
              <w:jc w:val="left"/>
              <w:rPr>
                <w:rFonts w:ascii="仿宋" w:hAnsi="仿宋" w:eastAsia="仿宋" w:cs="宋体"/>
              </w:rPr>
            </w:pPr>
            <w:r>
              <w:rPr>
                <w:rFonts w:hint="eastAsia" w:ascii="仿宋" w:hAnsi="仿宋" w:eastAsia="仿宋" w:cs="宋体"/>
              </w:rPr>
              <w:t>2）方案编制一般，可操作性一般针，基本满足项目需求的，得15分；</w:t>
            </w:r>
          </w:p>
          <w:p>
            <w:pPr>
              <w:spacing w:line="360" w:lineRule="exact"/>
              <w:jc w:val="left"/>
              <w:rPr>
                <w:rFonts w:ascii="仿宋" w:hAnsi="仿宋" w:eastAsia="仿宋" w:cs="宋体"/>
                <w:szCs w:val="28"/>
              </w:rPr>
            </w:pPr>
            <w:r>
              <w:rPr>
                <w:rFonts w:hint="eastAsia" w:ascii="仿宋" w:hAnsi="仿宋" w:eastAsia="仿宋" w:cs="宋体"/>
              </w:rPr>
              <w:t>3）方案编制较差或有明显缺项得5分，不提供不得分。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3</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经济指标</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kern w:val="0"/>
              </w:rPr>
              <w:t>5</w:t>
            </w:r>
          </w:p>
        </w:tc>
        <w:tc>
          <w:tcPr>
            <w:tcW w:w="73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 w:hAnsi="仿宋" w:eastAsia="仿宋" w:cs="宋体"/>
                <w:szCs w:val="28"/>
              </w:rPr>
            </w:pPr>
            <w:r>
              <w:rPr>
                <w:rFonts w:hint="eastAsia" w:ascii="仿宋" w:hAnsi="仿宋" w:eastAsia="仿宋" w:cs="宋体"/>
              </w:rPr>
              <w:t>对本项目的建设费用、性价比等内容进行评分。</w:t>
            </w:r>
          </w:p>
          <w:p>
            <w:pPr>
              <w:spacing w:line="360" w:lineRule="exact"/>
              <w:jc w:val="left"/>
              <w:rPr>
                <w:rFonts w:ascii="仿宋" w:hAnsi="仿宋" w:eastAsia="仿宋" w:cs="宋体"/>
              </w:rPr>
            </w:pPr>
            <w:r>
              <w:rPr>
                <w:rFonts w:hint="eastAsia" w:ascii="仿宋" w:hAnsi="仿宋" w:eastAsia="仿宋" w:cs="宋体"/>
              </w:rPr>
              <w:t>1）可操作性强，完全满足项目需求的，得5分；</w:t>
            </w:r>
          </w:p>
          <w:p>
            <w:pPr>
              <w:spacing w:line="360" w:lineRule="exact"/>
              <w:jc w:val="left"/>
              <w:rPr>
                <w:rFonts w:ascii="仿宋" w:hAnsi="仿宋" w:eastAsia="仿宋" w:cs="宋体"/>
              </w:rPr>
            </w:pPr>
            <w:r>
              <w:rPr>
                <w:rFonts w:hint="eastAsia" w:ascii="仿宋" w:hAnsi="仿宋" w:eastAsia="仿宋" w:cs="宋体"/>
              </w:rPr>
              <w:t>2）可操作性一般，基本满足项目需求的，得3分；</w:t>
            </w:r>
          </w:p>
          <w:p>
            <w:pPr>
              <w:spacing w:line="360" w:lineRule="exact"/>
              <w:jc w:val="left"/>
              <w:rPr>
                <w:rFonts w:ascii="仿宋" w:hAnsi="仿宋" w:eastAsia="仿宋" w:cs="宋体"/>
                <w:szCs w:val="28"/>
              </w:rPr>
            </w:pPr>
            <w:r>
              <w:rPr>
                <w:rFonts w:hint="eastAsia" w:ascii="仿宋" w:hAnsi="仿宋" w:eastAsia="仿宋" w:cs="宋体"/>
              </w:rPr>
              <w:t>3）较差或有明显缺项得1分，不提供不得分。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5" w:hRule="atLeast"/>
          <w:jc w:val="center"/>
        </w:trPr>
        <w:tc>
          <w:tcPr>
            <w:tcW w:w="5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4</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szCs w:val="28"/>
              </w:rPr>
            </w:pPr>
            <w:r>
              <w:rPr>
                <w:rFonts w:hint="eastAsia" w:ascii="仿宋" w:hAnsi="仿宋" w:eastAsia="仿宋"/>
              </w:rPr>
              <w:t>设计创新</w:t>
            </w:r>
          </w:p>
        </w:tc>
        <w:tc>
          <w:tcPr>
            <w:tcW w:w="86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s="宋体"/>
                <w:kern w:val="0"/>
                <w:szCs w:val="28"/>
              </w:rPr>
            </w:pPr>
            <w:r>
              <w:rPr>
                <w:rFonts w:hint="eastAsia" w:ascii="仿宋" w:hAnsi="仿宋" w:eastAsia="仿宋" w:cs="宋体"/>
                <w:kern w:val="0"/>
              </w:rPr>
              <w:t>5</w:t>
            </w:r>
          </w:p>
        </w:tc>
        <w:tc>
          <w:tcPr>
            <w:tcW w:w="73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ascii="仿宋" w:hAnsi="仿宋" w:eastAsia="仿宋" w:cs="宋体"/>
                <w:szCs w:val="28"/>
              </w:rPr>
            </w:pPr>
            <w:r>
              <w:rPr>
                <w:rFonts w:hint="eastAsia" w:ascii="仿宋" w:hAnsi="仿宋" w:eastAsia="仿宋" w:cs="宋体"/>
              </w:rPr>
              <w:t>对设计理念、思路到新工艺、新技术、新材料的运用等内容进行评分。</w:t>
            </w:r>
          </w:p>
          <w:p>
            <w:pPr>
              <w:spacing w:line="360" w:lineRule="exact"/>
              <w:jc w:val="left"/>
              <w:rPr>
                <w:rFonts w:ascii="仿宋" w:hAnsi="仿宋" w:eastAsia="仿宋" w:cs="宋体"/>
              </w:rPr>
            </w:pPr>
            <w:r>
              <w:rPr>
                <w:rFonts w:hint="eastAsia" w:ascii="仿宋" w:hAnsi="仿宋" w:eastAsia="仿宋" w:cs="宋体"/>
              </w:rPr>
              <w:t>1）设计内容完全满足项目需求的，得5分；</w:t>
            </w:r>
          </w:p>
          <w:p>
            <w:pPr>
              <w:spacing w:line="360" w:lineRule="exact"/>
              <w:jc w:val="left"/>
              <w:rPr>
                <w:rFonts w:ascii="仿宋" w:hAnsi="仿宋" w:eastAsia="仿宋" w:cs="宋体"/>
              </w:rPr>
            </w:pPr>
            <w:r>
              <w:rPr>
                <w:rFonts w:hint="eastAsia" w:ascii="仿宋" w:hAnsi="仿宋" w:eastAsia="仿宋" w:cs="宋体"/>
              </w:rPr>
              <w:t>2）基本满足项目需求的，得3分；</w:t>
            </w:r>
          </w:p>
          <w:p>
            <w:pPr>
              <w:spacing w:line="360" w:lineRule="exact"/>
              <w:jc w:val="left"/>
              <w:rPr>
                <w:rFonts w:ascii="仿宋" w:hAnsi="仿宋" w:eastAsia="仿宋" w:cs="宋体"/>
                <w:szCs w:val="28"/>
              </w:rPr>
            </w:pPr>
            <w:r>
              <w:rPr>
                <w:rFonts w:hint="eastAsia" w:ascii="仿宋" w:hAnsi="仿宋" w:eastAsia="仿宋" w:cs="宋体"/>
              </w:rPr>
              <w:t>3）较差或有明显缺项得1分，不提供不得分。</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761" w:rightChars="986"/>
              <w:jc w:val="left"/>
              <w:rPr>
                <w:rFonts w:ascii="仿宋" w:hAnsi="仿宋" w:eastAsia="仿宋" w:cs="宋体"/>
                <w:sz w:val="32"/>
                <w:szCs w:val="32"/>
                <w:highlight w:val="yellow"/>
              </w:rPr>
            </w:pPr>
            <w:r>
              <w:rPr>
                <w:rFonts w:hint="eastAsia" w:ascii="仿宋" w:hAnsi="仿宋" w:eastAsia="仿宋" w:cs="宋体"/>
                <w:sz w:val="32"/>
                <w:szCs w:val="32"/>
                <w:highlight w:val="yellow"/>
              </w:rPr>
              <w:t>暗标</w:t>
            </w:r>
          </w:p>
        </w:tc>
      </w:tr>
    </w:tbl>
    <w:p>
      <w:pPr>
        <w:snapToGrid w:val="0"/>
        <w:spacing w:line="560" w:lineRule="exact"/>
        <w:ind w:firstLine="565" w:firstLineChars="202"/>
        <w:rPr>
          <w:rFonts w:ascii="仿宋" w:hAnsi="仿宋" w:eastAsia="仿宋"/>
          <w:szCs w:val="28"/>
        </w:rPr>
      </w:pPr>
      <w:r>
        <w:rPr>
          <w:rFonts w:hint="eastAsia" w:ascii="仿宋" w:hAnsi="仿宋" w:eastAsia="仿宋"/>
          <w:szCs w:val="28"/>
        </w:rPr>
        <w:t>注：1）进场时，若有货物及相关服务参数未能满足磋商文件要求而中标供应商未在偏离表中明确的情况，须无条件按采购人及磋商文件要求整改，否则采购人有权解除合同并没收履约保证金，同时追究中标供应商因此造成的损失。</w:t>
      </w:r>
    </w:p>
    <w:p>
      <w:pPr>
        <w:numPr>
          <w:ilvl w:val="0"/>
          <w:numId w:val="4"/>
        </w:numPr>
        <w:snapToGrid w:val="0"/>
        <w:spacing w:line="560" w:lineRule="exact"/>
        <w:ind w:firstLine="565" w:firstLineChars="202"/>
        <w:rPr>
          <w:rFonts w:ascii="仿宋" w:hAnsi="仿宋" w:eastAsia="仿宋"/>
          <w:szCs w:val="28"/>
        </w:rPr>
      </w:pPr>
      <w:r>
        <w:rPr>
          <w:rFonts w:hint="eastAsia" w:ascii="仿宋" w:hAnsi="仿宋" w:eastAsia="仿宋"/>
          <w:szCs w:val="28"/>
        </w:rPr>
        <w:t>评标标准中要求提供的证明文件及资料等在响应文件中提供扫描件，扫描件上传至“投标所需其他材料”模块中；扫描件材料内容、印章必须完整、清晰可辨且在有效期内。评标委员会成员半数以上认定模糊无法辨认的不得分。</w:t>
      </w:r>
    </w:p>
    <w:p>
      <w:pPr>
        <w:snapToGrid w:val="0"/>
        <w:spacing w:line="560" w:lineRule="exact"/>
        <w:ind w:firstLine="565" w:firstLineChars="202"/>
        <w:rPr>
          <w:rFonts w:ascii="仿宋" w:hAnsi="仿宋" w:eastAsia="仿宋"/>
          <w:szCs w:val="28"/>
        </w:rPr>
      </w:pPr>
      <w:r>
        <w:rPr>
          <w:rFonts w:hint="eastAsia" w:ascii="仿宋" w:hAnsi="仿宋" w:eastAsia="仿宋"/>
          <w:szCs w:val="28"/>
        </w:rPr>
        <w:t>3）评标时，未能按以上要求提供相应证明的，不作为评标依据，不得分。</w:t>
      </w:r>
    </w:p>
    <w:p>
      <w:pPr>
        <w:snapToGrid w:val="0"/>
        <w:spacing w:line="560" w:lineRule="exact"/>
        <w:ind w:firstLine="565" w:firstLineChars="202"/>
        <w:rPr>
          <w:rFonts w:ascii="仿宋" w:hAnsi="仿宋" w:eastAsia="仿宋"/>
          <w:szCs w:val="28"/>
        </w:rPr>
      </w:pPr>
      <w:r>
        <w:rPr>
          <w:rFonts w:hint="eastAsia" w:ascii="仿宋" w:hAnsi="仿宋" w:eastAsia="仿宋"/>
          <w:szCs w:val="28"/>
        </w:rPr>
        <w:t>4）扫描件必须直接用原件扫描，要求字迹清晰，确保文字内容能看清无变形。</w:t>
      </w:r>
    </w:p>
    <w:p>
      <w:pPr>
        <w:snapToGrid w:val="0"/>
        <w:spacing w:line="560" w:lineRule="exact"/>
        <w:ind w:firstLine="565" w:firstLineChars="202"/>
        <w:rPr>
          <w:rFonts w:ascii="仿宋" w:hAnsi="仿宋" w:eastAsia="仿宋"/>
          <w:szCs w:val="28"/>
        </w:rPr>
      </w:pPr>
      <w:r>
        <w:rPr>
          <w:rFonts w:hint="eastAsia" w:ascii="仿宋" w:hAnsi="仿宋" w:eastAsia="仿宋"/>
          <w:szCs w:val="28"/>
        </w:rPr>
        <w:t>5）采用电子证书或者网络截图，必须使用经过备案的政府官方网站截图，且必须是可供任何人查询的公开信息，截图必须包含网址和网站名称，保证他人能够通过网址再次查询到。</w:t>
      </w:r>
    </w:p>
    <w:p>
      <w:pPr>
        <w:snapToGrid w:val="0"/>
        <w:spacing w:line="560" w:lineRule="exact"/>
        <w:ind w:firstLine="565" w:firstLineChars="202"/>
        <w:rPr>
          <w:rFonts w:ascii="仿宋" w:hAnsi="仿宋" w:eastAsia="仿宋"/>
          <w:szCs w:val="28"/>
        </w:rPr>
      </w:pPr>
      <w:r>
        <w:rPr>
          <w:rFonts w:hint="eastAsia" w:ascii="仿宋" w:hAnsi="仿宋" w:eastAsia="仿宋"/>
          <w:szCs w:val="28"/>
        </w:rPr>
        <w:t>6）响应人按评分细则所有得分项目均视为对本次招标的承诺，成交后均作为合同的组成部分。</w:t>
      </w:r>
    </w:p>
    <w:p>
      <w:pPr>
        <w:snapToGrid w:val="0"/>
        <w:spacing w:line="560" w:lineRule="exact"/>
        <w:ind w:firstLine="1120" w:firstLineChars="400"/>
        <w:rPr>
          <w:rFonts w:ascii="仿宋" w:hAnsi="仿宋" w:eastAsia="仿宋"/>
          <w:szCs w:val="28"/>
        </w:rPr>
      </w:pPr>
    </w:p>
    <w:p>
      <w:pPr>
        <w:snapToGrid w:val="0"/>
        <w:spacing w:line="560" w:lineRule="exact"/>
        <w:ind w:firstLine="1120" w:firstLineChars="400"/>
        <w:rPr>
          <w:rFonts w:ascii="仿宋" w:hAnsi="仿宋" w:eastAsia="仿宋"/>
          <w:szCs w:val="28"/>
        </w:rPr>
        <w:sectPr>
          <w:headerReference r:id="rId8" w:type="default"/>
          <w:footerReference r:id="rId9" w:type="default"/>
          <w:pgSz w:w="11906" w:h="16838"/>
          <w:pgMar w:top="1440" w:right="1134" w:bottom="1440" w:left="1134" w:header="851" w:footer="992" w:gutter="0"/>
          <w:cols w:space="720" w:num="1"/>
          <w:docGrid w:type="lines" w:linePitch="312" w:charSpace="0"/>
        </w:sectPr>
      </w:pPr>
      <w:bookmarkStart w:id="61" w:name="_Toc12881"/>
    </w:p>
    <w:p>
      <w:pPr>
        <w:pStyle w:val="3"/>
        <w:rPr>
          <w:rFonts w:ascii="仿宋" w:hAnsi="仿宋" w:eastAsia="仿宋" w:cs="宋体"/>
          <w:bCs/>
          <w:kern w:val="2"/>
          <w:sz w:val="44"/>
          <w:szCs w:val="44"/>
        </w:rPr>
      </w:pPr>
      <w:bookmarkStart w:id="62" w:name="_Toc6187"/>
      <w:bookmarkStart w:id="63" w:name="_Toc10141"/>
      <w:bookmarkStart w:id="64" w:name="_Toc10212"/>
      <w:bookmarkStart w:id="65" w:name="_Toc8049"/>
      <w:bookmarkStart w:id="66" w:name="_Toc12777"/>
      <w:r>
        <w:rPr>
          <w:rFonts w:hint="eastAsia" w:ascii="仿宋" w:hAnsi="仿宋" w:eastAsia="仿宋" w:cs="宋体"/>
          <w:bCs/>
          <w:kern w:val="2"/>
          <w:sz w:val="44"/>
          <w:szCs w:val="44"/>
        </w:rPr>
        <w:fldChar w:fldCharType="begin"/>
      </w:r>
      <w:r>
        <w:rPr>
          <w:rFonts w:hint="eastAsia" w:ascii="仿宋" w:hAnsi="仿宋" w:eastAsia="仿宋" w:cs="宋体"/>
          <w:bCs/>
          <w:kern w:val="2"/>
          <w:sz w:val="44"/>
          <w:szCs w:val="44"/>
        </w:rPr>
        <w:instrText xml:space="preserve"> HYPERLINK \l _Toc18937 </w:instrText>
      </w:r>
      <w:r>
        <w:rPr>
          <w:rFonts w:hint="eastAsia" w:ascii="仿宋" w:hAnsi="仿宋" w:eastAsia="仿宋" w:cs="宋体"/>
          <w:bCs/>
          <w:kern w:val="2"/>
          <w:sz w:val="44"/>
          <w:szCs w:val="44"/>
        </w:rPr>
        <w:fldChar w:fldCharType="separate"/>
      </w:r>
      <w:r>
        <w:rPr>
          <w:rFonts w:hint="eastAsia" w:ascii="仿宋" w:hAnsi="仿宋" w:eastAsia="仿宋" w:cs="宋体"/>
          <w:bCs/>
          <w:kern w:val="2"/>
          <w:sz w:val="44"/>
          <w:szCs w:val="44"/>
        </w:rPr>
        <w:t>第四章   采购需求</w:t>
      </w:r>
      <w:r>
        <w:rPr>
          <w:rFonts w:hint="eastAsia" w:ascii="仿宋" w:hAnsi="仿宋" w:eastAsia="仿宋" w:cs="宋体"/>
          <w:bCs/>
          <w:kern w:val="2"/>
          <w:sz w:val="44"/>
          <w:szCs w:val="44"/>
        </w:rPr>
        <w:fldChar w:fldCharType="end"/>
      </w:r>
    </w:p>
    <w:p>
      <w:pPr>
        <w:pStyle w:val="48"/>
        <w:tabs>
          <w:tab w:val="right" w:leader="dot" w:pos="9638"/>
        </w:tabs>
        <w:rPr>
          <w:rFonts w:ascii="仿宋" w:hAnsi="仿宋" w:eastAsia="仿宋" w:cs="楷体"/>
          <w:sz w:val="32"/>
          <w:szCs w:val="32"/>
        </w:rPr>
      </w:pPr>
    </w:p>
    <w:bookmarkEnd w:id="61"/>
    <w:bookmarkEnd w:id="62"/>
    <w:bookmarkEnd w:id="63"/>
    <w:bookmarkEnd w:id="64"/>
    <w:bookmarkEnd w:id="65"/>
    <w:bookmarkEnd w:id="66"/>
    <w:p>
      <w:pPr>
        <w:widowControl/>
        <w:spacing w:line="360" w:lineRule="auto"/>
        <w:jc w:val="left"/>
        <w:rPr>
          <w:rFonts w:ascii="仿宋" w:hAnsi="仿宋" w:eastAsia="仿宋" w:cs="仿宋"/>
          <w:b/>
          <w:bCs/>
          <w:kern w:val="0"/>
          <w:szCs w:val="28"/>
        </w:rPr>
      </w:pPr>
      <w:r>
        <w:rPr>
          <w:rFonts w:hint="eastAsia" w:ascii="仿宋" w:hAnsi="仿宋" w:eastAsia="仿宋" w:cs="仿宋"/>
          <w:b/>
          <w:bCs/>
          <w:kern w:val="0"/>
          <w:szCs w:val="28"/>
        </w:rPr>
        <w:t>一、项目背景：</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溪城雅苑14#为安置小区配套用房，为盘活闲置用房使用，提升社区服务效能，拟利用14#打造社区康养载体，汇集社区综合服务、老年康养、关爱儿童、残疾人自主创业等功能，面积共1872㎡。</w:t>
      </w:r>
    </w:p>
    <w:p>
      <w:pPr>
        <w:widowControl/>
        <w:spacing w:line="360" w:lineRule="auto"/>
        <w:jc w:val="left"/>
        <w:rPr>
          <w:rFonts w:ascii="仿宋" w:hAnsi="仿宋" w:eastAsia="仿宋" w:cs="仿宋"/>
          <w:b/>
          <w:bCs/>
          <w:kern w:val="0"/>
          <w:szCs w:val="28"/>
        </w:rPr>
      </w:pPr>
      <w:r>
        <w:rPr>
          <w:rFonts w:hint="eastAsia" w:ascii="仿宋" w:hAnsi="仿宋" w:eastAsia="仿宋" w:cs="仿宋"/>
          <w:b/>
          <w:bCs/>
          <w:kern w:val="0"/>
          <w:szCs w:val="28"/>
        </w:rPr>
        <w:t>二、项目范围：</w:t>
      </w:r>
    </w:p>
    <w:p>
      <w:pPr>
        <w:spacing w:line="360" w:lineRule="auto"/>
        <w:rPr>
          <w:rFonts w:ascii="仿宋" w:hAnsi="仿宋" w:eastAsia="仿宋"/>
          <w:b/>
          <w:szCs w:val="28"/>
        </w:rPr>
      </w:pPr>
      <w:r>
        <w:rPr>
          <w:rFonts w:hint="eastAsia" w:ascii="仿宋" w:hAnsi="仿宋" w:eastAsia="仿宋"/>
          <w:b/>
          <w:szCs w:val="28"/>
        </w:rPr>
        <w:t>1.设计依据</w:t>
      </w:r>
    </w:p>
    <w:p>
      <w:pPr>
        <w:spacing w:line="360" w:lineRule="auto"/>
        <w:jc w:val="left"/>
        <w:rPr>
          <w:rFonts w:ascii="仿宋" w:hAnsi="仿宋" w:eastAsia="仿宋"/>
          <w:szCs w:val="28"/>
        </w:rPr>
      </w:pPr>
      <w:r>
        <w:rPr>
          <w:rFonts w:hint="eastAsia" w:ascii="仿宋" w:hAnsi="仿宋" w:eastAsia="仿宋"/>
          <w:szCs w:val="28"/>
        </w:rPr>
        <w:t>1.1本项目相关文件</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1.1.</w:t>
      </w:r>
      <w:r>
        <w:rPr>
          <w:rFonts w:ascii="仿宋" w:hAnsi="仿宋" w:eastAsia="仿宋" w:cs="宋体"/>
          <w:kern w:val="0"/>
          <w:szCs w:val="28"/>
          <w:lang w:val="zh-CN"/>
        </w:rPr>
        <w:t>1</w:t>
      </w:r>
      <w:r>
        <w:rPr>
          <w:rFonts w:hint="eastAsia" w:ascii="仿宋" w:hAnsi="仿宋" w:eastAsia="仿宋" w:cs="宋体"/>
          <w:kern w:val="0"/>
          <w:szCs w:val="28"/>
          <w:lang w:val="zh-CN"/>
        </w:rPr>
        <w:t xml:space="preserve"> 当地消防、人防等有关主管部门对本工程初步设计或方案设计的审批意见</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1.1.</w:t>
      </w:r>
      <w:r>
        <w:rPr>
          <w:rFonts w:ascii="仿宋" w:hAnsi="仿宋" w:eastAsia="仿宋" w:cs="宋体"/>
          <w:kern w:val="0"/>
          <w:szCs w:val="28"/>
          <w:lang w:val="zh-CN"/>
        </w:rPr>
        <w:t>2</w:t>
      </w:r>
      <w:r>
        <w:rPr>
          <w:rFonts w:hint="eastAsia" w:ascii="仿宋" w:hAnsi="仿宋" w:eastAsia="仿宋" w:cs="宋体"/>
          <w:kern w:val="0"/>
          <w:szCs w:val="28"/>
          <w:lang w:val="zh-CN"/>
        </w:rPr>
        <w:t>本项目原建筑工程设计完整的施工图设计文件（含建筑、结构、建筑电气、给排水、暖通空调等专业）</w:t>
      </w:r>
    </w:p>
    <w:p>
      <w:pPr>
        <w:spacing w:line="360" w:lineRule="auto"/>
        <w:jc w:val="left"/>
        <w:rPr>
          <w:rFonts w:ascii="仿宋" w:hAnsi="仿宋" w:eastAsia="仿宋" w:cs="宋体"/>
          <w:kern w:val="0"/>
          <w:szCs w:val="28"/>
          <w:lang w:val="zh-CN"/>
        </w:rPr>
      </w:pPr>
      <w:r>
        <w:rPr>
          <w:rFonts w:hint="eastAsia" w:ascii="仿宋" w:hAnsi="仿宋" w:eastAsia="仿宋" w:cs="宋体"/>
          <w:kern w:val="0"/>
          <w:szCs w:val="28"/>
          <w:lang w:val="zh-CN"/>
        </w:rPr>
        <w:t xml:space="preserve">1.2国家有关法律法规和现行工程建设标准规范                          </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1.2.1  《中华人民共和国建筑法》                  </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1.2.2  《房屋建筑制图统一标准》                   （GB/T50001</w:t>
      </w:r>
      <w:r>
        <w:rPr>
          <w:rFonts w:hint="eastAsia" w:ascii="仿宋" w:hAnsi="仿宋" w:eastAsia="仿宋" w:cs="宋体"/>
          <w:kern w:val="0"/>
          <w:szCs w:val="28"/>
        </w:rPr>
        <w:t>-2017</w:t>
      </w:r>
      <w:r>
        <w:rPr>
          <w:rFonts w:hint="eastAsia"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1.2.3  《建筑制图标准》                           （GB/T50104</w:t>
      </w:r>
      <w:r>
        <w:rPr>
          <w:rFonts w:hint="eastAsia" w:ascii="仿宋" w:hAnsi="仿宋" w:eastAsia="仿宋" w:cs="宋体"/>
          <w:kern w:val="0"/>
          <w:szCs w:val="28"/>
        </w:rPr>
        <w:t>-2010</w:t>
      </w:r>
      <w:r>
        <w:rPr>
          <w:rFonts w:hint="eastAsia"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1.2.4 </w:t>
      </w:r>
      <w:r>
        <w:rPr>
          <w:rFonts w:hint="eastAsia" w:ascii="仿宋" w:hAnsi="仿宋" w:eastAsia="仿宋" w:cs="宋体"/>
          <w:kern w:val="0"/>
          <w:szCs w:val="28"/>
        </w:rPr>
        <w:t xml:space="preserve"> </w:t>
      </w:r>
      <w:r>
        <w:rPr>
          <w:rFonts w:hint="eastAsia" w:ascii="仿宋" w:hAnsi="仿宋" w:eastAsia="仿宋" w:cs="宋体"/>
          <w:kern w:val="0"/>
          <w:szCs w:val="28"/>
          <w:lang w:val="zh-CN"/>
        </w:rPr>
        <w:t>《建筑防火通用规范》                       （GB 55037-2022）</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1.2.5  《银行营业场所安全防范要求》              </w:t>
      </w:r>
      <w:r>
        <w:rPr>
          <w:rFonts w:ascii="仿宋" w:hAnsi="仿宋" w:eastAsia="仿宋" w:cs="宋体"/>
          <w:kern w:val="0"/>
          <w:szCs w:val="28"/>
          <w:lang w:val="zh-CN"/>
        </w:rPr>
        <w:t xml:space="preserve"> </w:t>
      </w:r>
      <w:r>
        <w:rPr>
          <w:rFonts w:hint="eastAsia" w:ascii="仿宋" w:hAnsi="仿宋" w:eastAsia="仿宋" w:cs="宋体"/>
          <w:kern w:val="0"/>
          <w:szCs w:val="28"/>
          <w:lang w:val="zh-CN"/>
        </w:rPr>
        <w:t>（GA38-2015）</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1.2.6  《建筑内部装修设计防火规范》               （GB50222</w:t>
      </w:r>
      <w:r>
        <w:rPr>
          <w:rFonts w:ascii="仿宋" w:hAnsi="仿宋" w:eastAsia="仿宋" w:cs="宋体"/>
          <w:kern w:val="0"/>
          <w:szCs w:val="28"/>
        </w:rPr>
        <w:t>-2017</w:t>
      </w:r>
      <w:r>
        <w:rPr>
          <w:rFonts w:hint="eastAsia"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1.2.7  《民用建筑工程室内环境污染控制</w:t>
      </w:r>
      <w:r>
        <w:rPr>
          <w:rFonts w:hint="eastAsia" w:ascii="仿宋" w:hAnsi="仿宋" w:eastAsia="仿宋" w:cs="宋体"/>
          <w:kern w:val="0"/>
          <w:szCs w:val="28"/>
        </w:rPr>
        <w:t>标准</w:t>
      </w:r>
      <w:r>
        <w:rPr>
          <w:rFonts w:hint="eastAsia" w:ascii="仿宋" w:hAnsi="仿宋" w:eastAsia="仿宋" w:cs="宋体"/>
          <w:kern w:val="0"/>
          <w:szCs w:val="28"/>
          <w:lang w:val="zh-CN"/>
        </w:rPr>
        <w:t>》       （GB50325</w:t>
      </w:r>
      <w:r>
        <w:rPr>
          <w:rFonts w:hint="eastAsia" w:ascii="仿宋" w:hAnsi="仿宋" w:eastAsia="仿宋" w:cs="宋体"/>
          <w:kern w:val="0"/>
          <w:szCs w:val="28"/>
        </w:rPr>
        <w:t>-2020</w:t>
      </w:r>
      <w:r>
        <w:rPr>
          <w:rFonts w:hint="eastAsia"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1.2.8  《民用建筑通用规范》                     </w:t>
      </w:r>
      <w:r>
        <w:rPr>
          <w:rFonts w:ascii="仿宋" w:hAnsi="仿宋" w:eastAsia="仿宋" w:cs="宋体"/>
          <w:kern w:val="0"/>
          <w:szCs w:val="28"/>
          <w:lang w:val="zh-CN"/>
        </w:rPr>
        <w:t xml:space="preserve"> </w:t>
      </w:r>
      <w:r>
        <w:rPr>
          <w:rFonts w:hint="eastAsia" w:ascii="仿宋" w:hAnsi="仿宋" w:eastAsia="仿宋" w:cs="宋体"/>
          <w:kern w:val="0"/>
          <w:szCs w:val="28"/>
          <w:lang w:val="zh-CN"/>
        </w:rPr>
        <w:t xml:space="preserve"> （GB 55031-2022）</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1.2.9  《建筑与市政工程无障碍通用规范》    </w:t>
      </w:r>
      <w:r>
        <w:rPr>
          <w:rFonts w:hint="eastAsia" w:ascii="仿宋" w:hAnsi="仿宋" w:eastAsia="仿宋" w:cs="宋体"/>
          <w:kern w:val="0"/>
          <w:szCs w:val="28"/>
        </w:rPr>
        <w:t xml:space="preserve">     </w:t>
      </w:r>
      <w:r>
        <w:rPr>
          <w:rFonts w:hint="eastAsia" w:ascii="仿宋" w:hAnsi="仿宋" w:eastAsia="仿宋" w:cs="宋体"/>
          <w:kern w:val="0"/>
          <w:szCs w:val="28"/>
          <w:lang w:val="zh-CN"/>
        </w:rPr>
        <w:t xml:space="preserve">  （GB 55019-2021）</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 xml:space="preserve">1.2.10 《公共建筑节能设计规范》                  </w:t>
      </w:r>
      <w:r>
        <w:rPr>
          <w:rFonts w:ascii="仿宋" w:hAnsi="仿宋" w:eastAsia="仿宋" w:cs="宋体"/>
          <w:kern w:val="0"/>
          <w:szCs w:val="28"/>
          <w:lang w:val="zh-CN"/>
        </w:rPr>
        <w:t xml:space="preserve"> </w:t>
      </w:r>
      <w:r>
        <w:rPr>
          <w:rFonts w:hint="eastAsia" w:ascii="仿宋" w:hAnsi="仿宋" w:eastAsia="仿宋" w:cs="宋体"/>
          <w:kern w:val="0"/>
          <w:szCs w:val="28"/>
          <w:lang w:val="zh-CN"/>
        </w:rPr>
        <w:t>（GB50189-20</w:t>
      </w:r>
      <w:r>
        <w:rPr>
          <w:rFonts w:hint="eastAsia" w:ascii="仿宋" w:hAnsi="仿宋" w:eastAsia="仿宋" w:cs="宋体"/>
          <w:kern w:val="0"/>
          <w:szCs w:val="28"/>
        </w:rPr>
        <w:t>15</w:t>
      </w:r>
      <w:r>
        <w:rPr>
          <w:rFonts w:hint="eastAsia"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1.2.11</w:t>
      </w:r>
      <w:r>
        <w:rPr>
          <w:rFonts w:ascii="仿宋" w:hAnsi="仿宋" w:eastAsia="仿宋" w:cs="宋体"/>
          <w:kern w:val="0"/>
          <w:szCs w:val="28"/>
          <w:lang w:val="zh-CN"/>
        </w:rPr>
        <w:t xml:space="preserve"> </w:t>
      </w:r>
      <w:r>
        <w:rPr>
          <w:rFonts w:hint="eastAsia" w:ascii="仿宋" w:hAnsi="仿宋" w:eastAsia="仿宋" w:cs="宋体"/>
          <w:kern w:val="0"/>
          <w:szCs w:val="28"/>
          <w:lang w:val="zh-CN"/>
        </w:rPr>
        <w:t xml:space="preserve">《办公建筑设计规范》                     </w:t>
      </w:r>
      <w:r>
        <w:rPr>
          <w:rFonts w:hint="eastAsia" w:ascii="仿宋" w:hAnsi="仿宋" w:eastAsia="仿宋" w:cs="宋体"/>
          <w:kern w:val="0"/>
          <w:szCs w:val="28"/>
        </w:rPr>
        <w:t xml:space="preserve"> </w:t>
      </w:r>
      <w:r>
        <w:rPr>
          <w:rFonts w:hint="eastAsia" w:ascii="仿宋" w:hAnsi="仿宋" w:eastAsia="仿宋" w:cs="宋体"/>
          <w:kern w:val="0"/>
          <w:szCs w:val="28"/>
          <w:lang w:val="zh-CN"/>
        </w:rPr>
        <w:t xml:space="preserve"> （JGJT 67-2019</w:t>
      </w:r>
      <w:r>
        <w:rPr>
          <w:rFonts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1.2.12</w:t>
      </w:r>
      <w:r>
        <w:rPr>
          <w:rFonts w:ascii="仿宋" w:hAnsi="仿宋" w:eastAsia="仿宋" w:cs="宋体"/>
          <w:kern w:val="0"/>
          <w:szCs w:val="28"/>
          <w:lang w:val="zh-CN"/>
        </w:rPr>
        <w:t xml:space="preserve"> </w:t>
      </w:r>
      <w:r>
        <w:rPr>
          <w:rFonts w:hint="eastAsia" w:ascii="仿宋" w:hAnsi="仿宋" w:eastAsia="仿宋" w:cs="宋体"/>
          <w:kern w:val="0"/>
          <w:szCs w:val="28"/>
          <w:lang w:val="zh-CN"/>
        </w:rPr>
        <w:t>《建筑装饰装修工程质量验收规范》           （GB50210</w:t>
      </w:r>
      <w:r>
        <w:rPr>
          <w:rFonts w:ascii="仿宋" w:hAnsi="仿宋" w:eastAsia="仿宋" w:cs="宋体"/>
          <w:kern w:val="0"/>
          <w:szCs w:val="28"/>
        </w:rPr>
        <w:t>-2018</w:t>
      </w:r>
      <w:r>
        <w:rPr>
          <w:rFonts w:ascii="仿宋" w:hAnsi="仿宋" w:eastAsia="仿宋" w:cs="宋体"/>
          <w:kern w:val="0"/>
          <w:szCs w:val="28"/>
          <w:lang w:val="zh-CN"/>
        </w:rPr>
        <w:t>）</w:t>
      </w:r>
    </w:p>
    <w:p>
      <w:pPr>
        <w:spacing w:line="360" w:lineRule="auto"/>
        <w:ind w:firstLine="560" w:firstLineChars="200"/>
        <w:jc w:val="left"/>
        <w:rPr>
          <w:rFonts w:ascii="仿宋" w:hAnsi="仿宋" w:eastAsia="仿宋" w:cs="宋体"/>
          <w:kern w:val="0"/>
          <w:szCs w:val="28"/>
          <w:lang w:val="zh-CN"/>
        </w:rPr>
      </w:pPr>
      <w:r>
        <w:rPr>
          <w:rFonts w:hint="eastAsia" w:ascii="仿宋" w:hAnsi="仿宋" w:eastAsia="仿宋" w:cs="宋体"/>
          <w:kern w:val="0"/>
          <w:szCs w:val="28"/>
          <w:lang w:val="zh-CN"/>
        </w:rPr>
        <w:t>1.</w:t>
      </w:r>
      <w:r>
        <w:rPr>
          <w:rFonts w:hint="eastAsia" w:ascii="仿宋" w:hAnsi="仿宋" w:eastAsia="仿宋" w:cs="宋体"/>
          <w:kern w:val="0"/>
          <w:szCs w:val="28"/>
        </w:rPr>
        <w:t>2</w:t>
      </w:r>
      <w:r>
        <w:rPr>
          <w:rFonts w:hint="eastAsia" w:ascii="仿宋" w:hAnsi="仿宋" w:eastAsia="仿宋" w:cs="宋体"/>
          <w:kern w:val="0"/>
          <w:szCs w:val="28"/>
          <w:lang w:val="zh-CN"/>
        </w:rPr>
        <w:t>.13  国家有关的技术规范及规定所有设计规范、规程、标准均应采用最新版本。</w:t>
      </w:r>
    </w:p>
    <w:p>
      <w:pPr>
        <w:spacing w:line="360" w:lineRule="auto"/>
        <w:ind w:left="1481" w:leftChars="228" w:hanging="843" w:hangingChars="300"/>
        <w:jc w:val="left"/>
        <w:rPr>
          <w:rFonts w:ascii="仿宋" w:hAnsi="仿宋" w:eastAsia="仿宋" w:cs="宋体"/>
          <w:b/>
          <w:kern w:val="0"/>
          <w:szCs w:val="28"/>
          <w:lang w:val="zh-CN"/>
        </w:rPr>
      </w:pPr>
      <w:r>
        <w:rPr>
          <w:rFonts w:hint="eastAsia" w:ascii="仿宋" w:hAnsi="仿宋" w:eastAsia="仿宋" w:cs="宋体"/>
          <w:b/>
          <w:kern w:val="0"/>
          <w:szCs w:val="28"/>
          <w:lang w:val="zh-CN"/>
        </w:rPr>
        <w:t>2.工程概况</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2.1项目概况</w:t>
      </w:r>
    </w:p>
    <w:p>
      <w:pPr>
        <w:spacing w:line="360" w:lineRule="auto"/>
        <w:ind w:left="3718" w:leftChars="528" w:hanging="2240" w:hangingChars="800"/>
        <w:jc w:val="left"/>
        <w:rPr>
          <w:rFonts w:ascii="仿宋" w:hAnsi="仿宋" w:eastAsia="仿宋" w:cs="宋体"/>
          <w:kern w:val="0"/>
          <w:szCs w:val="28"/>
        </w:rPr>
      </w:pPr>
      <w:r>
        <w:rPr>
          <w:rFonts w:hint="eastAsia" w:ascii="仿宋" w:hAnsi="仿宋" w:eastAsia="仿宋" w:cs="宋体"/>
          <w:kern w:val="0"/>
          <w:szCs w:val="28"/>
          <w:lang w:val="zh-CN"/>
        </w:rPr>
        <w:t>2.1.1  项目名称：直溪镇</w:t>
      </w:r>
      <w:r>
        <w:rPr>
          <w:rFonts w:hint="eastAsia" w:ascii="仿宋" w:hAnsi="仿宋" w:eastAsia="仿宋" w:cs="仿宋_GB2312"/>
          <w:bCs/>
          <w:szCs w:val="28"/>
        </w:rPr>
        <w:t>直里社区溪城雅苑社区康养服务中心项目</w:t>
      </w:r>
    </w:p>
    <w:p>
      <w:pPr>
        <w:spacing w:line="360" w:lineRule="auto"/>
        <w:ind w:left="1478" w:leftChars="528"/>
        <w:jc w:val="left"/>
        <w:rPr>
          <w:rFonts w:ascii="仿宋" w:hAnsi="仿宋" w:eastAsia="仿宋" w:cs="宋体"/>
          <w:kern w:val="0"/>
          <w:szCs w:val="28"/>
          <w:lang w:val="zh-CN"/>
        </w:rPr>
      </w:pPr>
      <w:r>
        <w:rPr>
          <w:rFonts w:hint="eastAsia" w:ascii="仿宋" w:hAnsi="仿宋" w:eastAsia="仿宋" w:cs="宋体"/>
          <w:kern w:val="0"/>
          <w:szCs w:val="28"/>
          <w:lang w:val="zh-CN"/>
        </w:rPr>
        <w:t>2.1.2  建设地点：本项目位于常州市金坛区直溪镇溪城雅苑</w:t>
      </w:r>
    </w:p>
    <w:p>
      <w:pPr>
        <w:spacing w:line="360" w:lineRule="auto"/>
        <w:ind w:left="1478" w:leftChars="528"/>
        <w:jc w:val="left"/>
        <w:rPr>
          <w:rFonts w:ascii="仿宋" w:hAnsi="仿宋" w:eastAsia="仿宋" w:cs="宋体"/>
          <w:kern w:val="0"/>
          <w:szCs w:val="28"/>
          <w:lang w:val="zh-CN"/>
        </w:rPr>
      </w:pPr>
      <w:r>
        <w:rPr>
          <w:rFonts w:hint="eastAsia" w:ascii="仿宋" w:hAnsi="仿宋" w:eastAsia="仿宋" w:cs="宋体"/>
          <w:kern w:val="0"/>
          <w:szCs w:val="28"/>
          <w:lang w:val="zh-CN"/>
        </w:rPr>
        <w:t>2.1.3  建设单位：</w:t>
      </w:r>
      <w:r>
        <w:rPr>
          <w:rFonts w:hint="eastAsia" w:ascii="仿宋" w:hAnsi="仿宋" w:eastAsia="仿宋" w:cs="宋体"/>
          <w:spacing w:val="8"/>
          <w:szCs w:val="28"/>
          <w:lang w:val="zh-TW"/>
        </w:rPr>
        <w:t>常州市金坛区直溪镇直里社区居民委员会</w:t>
      </w:r>
    </w:p>
    <w:p>
      <w:pPr>
        <w:spacing w:line="360" w:lineRule="auto"/>
        <w:ind w:firstLine="1400" w:firstLineChars="500"/>
        <w:jc w:val="left"/>
        <w:rPr>
          <w:rFonts w:ascii="仿宋" w:hAnsi="仿宋" w:eastAsia="仿宋" w:cs="宋体"/>
          <w:kern w:val="0"/>
          <w:szCs w:val="28"/>
          <w:lang w:val="zh-CN"/>
        </w:rPr>
      </w:pPr>
      <w:r>
        <w:rPr>
          <w:rFonts w:hint="eastAsia" w:ascii="仿宋" w:hAnsi="仿宋" w:eastAsia="仿宋" w:cs="宋体"/>
          <w:kern w:val="0"/>
          <w:szCs w:val="28"/>
          <w:lang w:val="zh-CN"/>
        </w:rPr>
        <w:t xml:space="preserve"> 2.1.4  建筑面积：1872</w:t>
      </w:r>
      <w:r>
        <w:rPr>
          <w:rFonts w:ascii="仿宋" w:hAnsi="仿宋" w:eastAsia="仿宋" w:cs="宋体"/>
          <w:kern w:val="0"/>
          <w:szCs w:val="28"/>
        </w:rPr>
        <w:t xml:space="preserve"> </w:t>
      </w:r>
      <w:r>
        <w:rPr>
          <w:rFonts w:hint="eastAsia" w:ascii="仿宋" w:hAnsi="仿宋" w:eastAsia="仿宋" w:cs="宋体"/>
          <w:kern w:val="0"/>
          <w:szCs w:val="28"/>
          <w:lang w:val="zh-CN"/>
        </w:rPr>
        <w:t>㎡；</w:t>
      </w:r>
    </w:p>
    <w:p>
      <w:pPr>
        <w:spacing w:line="360" w:lineRule="auto"/>
        <w:ind w:left="1758" w:leftChars="528" w:hanging="280" w:hangingChars="100"/>
        <w:jc w:val="left"/>
        <w:rPr>
          <w:rFonts w:ascii="仿宋" w:hAnsi="仿宋" w:eastAsia="仿宋" w:cs="宋体"/>
          <w:kern w:val="0"/>
          <w:szCs w:val="28"/>
          <w:lang w:val="zh-CN"/>
        </w:rPr>
      </w:pPr>
      <w:r>
        <w:rPr>
          <w:rFonts w:hint="eastAsia" w:ascii="仿宋" w:hAnsi="仿宋" w:eastAsia="仿宋" w:cs="宋体"/>
          <w:kern w:val="0"/>
          <w:szCs w:val="28"/>
          <w:lang w:val="zh-CN"/>
        </w:rPr>
        <w:t>2.1.5  建筑层数</w:t>
      </w:r>
      <w:r>
        <w:rPr>
          <w:rFonts w:ascii="仿宋" w:hAnsi="仿宋" w:eastAsia="仿宋" w:cs="宋体"/>
          <w:kern w:val="0"/>
          <w:szCs w:val="28"/>
        </w:rPr>
        <w:t>4</w:t>
      </w:r>
      <w:r>
        <w:rPr>
          <w:rFonts w:hint="eastAsia" w:ascii="仿宋" w:hAnsi="仿宋" w:eastAsia="仿宋" w:cs="宋体"/>
          <w:kern w:val="0"/>
          <w:szCs w:val="28"/>
        </w:rPr>
        <w:t>，</w:t>
      </w:r>
      <w:r>
        <w:rPr>
          <w:rFonts w:hint="eastAsia" w:ascii="仿宋" w:hAnsi="仿宋" w:eastAsia="仿宋" w:cs="宋体"/>
          <w:kern w:val="0"/>
          <w:szCs w:val="28"/>
          <w:lang w:val="zh-CN"/>
        </w:rPr>
        <w:t>高度：地下</w:t>
      </w:r>
      <w:r>
        <w:rPr>
          <w:rFonts w:hint="eastAsia" w:ascii="仿宋" w:hAnsi="仿宋" w:eastAsia="仿宋" w:cs="宋体"/>
          <w:kern w:val="0"/>
          <w:szCs w:val="28"/>
        </w:rPr>
        <w:t xml:space="preserve"> </w:t>
      </w:r>
      <w:r>
        <w:rPr>
          <w:rFonts w:ascii="仿宋" w:hAnsi="仿宋" w:eastAsia="仿宋" w:cs="宋体"/>
          <w:kern w:val="0"/>
          <w:szCs w:val="28"/>
        </w:rPr>
        <w:t>1</w:t>
      </w:r>
      <w:r>
        <w:rPr>
          <w:rFonts w:hint="eastAsia" w:ascii="仿宋" w:hAnsi="仿宋" w:eastAsia="仿宋" w:cs="宋体"/>
          <w:kern w:val="0"/>
          <w:szCs w:val="28"/>
          <w:lang w:val="zh-CN"/>
        </w:rPr>
        <w:t>层，地上主楼</w:t>
      </w:r>
      <w:r>
        <w:rPr>
          <w:rFonts w:hint="eastAsia" w:ascii="仿宋" w:hAnsi="仿宋" w:eastAsia="仿宋" w:cs="宋体"/>
          <w:kern w:val="0"/>
          <w:szCs w:val="28"/>
        </w:rPr>
        <w:t xml:space="preserve"> </w:t>
      </w:r>
      <w:r>
        <w:rPr>
          <w:rFonts w:ascii="仿宋" w:hAnsi="仿宋" w:eastAsia="仿宋" w:cs="宋体"/>
          <w:kern w:val="0"/>
          <w:szCs w:val="28"/>
        </w:rPr>
        <w:t>4</w:t>
      </w:r>
      <w:r>
        <w:rPr>
          <w:rFonts w:hint="eastAsia" w:ascii="仿宋" w:hAnsi="仿宋" w:eastAsia="仿宋" w:cs="宋体"/>
          <w:kern w:val="0"/>
          <w:szCs w:val="28"/>
          <w:lang w:val="zh-CN"/>
        </w:rPr>
        <w:t>层；</w:t>
      </w:r>
      <w:r>
        <w:rPr>
          <w:rFonts w:ascii="仿宋" w:hAnsi="仿宋" w:eastAsia="仿宋" w:cs="宋体"/>
          <w:kern w:val="0"/>
          <w:szCs w:val="28"/>
          <w:lang w:val="zh-CN"/>
        </w:rPr>
        <w:t xml:space="preserve"> </w:t>
      </w:r>
    </w:p>
    <w:p>
      <w:pPr>
        <w:spacing w:line="360" w:lineRule="auto"/>
        <w:ind w:firstLine="1400" w:firstLineChars="500"/>
        <w:jc w:val="left"/>
        <w:rPr>
          <w:rFonts w:ascii="仿宋" w:hAnsi="仿宋" w:eastAsia="仿宋" w:cs="宋体"/>
          <w:kern w:val="0"/>
          <w:szCs w:val="28"/>
        </w:rPr>
      </w:pPr>
      <w:r>
        <w:rPr>
          <w:rFonts w:hint="eastAsia" w:ascii="仿宋" w:hAnsi="仿宋" w:eastAsia="仿宋" w:cs="宋体"/>
          <w:kern w:val="0"/>
          <w:szCs w:val="28"/>
          <w:lang w:val="zh-CN"/>
        </w:rPr>
        <w:t>2.1.6  建筑结构类型：</w:t>
      </w:r>
      <w:r>
        <w:rPr>
          <w:rFonts w:hint="eastAsia" w:ascii="仿宋" w:hAnsi="仿宋" w:eastAsia="仿宋" w:cs="宋体"/>
          <w:kern w:val="0"/>
          <w:szCs w:val="28"/>
        </w:rPr>
        <w:t>框架结构</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2.2项目原始状况：</w:t>
      </w:r>
    </w:p>
    <w:p>
      <w:pPr>
        <w:spacing w:line="360" w:lineRule="auto"/>
        <w:ind w:firstLine="1120" w:firstLineChars="400"/>
        <w:jc w:val="left"/>
        <w:rPr>
          <w:rFonts w:ascii="仿宋" w:hAnsi="仿宋" w:eastAsia="仿宋" w:cs="宋体"/>
          <w:kern w:val="0"/>
          <w:szCs w:val="28"/>
          <w:lang w:val="zh-CN"/>
        </w:rPr>
      </w:pPr>
      <w:r>
        <w:rPr>
          <w:rFonts w:hint="eastAsia" w:ascii="仿宋" w:hAnsi="仿宋" w:eastAsia="仿宋" w:cs="宋体"/>
          <w:kern w:val="0"/>
          <w:szCs w:val="28"/>
        </w:rPr>
        <w:t>建筑已有室内装饰层，现需改造。</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2.3室内装饰装修设计的主要范围和内容：</w:t>
      </w:r>
    </w:p>
    <w:p>
      <w:pPr>
        <w:spacing w:line="360" w:lineRule="auto"/>
        <w:ind w:left="1478" w:leftChars="228" w:hanging="840" w:hangingChars="300"/>
        <w:jc w:val="left"/>
        <w:rPr>
          <w:rFonts w:ascii="仿宋" w:hAnsi="仿宋" w:eastAsia="仿宋" w:cs="宋体"/>
          <w:kern w:val="0"/>
          <w:szCs w:val="28"/>
          <w:lang w:val="zh-CN"/>
        </w:rPr>
      </w:pPr>
      <w:r>
        <w:rPr>
          <w:rFonts w:hint="eastAsia" w:ascii="仿宋" w:hAnsi="仿宋" w:eastAsia="仿宋" w:cs="宋体"/>
          <w:kern w:val="0"/>
          <w:szCs w:val="28"/>
          <w:lang w:val="zh-CN"/>
        </w:rPr>
        <w:t xml:space="preserve">  </w:t>
      </w:r>
      <w:r>
        <w:rPr>
          <w:rFonts w:ascii="仿宋" w:hAnsi="仿宋" w:eastAsia="仿宋" w:cs="宋体"/>
          <w:kern w:val="0"/>
          <w:szCs w:val="28"/>
          <w:lang w:val="zh-CN"/>
        </w:rPr>
        <w:t xml:space="preserve">  </w:t>
      </w:r>
      <w:r>
        <w:rPr>
          <w:rFonts w:hint="eastAsia" w:ascii="仿宋" w:hAnsi="仿宋" w:eastAsia="仿宋" w:cs="宋体"/>
          <w:kern w:val="0"/>
          <w:szCs w:val="28"/>
          <w:lang w:val="zh-CN"/>
        </w:rPr>
        <w:t>设计范围</w:t>
      </w:r>
      <w:r>
        <w:rPr>
          <w:rFonts w:ascii="仿宋" w:hAnsi="仿宋" w:eastAsia="仿宋" w:cs="宋体"/>
          <w:kern w:val="0"/>
          <w:szCs w:val="28"/>
        </w:rPr>
        <w:t>1</w:t>
      </w:r>
      <w:r>
        <w:rPr>
          <w:rFonts w:hint="eastAsia" w:ascii="仿宋" w:hAnsi="仿宋" w:eastAsia="仿宋" w:cs="宋体"/>
          <w:kern w:val="0"/>
          <w:szCs w:val="28"/>
          <w:lang w:val="zh-CN"/>
        </w:rPr>
        <w:t>~</w:t>
      </w:r>
      <w:r>
        <w:rPr>
          <w:rFonts w:ascii="仿宋" w:hAnsi="仿宋" w:eastAsia="仿宋" w:cs="宋体"/>
          <w:kern w:val="0"/>
          <w:szCs w:val="28"/>
        </w:rPr>
        <w:t>4</w:t>
      </w:r>
      <w:r>
        <w:rPr>
          <w:rFonts w:hint="eastAsia" w:ascii="仿宋" w:hAnsi="仿宋" w:eastAsia="仿宋" w:cs="宋体"/>
          <w:kern w:val="0"/>
          <w:szCs w:val="28"/>
          <w:lang w:val="zh-CN"/>
        </w:rPr>
        <w:t>，设计面积为</w:t>
      </w:r>
      <w:r>
        <w:rPr>
          <w:rFonts w:ascii="仿宋" w:hAnsi="仿宋" w:eastAsia="仿宋" w:cs="宋体"/>
          <w:kern w:val="0"/>
          <w:szCs w:val="28"/>
        </w:rPr>
        <w:t>1872</w:t>
      </w:r>
      <w:r>
        <w:rPr>
          <w:rFonts w:hint="eastAsia" w:ascii="仿宋" w:hAnsi="仿宋" w:eastAsia="仿宋" w:cs="宋体"/>
          <w:kern w:val="0"/>
          <w:szCs w:val="28"/>
          <w:lang w:val="zh-CN"/>
        </w:rPr>
        <w:t>平方米。</w:t>
      </w:r>
    </w:p>
    <w:p>
      <w:pPr>
        <w:spacing w:line="360" w:lineRule="auto"/>
        <w:ind w:firstLine="560" w:firstLineChars="200"/>
        <w:jc w:val="left"/>
        <w:rPr>
          <w:rFonts w:ascii="仿宋" w:hAnsi="仿宋" w:eastAsia="仿宋" w:cs="宋体"/>
          <w:kern w:val="0"/>
          <w:szCs w:val="28"/>
          <w:lang w:val="zh-CN"/>
        </w:rPr>
      </w:pPr>
      <w:r>
        <w:rPr>
          <w:rFonts w:ascii="仿宋" w:hAnsi="仿宋" w:eastAsia="仿宋" w:cs="宋体"/>
          <w:kern w:val="0"/>
          <w:szCs w:val="28"/>
          <w:lang w:val="zh-CN"/>
        </w:rPr>
        <w:t>各层功能分布</w:t>
      </w:r>
      <w:r>
        <w:rPr>
          <w:rFonts w:hint="eastAsia" w:ascii="仿宋" w:hAnsi="仿宋" w:eastAsia="仿宋" w:cs="宋体"/>
          <w:kern w:val="0"/>
          <w:szCs w:val="28"/>
          <w:lang w:val="zh-CN"/>
        </w:rPr>
        <w:t>：</w:t>
      </w:r>
    </w:p>
    <w:p>
      <w:pPr>
        <w:pStyle w:val="2"/>
        <w:ind w:left="560"/>
        <w:rPr>
          <w:rFonts w:ascii="仿宋" w:hAnsi="仿宋" w:eastAsia="仿宋"/>
        </w:rPr>
      </w:pPr>
      <w:r>
        <w:rPr>
          <w:rFonts w:hint="eastAsia" w:ascii="仿宋" w:hAnsi="仿宋" w:eastAsia="仿宋" w:cs="宋体"/>
          <w:kern w:val="0"/>
          <w:szCs w:val="28"/>
        </w:rPr>
        <w:t>一</w:t>
      </w:r>
      <w:r>
        <w:rPr>
          <w:rFonts w:ascii="仿宋" w:hAnsi="仿宋" w:eastAsia="仿宋" w:cs="宋体"/>
          <w:kern w:val="0"/>
          <w:szCs w:val="28"/>
          <w:lang w:val="zh-CN"/>
        </w:rPr>
        <w:t>层</w:t>
      </w:r>
      <w:r>
        <w:rPr>
          <w:rFonts w:hint="eastAsia" w:ascii="仿宋" w:hAnsi="仿宋" w:eastAsia="仿宋" w:cs="宋体"/>
          <w:kern w:val="0"/>
          <w:szCs w:val="28"/>
          <w:lang w:val="zh-CN"/>
        </w:rPr>
        <w:t>：</w:t>
      </w:r>
      <w:r>
        <w:rPr>
          <w:rFonts w:hint="eastAsia" w:ascii="仿宋" w:hAnsi="仿宋" w:eastAsia="仿宋" w:cs="宋体"/>
          <w:kern w:val="0"/>
          <w:szCs w:val="28"/>
        </w:rPr>
        <w:t>物业、医务室、日间照料室、道德讲堂、红色社工站、母婴室、新文明实践站等用房</w:t>
      </w:r>
    </w:p>
    <w:p>
      <w:pPr>
        <w:spacing w:line="360" w:lineRule="auto"/>
        <w:ind w:left="1478" w:leftChars="228" w:hanging="840" w:hangingChars="300"/>
        <w:jc w:val="left"/>
        <w:rPr>
          <w:rFonts w:ascii="仿宋" w:hAnsi="仿宋" w:eastAsia="仿宋" w:cs="宋体"/>
          <w:kern w:val="0"/>
          <w:szCs w:val="28"/>
        </w:rPr>
      </w:pPr>
      <w:r>
        <w:rPr>
          <w:rFonts w:hint="eastAsia" w:ascii="仿宋" w:hAnsi="仿宋" w:eastAsia="仿宋" w:cs="宋体"/>
          <w:kern w:val="0"/>
          <w:szCs w:val="28"/>
        </w:rPr>
        <w:t>二</w:t>
      </w:r>
      <w:r>
        <w:rPr>
          <w:rFonts w:ascii="仿宋" w:hAnsi="仿宋" w:eastAsia="仿宋" w:cs="宋体"/>
          <w:kern w:val="0"/>
          <w:szCs w:val="28"/>
          <w:lang w:val="zh-CN"/>
        </w:rPr>
        <w:t>层</w:t>
      </w:r>
      <w:r>
        <w:rPr>
          <w:rFonts w:hint="eastAsia" w:ascii="仿宋" w:hAnsi="仿宋" w:eastAsia="仿宋" w:cs="宋体"/>
          <w:kern w:val="0"/>
          <w:szCs w:val="28"/>
          <w:lang w:val="zh-CN"/>
        </w:rPr>
        <w:t>：</w:t>
      </w:r>
      <w:r>
        <w:rPr>
          <w:rFonts w:hint="eastAsia" w:ascii="仿宋" w:hAnsi="仿宋" w:eastAsia="仿宋" w:cs="宋体"/>
          <w:kern w:val="0"/>
          <w:szCs w:val="28"/>
        </w:rPr>
        <w:t>阅读学习、书吧、劳技、心灵驿站、综合办公、共享空间等用房</w:t>
      </w:r>
    </w:p>
    <w:p>
      <w:pPr>
        <w:spacing w:line="360" w:lineRule="auto"/>
        <w:ind w:left="1478" w:leftChars="228" w:hanging="840" w:hangingChars="300"/>
        <w:jc w:val="left"/>
        <w:rPr>
          <w:rFonts w:ascii="仿宋" w:hAnsi="仿宋" w:eastAsia="仿宋" w:cs="宋体"/>
          <w:kern w:val="0"/>
          <w:szCs w:val="28"/>
        </w:rPr>
      </w:pPr>
      <w:r>
        <w:rPr>
          <w:rFonts w:hint="eastAsia" w:ascii="仿宋" w:hAnsi="仿宋" w:eastAsia="仿宋" w:cs="宋体"/>
          <w:kern w:val="0"/>
          <w:szCs w:val="28"/>
        </w:rPr>
        <w:t>三</w:t>
      </w:r>
      <w:r>
        <w:rPr>
          <w:rFonts w:hint="eastAsia" w:ascii="仿宋" w:hAnsi="仿宋" w:eastAsia="仿宋" w:cs="宋体"/>
          <w:kern w:val="0"/>
          <w:szCs w:val="28"/>
          <w:lang w:val="zh-CN"/>
        </w:rPr>
        <w:t>层：</w:t>
      </w:r>
      <w:r>
        <w:rPr>
          <w:rFonts w:hint="eastAsia" w:ascii="仿宋" w:hAnsi="仿宋" w:eastAsia="仿宋" w:cs="宋体"/>
          <w:kern w:val="0"/>
          <w:szCs w:val="28"/>
        </w:rPr>
        <w:t>残联办公室、心理咨询室、储物间、大厅等用房</w:t>
      </w:r>
    </w:p>
    <w:p>
      <w:pPr>
        <w:spacing w:line="360" w:lineRule="auto"/>
        <w:ind w:left="1478" w:leftChars="228" w:hanging="840" w:hangingChars="300"/>
        <w:jc w:val="left"/>
        <w:rPr>
          <w:rFonts w:ascii="仿宋" w:hAnsi="仿宋" w:eastAsia="仿宋" w:cs="宋体"/>
          <w:kern w:val="0"/>
          <w:szCs w:val="28"/>
        </w:rPr>
      </w:pPr>
      <w:r>
        <w:rPr>
          <w:rFonts w:hint="eastAsia" w:ascii="仿宋" w:hAnsi="仿宋" w:eastAsia="仿宋" w:cs="宋体"/>
          <w:kern w:val="0"/>
          <w:szCs w:val="28"/>
          <w:lang w:val="zh-CN"/>
        </w:rPr>
        <w:t>四层：</w:t>
      </w:r>
      <w:r>
        <w:rPr>
          <w:rFonts w:hint="eastAsia" w:ascii="仿宋" w:hAnsi="仿宋" w:eastAsia="仿宋" w:cs="宋体"/>
          <w:kern w:val="0"/>
          <w:szCs w:val="28"/>
        </w:rPr>
        <w:t>厨房、餐厅等用房</w:t>
      </w:r>
    </w:p>
    <w:p>
      <w:pPr>
        <w:widowControl/>
        <w:spacing w:line="360" w:lineRule="auto"/>
        <w:jc w:val="left"/>
        <w:rPr>
          <w:rFonts w:ascii="仿宋" w:hAnsi="仿宋" w:eastAsia="仿宋" w:cs="仿宋"/>
          <w:b/>
          <w:bCs/>
          <w:kern w:val="0"/>
          <w:szCs w:val="28"/>
        </w:rPr>
      </w:pPr>
      <w:r>
        <w:rPr>
          <w:rFonts w:hint="eastAsia" w:ascii="仿宋" w:hAnsi="仿宋" w:eastAsia="仿宋" w:cs="仿宋"/>
          <w:b/>
          <w:bCs/>
          <w:kern w:val="0"/>
          <w:szCs w:val="28"/>
        </w:rPr>
        <w:t>三、设计需求：</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形式简洁、设计风格简约大气，室内办公环境轻松舒适。项目设计应具有实用性、合理性、前瞻性。用材绿色、环保、节约能源。符合国家规范要求，达到国家绿色建筑评价标准。</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2.建筑经济性原则：施工图设计时要合理利用现有资源优势，在建筑功能及交通流线优化等方面通过技术手段最大限度的节约成本。</w:t>
      </w:r>
    </w:p>
    <w:p>
      <w:pPr>
        <w:widowControl/>
        <w:spacing w:line="360" w:lineRule="auto"/>
        <w:jc w:val="left"/>
        <w:rPr>
          <w:rFonts w:ascii="仿宋" w:hAnsi="仿宋" w:eastAsia="仿宋" w:cs="仿宋"/>
          <w:b/>
          <w:bCs/>
          <w:kern w:val="0"/>
          <w:szCs w:val="28"/>
        </w:rPr>
      </w:pPr>
      <w:r>
        <w:rPr>
          <w:rFonts w:hint="eastAsia" w:ascii="仿宋" w:hAnsi="仿宋" w:eastAsia="仿宋" w:cs="仿宋"/>
          <w:b/>
          <w:bCs/>
          <w:kern w:val="0"/>
          <w:szCs w:val="28"/>
        </w:rPr>
        <w:t>四、设计深度要求：</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响应人应以可实施性为指导进行技术方案响应，设计深度力求详尽，包括但不限于创意方案、策划思路、设计说明、设计效果图等。</w:t>
      </w:r>
    </w:p>
    <w:p>
      <w:pPr>
        <w:widowControl/>
        <w:spacing w:line="360" w:lineRule="auto"/>
        <w:jc w:val="left"/>
        <w:rPr>
          <w:rFonts w:ascii="仿宋" w:hAnsi="仿宋" w:eastAsia="仿宋" w:cs="仿宋"/>
          <w:b/>
          <w:bCs/>
          <w:kern w:val="0"/>
          <w:szCs w:val="28"/>
        </w:rPr>
      </w:pPr>
      <w:r>
        <w:rPr>
          <w:rFonts w:hint="eastAsia" w:ascii="仿宋" w:hAnsi="仿宋" w:eastAsia="仿宋" w:cs="仿宋"/>
          <w:b/>
          <w:bCs/>
          <w:kern w:val="0"/>
          <w:szCs w:val="28"/>
        </w:rPr>
        <w:t>五、设计方案内容要求：</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响应人应提交详尽的项目设计方案及其相关的资料文件，包括但不限于以下资料：</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1、设计说明，阐述设计构思、创意及主要区域布局内容等</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描述设计方案的逻辑思路，说明其格局排布合理性等。</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2、区域平面规划布置设计</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（1）功能区平面布置图</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3、室内空间设计</w:t>
      </w:r>
    </w:p>
    <w:p>
      <w:pPr>
        <w:widowControl/>
        <w:spacing w:line="360" w:lineRule="auto"/>
        <w:ind w:firstLine="560" w:firstLineChars="200"/>
        <w:jc w:val="left"/>
        <w:rPr>
          <w:rFonts w:ascii="仿宋" w:hAnsi="仿宋" w:eastAsia="仿宋" w:cs="仿宋"/>
          <w:color w:val="222222"/>
          <w:szCs w:val="28"/>
          <w:shd w:val="clear" w:color="auto" w:fill="FFFFFF"/>
        </w:rPr>
      </w:pPr>
      <w:r>
        <w:rPr>
          <w:rFonts w:hint="eastAsia" w:ascii="仿宋" w:hAnsi="仿宋" w:eastAsia="仿宋" w:cs="仿宋"/>
          <w:color w:val="222222"/>
          <w:szCs w:val="28"/>
          <w:shd w:val="clear" w:color="auto" w:fill="FFFFFF"/>
        </w:rPr>
        <w:t>整体彩色效果图及细节效果图；彩色效果图应充分表现各区域的总体氛围和环境效果等。</w:t>
      </w:r>
    </w:p>
    <w:bookmarkEnd w:id="4"/>
    <w:bookmarkEnd w:id="5"/>
    <w:bookmarkEnd w:id="6"/>
    <w:p>
      <w:pPr>
        <w:snapToGrid w:val="0"/>
        <w:spacing w:line="560" w:lineRule="exact"/>
        <w:rPr>
          <w:rFonts w:ascii="仿宋" w:hAnsi="仿宋" w:eastAsia="仿宋"/>
          <w:szCs w:val="28"/>
        </w:rPr>
        <w:sectPr>
          <w:headerReference r:id="rId10" w:type="default"/>
          <w:pgSz w:w="11906" w:h="16838"/>
          <w:pgMar w:top="1440" w:right="1134" w:bottom="1440" w:left="1134" w:header="851" w:footer="992" w:gutter="0"/>
          <w:cols w:space="720" w:num="1"/>
          <w:docGrid w:type="lines" w:linePitch="312" w:charSpace="0"/>
        </w:sectPr>
      </w:pPr>
      <w:bookmarkStart w:id="67" w:name="_Toc29077"/>
    </w:p>
    <w:p>
      <w:pPr>
        <w:snapToGrid w:val="0"/>
        <w:spacing w:line="560" w:lineRule="exact"/>
        <w:rPr>
          <w:rFonts w:ascii="仿宋" w:hAnsi="仿宋" w:eastAsia="仿宋" w:cs="宋体"/>
          <w:b/>
          <w:bCs/>
          <w:sz w:val="44"/>
          <w:szCs w:val="44"/>
        </w:rPr>
      </w:pPr>
    </w:p>
    <w:p>
      <w:pPr>
        <w:snapToGrid w:val="0"/>
        <w:spacing w:line="560" w:lineRule="exact"/>
        <w:ind w:firstLine="1400" w:firstLineChars="500"/>
        <w:rPr>
          <w:rFonts w:ascii="仿宋" w:hAnsi="仿宋" w:eastAsia="仿宋" w:cs="宋体"/>
          <w:b/>
          <w:bCs/>
          <w:sz w:val="44"/>
          <w:szCs w:val="44"/>
        </w:rPr>
      </w:pPr>
      <w:r>
        <w:fldChar w:fldCharType="begin"/>
      </w:r>
      <w:r>
        <w:instrText xml:space="preserve"> HYPERLINK \l "_Toc10141" </w:instrText>
      </w:r>
      <w:r>
        <w:fldChar w:fldCharType="separate"/>
      </w:r>
      <w:r>
        <w:rPr>
          <w:rFonts w:hint="eastAsia" w:ascii="仿宋" w:hAnsi="仿宋" w:eastAsia="仿宋" w:cs="宋体"/>
          <w:b/>
          <w:bCs/>
          <w:sz w:val="44"/>
          <w:szCs w:val="44"/>
        </w:rPr>
        <w:t>第五章      合同</w:t>
      </w:r>
      <w:r>
        <w:rPr>
          <w:rFonts w:hint="eastAsia" w:ascii="仿宋" w:hAnsi="仿宋" w:eastAsia="仿宋" w:cs="宋体"/>
          <w:b/>
          <w:bCs/>
          <w:sz w:val="44"/>
          <w:szCs w:val="44"/>
        </w:rPr>
        <w:fldChar w:fldCharType="end"/>
      </w:r>
      <w:r>
        <w:rPr>
          <w:rFonts w:hint="eastAsia" w:ascii="仿宋" w:hAnsi="仿宋" w:eastAsia="仿宋" w:cs="宋体"/>
          <w:b/>
          <w:bCs/>
          <w:sz w:val="44"/>
          <w:szCs w:val="44"/>
        </w:rPr>
        <w:t>文本</w:t>
      </w:r>
    </w:p>
    <w:p>
      <w:pPr>
        <w:snapToGrid w:val="0"/>
        <w:spacing w:line="560" w:lineRule="exact"/>
        <w:jc w:val="center"/>
        <w:rPr>
          <w:rFonts w:ascii="仿宋" w:hAnsi="仿宋" w:eastAsia="仿宋"/>
          <w:b/>
          <w:bCs/>
          <w:sz w:val="52"/>
          <w:szCs w:val="52"/>
        </w:rPr>
      </w:pPr>
    </w:p>
    <w:bookmarkEnd w:id="67"/>
    <w:p>
      <w:pPr>
        <w:autoSpaceDE w:val="0"/>
        <w:autoSpaceDN w:val="0"/>
        <w:adjustRightInd w:val="0"/>
        <w:rPr>
          <w:rFonts w:ascii="仿宋" w:hAnsi="仿宋" w:eastAsia="仿宋" w:cs="仿宋"/>
          <w:b/>
          <w:kern w:val="0"/>
          <w:sz w:val="52"/>
          <w:szCs w:val="52"/>
        </w:rPr>
      </w:pPr>
    </w:p>
    <w:p>
      <w:pPr>
        <w:spacing w:line="621" w:lineRule="exact"/>
        <w:ind w:right="1386" w:firstLine="2080" w:firstLineChars="400"/>
        <w:rPr>
          <w:rFonts w:ascii="仿宋" w:hAnsi="仿宋" w:eastAsia="仿宋"/>
          <w:b/>
          <w:bCs/>
          <w:sz w:val="52"/>
          <w:szCs w:val="52"/>
        </w:rPr>
      </w:pPr>
      <w:r>
        <w:rPr>
          <w:rFonts w:hint="eastAsia" w:ascii="仿宋" w:hAnsi="仿宋" w:eastAsia="仿宋"/>
          <w:b/>
          <w:bCs/>
          <w:spacing w:val="-1"/>
          <w:sz w:val="52"/>
          <w:szCs w:val="52"/>
        </w:rPr>
        <w:t>建设工程设计合同</w:t>
      </w:r>
    </w:p>
    <w:p>
      <w:pPr>
        <w:pStyle w:val="72"/>
        <w:widowControl/>
        <w:ind w:firstLine="0" w:firstLineChars="0"/>
        <w:rPr>
          <w:rFonts w:ascii="仿宋" w:hAnsi="仿宋"/>
          <w:spacing w:val="-1"/>
          <w:sz w:val="24"/>
          <w:szCs w:val="24"/>
        </w:rPr>
      </w:pPr>
      <w:r>
        <w:rPr>
          <w:rFonts w:hint="eastAsia" w:ascii="仿宋" w:hAnsi="仿宋"/>
          <w:spacing w:val="-1"/>
          <w:sz w:val="24"/>
          <w:szCs w:val="24"/>
        </w:rPr>
        <w:t xml:space="preserve"> </w:t>
      </w:r>
    </w:p>
    <w:p>
      <w:pPr>
        <w:pStyle w:val="72"/>
        <w:widowControl/>
        <w:ind w:firstLine="1112" w:firstLineChars="400"/>
        <w:rPr>
          <w:rFonts w:ascii="仿宋" w:hAnsi="仿宋"/>
          <w:spacing w:val="-1"/>
        </w:rPr>
      </w:pPr>
      <w:r>
        <w:rPr>
          <w:rFonts w:hint="eastAsia" w:ascii="仿宋" w:hAnsi="仿宋"/>
          <w:spacing w:val="-1"/>
        </w:rPr>
        <w:t xml:space="preserve"> </w:t>
      </w:r>
    </w:p>
    <w:p>
      <w:pPr>
        <w:pStyle w:val="72"/>
        <w:widowControl/>
        <w:ind w:left="2510" w:leftChars="400" w:hanging="1390" w:hangingChars="500"/>
        <w:rPr>
          <w:rFonts w:ascii="仿宋" w:hAnsi="仿宋"/>
        </w:rPr>
      </w:pPr>
      <w:r>
        <w:rPr>
          <w:rFonts w:hint="eastAsia" w:ascii="仿宋" w:hAnsi="仿宋"/>
          <w:spacing w:val="-1"/>
        </w:rPr>
        <w:t>项目名称：</w:t>
      </w:r>
      <w:r>
        <w:rPr>
          <w:rFonts w:hint="eastAsia" w:ascii="仿宋" w:hAnsi="仿宋"/>
        </w:rPr>
        <w:t xml:space="preserve"> </w:t>
      </w:r>
    </w:p>
    <w:p>
      <w:pPr>
        <w:pStyle w:val="72"/>
        <w:widowControl/>
        <w:ind w:left="2520" w:leftChars="400" w:hanging="1400" w:hangingChars="500"/>
        <w:rPr>
          <w:rFonts w:ascii="仿宋" w:hAnsi="仿宋"/>
        </w:rPr>
      </w:pPr>
    </w:p>
    <w:p>
      <w:pPr>
        <w:pStyle w:val="72"/>
        <w:widowControl/>
        <w:ind w:firstLine="1112" w:firstLineChars="400"/>
        <w:rPr>
          <w:rFonts w:ascii="仿宋" w:hAnsi="仿宋"/>
          <w:spacing w:val="-1"/>
          <w:u w:val="single"/>
        </w:rPr>
      </w:pPr>
      <w:r>
        <w:rPr>
          <w:rFonts w:hint="eastAsia" w:ascii="仿宋" w:hAnsi="仿宋"/>
          <w:spacing w:val="-1"/>
        </w:rPr>
        <w:t>工程地点：</w:t>
      </w:r>
    </w:p>
    <w:p>
      <w:pPr>
        <w:pStyle w:val="72"/>
        <w:widowControl/>
        <w:ind w:firstLine="556"/>
        <w:rPr>
          <w:rFonts w:ascii="仿宋" w:hAnsi="仿宋"/>
          <w:spacing w:val="-1"/>
        </w:rPr>
      </w:pPr>
      <w:r>
        <w:rPr>
          <w:rFonts w:hint="eastAsia" w:ascii="仿宋" w:hAnsi="仿宋"/>
          <w:spacing w:val="-1"/>
        </w:rPr>
        <w:t xml:space="preserve"> </w:t>
      </w:r>
    </w:p>
    <w:p>
      <w:pPr>
        <w:pStyle w:val="72"/>
        <w:widowControl/>
        <w:ind w:firstLine="1112" w:firstLineChars="400"/>
        <w:rPr>
          <w:rFonts w:ascii="仿宋" w:hAnsi="仿宋"/>
          <w:spacing w:val="-1"/>
        </w:rPr>
      </w:pPr>
      <w:r>
        <w:rPr>
          <w:rFonts w:hint="eastAsia" w:ascii="仿宋" w:hAnsi="仿宋"/>
          <w:spacing w:val="-1"/>
        </w:rPr>
        <w:t xml:space="preserve">发包人： </w:t>
      </w:r>
    </w:p>
    <w:p>
      <w:pPr>
        <w:pStyle w:val="72"/>
        <w:widowControl/>
        <w:ind w:firstLine="556"/>
        <w:rPr>
          <w:rFonts w:ascii="仿宋" w:hAnsi="仿宋"/>
          <w:spacing w:val="-1"/>
        </w:rPr>
      </w:pPr>
      <w:r>
        <w:rPr>
          <w:rFonts w:hint="eastAsia" w:ascii="仿宋" w:hAnsi="仿宋"/>
          <w:spacing w:val="-1"/>
        </w:rPr>
        <w:t xml:space="preserve"> </w:t>
      </w:r>
    </w:p>
    <w:p>
      <w:pPr>
        <w:pStyle w:val="72"/>
        <w:widowControl/>
        <w:ind w:firstLine="1112" w:firstLineChars="400"/>
        <w:rPr>
          <w:rFonts w:ascii="仿宋" w:hAnsi="仿宋"/>
          <w:spacing w:val="-1"/>
        </w:rPr>
      </w:pPr>
      <w:r>
        <w:rPr>
          <w:rFonts w:hint="eastAsia" w:ascii="仿宋" w:hAnsi="仿宋"/>
          <w:spacing w:val="-1"/>
        </w:rPr>
        <w:t xml:space="preserve">设计单位： </w:t>
      </w:r>
    </w:p>
    <w:p>
      <w:pPr>
        <w:pStyle w:val="72"/>
        <w:widowControl/>
        <w:ind w:firstLine="0" w:firstLineChars="0"/>
        <w:rPr>
          <w:rFonts w:ascii="仿宋" w:hAnsi="仿宋"/>
          <w:spacing w:val="-1"/>
        </w:rPr>
      </w:pPr>
      <w:r>
        <w:rPr>
          <w:rFonts w:hint="eastAsia" w:ascii="仿宋" w:hAnsi="仿宋"/>
          <w:spacing w:val="-1"/>
        </w:rPr>
        <w:t xml:space="preserve"> </w:t>
      </w:r>
    </w:p>
    <w:p>
      <w:pPr>
        <w:pStyle w:val="72"/>
        <w:widowControl/>
        <w:ind w:firstLine="1112" w:firstLineChars="400"/>
        <w:rPr>
          <w:rFonts w:ascii="仿宋" w:hAnsi="仿宋"/>
          <w:spacing w:val="-1"/>
        </w:rPr>
      </w:pPr>
      <w:r>
        <w:rPr>
          <w:rFonts w:hint="eastAsia" w:ascii="仿宋" w:hAnsi="仿宋"/>
          <w:spacing w:val="-1"/>
        </w:rPr>
        <w:t>签订日期：     年  月  日</w:t>
      </w:r>
    </w:p>
    <w:p>
      <w:pPr>
        <w:pStyle w:val="72"/>
        <w:widowControl/>
        <w:ind w:firstLine="1112" w:firstLineChars="400"/>
        <w:rPr>
          <w:rFonts w:ascii="仿宋" w:hAnsi="仿宋"/>
          <w:spacing w:val="-1"/>
        </w:rPr>
      </w:pPr>
    </w:p>
    <w:p>
      <w:pPr>
        <w:pStyle w:val="72"/>
        <w:widowControl/>
        <w:ind w:firstLine="1112" w:firstLineChars="400"/>
        <w:rPr>
          <w:rFonts w:ascii="仿宋" w:hAnsi="仿宋"/>
          <w:spacing w:val="-1"/>
        </w:rPr>
      </w:pPr>
    </w:p>
    <w:p>
      <w:pPr>
        <w:pStyle w:val="4"/>
        <w:spacing w:before="156" w:line="355" w:lineRule="auto"/>
        <w:ind w:right="1142" w:rightChars="408" w:firstLine="2800" w:firstLineChars="1000"/>
        <w:jc w:val="both"/>
        <w:rPr>
          <w:rFonts w:ascii="仿宋" w:hAnsi="仿宋" w:eastAsia="仿宋"/>
          <w:spacing w:val="27"/>
        </w:rPr>
      </w:pPr>
      <w:r>
        <w:rPr>
          <w:rFonts w:hint="eastAsia" w:ascii="仿宋" w:hAnsi="仿宋" w:eastAsia="仿宋"/>
          <w:b w:val="0"/>
          <w:bCs w:val="0"/>
        </w:rPr>
        <w:t>中华人民共和国建设部</w:t>
      </w:r>
    </w:p>
    <w:p>
      <w:pPr>
        <w:pStyle w:val="4"/>
        <w:spacing w:before="156" w:line="355" w:lineRule="auto"/>
        <w:ind w:right="857" w:firstLine="1800" w:firstLineChars="500"/>
        <w:rPr>
          <w:rFonts w:ascii="仿宋" w:hAnsi="仿宋" w:eastAsia="仿宋"/>
          <w:b w:val="0"/>
          <w:bCs w:val="0"/>
          <w:spacing w:val="27"/>
        </w:rPr>
        <w:sectPr>
          <w:pgSz w:w="11906" w:h="16838"/>
          <w:pgMar w:top="1440" w:right="1486" w:bottom="1440" w:left="1800" w:header="851" w:footer="992" w:gutter="0"/>
          <w:cols w:space="720" w:num="1"/>
          <w:docGrid w:type="lines" w:linePitch="312" w:charSpace="0"/>
        </w:sectPr>
      </w:pPr>
      <w:r>
        <w:rPr>
          <w:rFonts w:hint="eastAsia" w:ascii="仿宋" w:hAnsi="仿宋" w:eastAsia="仿宋"/>
          <w:b w:val="0"/>
          <w:bCs w:val="0"/>
          <w:spacing w:val="40"/>
        </w:rPr>
        <w:t>国家工商行政管理</w:t>
      </w:r>
      <w:r>
        <w:rPr>
          <w:rFonts w:hint="eastAsia" w:ascii="仿宋" w:hAnsi="仿宋" w:eastAsia="仿宋"/>
          <w:b w:val="0"/>
          <w:bCs w:val="0"/>
        </w:rPr>
        <w:t xml:space="preserve">局   </w:t>
      </w:r>
      <w:r>
        <w:rPr>
          <w:rFonts w:hint="eastAsia" w:ascii="仿宋" w:hAnsi="仿宋" w:eastAsia="仿宋"/>
          <w:b w:val="0"/>
          <w:bCs w:val="0"/>
          <w:spacing w:val="-2"/>
        </w:rPr>
        <w:t>监制</w:t>
      </w:r>
    </w:p>
    <w:p>
      <w:pPr>
        <w:rPr>
          <w:rFonts w:ascii="仿宋" w:hAnsi="仿宋" w:eastAsia="仿宋"/>
          <w:b/>
          <w:szCs w:val="28"/>
        </w:rPr>
      </w:pPr>
      <w:r>
        <w:rPr>
          <w:rFonts w:hint="eastAsia" w:ascii="仿宋" w:hAnsi="仿宋" w:eastAsia="仿宋"/>
          <w:b/>
          <w:szCs w:val="28"/>
        </w:rPr>
        <w:t>发包人：</w:t>
      </w:r>
      <w:r>
        <w:rPr>
          <w:rFonts w:hint="eastAsia" w:ascii="仿宋" w:hAnsi="仿宋" w:eastAsia="仿宋"/>
          <w:b/>
          <w:kern w:val="0"/>
          <w:szCs w:val="28"/>
        </w:rPr>
        <w:t xml:space="preserve">                          </w:t>
      </w:r>
      <w:r>
        <w:rPr>
          <w:rFonts w:hint="eastAsia" w:ascii="仿宋" w:hAnsi="仿宋" w:eastAsia="仿宋"/>
          <w:b/>
          <w:szCs w:val="28"/>
        </w:rPr>
        <w:t>（以下简称甲方）</w:t>
      </w:r>
    </w:p>
    <w:p>
      <w:pPr>
        <w:spacing w:line="360" w:lineRule="auto"/>
        <w:rPr>
          <w:rFonts w:ascii="仿宋" w:hAnsi="仿宋" w:eastAsia="仿宋"/>
          <w:b/>
          <w:szCs w:val="28"/>
        </w:rPr>
      </w:pPr>
      <w:r>
        <w:rPr>
          <w:rFonts w:hint="eastAsia" w:ascii="仿宋" w:hAnsi="仿宋" w:eastAsia="仿宋"/>
          <w:b/>
          <w:szCs w:val="28"/>
        </w:rPr>
        <w:t>设计人：                          （以下简称乙方）</w:t>
      </w:r>
    </w:p>
    <w:p>
      <w:pPr>
        <w:pStyle w:val="72"/>
        <w:widowControl/>
        <w:ind w:firstLine="560"/>
        <w:rPr>
          <w:rFonts w:ascii="仿宋" w:hAnsi="仿宋"/>
          <w:kern w:val="2"/>
        </w:rPr>
      </w:pPr>
      <w:r>
        <w:rPr>
          <w:rFonts w:hint="eastAsia" w:ascii="仿宋" w:hAnsi="仿宋"/>
          <w:kern w:val="2"/>
        </w:rPr>
        <w:t>发包人委托设计人承担</w:t>
      </w:r>
      <w:r>
        <w:rPr>
          <w:rFonts w:hint="eastAsia" w:ascii="仿宋" w:hAnsi="仿宋" w:cs="宋体"/>
          <w:spacing w:val="8"/>
          <w:u w:val="single"/>
        </w:rPr>
        <w:t>直溪镇直里社区溪城雅苑社区康养服务中心设计项目（三次）</w:t>
      </w:r>
      <w:r>
        <w:rPr>
          <w:rFonts w:hint="eastAsia" w:ascii="仿宋" w:hAnsi="仿宋"/>
          <w:kern w:val="2"/>
        </w:rPr>
        <w:t>工作，经双方协商一致，签订本合同，共同遵守。</w:t>
      </w:r>
    </w:p>
    <w:p>
      <w:pPr>
        <w:spacing w:line="360" w:lineRule="auto"/>
        <w:rPr>
          <w:rFonts w:ascii="仿宋" w:hAnsi="仿宋" w:eastAsia="仿宋"/>
          <w:b/>
          <w:szCs w:val="28"/>
        </w:rPr>
      </w:pPr>
      <w:r>
        <w:rPr>
          <w:rFonts w:hint="eastAsia" w:ascii="仿宋" w:hAnsi="仿宋" w:eastAsia="仿宋"/>
          <w:b/>
          <w:szCs w:val="28"/>
        </w:rPr>
        <w:t>第一条 合同的法律依据</w:t>
      </w:r>
    </w:p>
    <w:p>
      <w:pPr>
        <w:spacing w:line="360" w:lineRule="auto"/>
        <w:rPr>
          <w:rFonts w:ascii="仿宋" w:hAnsi="仿宋" w:eastAsia="仿宋"/>
          <w:szCs w:val="28"/>
        </w:rPr>
      </w:pPr>
      <w:r>
        <w:rPr>
          <w:rFonts w:hint="eastAsia" w:ascii="仿宋" w:hAnsi="仿宋" w:eastAsia="仿宋"/>
          <w:szCs w:val="28"/>
        </w:rPr>
        <w:t>本合同依据下列文件签订：</w:t>
      </w:r>
    </w:p>
    <w:p>
      <w:pPr>
        <w:spacing w:line="360" w:lineRule="auto"/>
        <w:rPr>
          <w:rFonts w:ascii="仿宋" w:hAnsi="仿宋" w:eastAsia="仿宋"/>
          <w:szCs w:val="28"/>
        </w:rPr>
      </w:pPr>
      <w:r>
        <w:rPr>
          <w:rFonts w:hint="eastAsia" w:ascii="仿宋" w:hAnsi="仿宋" w:eastAsia="仿宋"/>
          <w:szCs w:val="28"/>
        </w:rPr>
        <w:t>1.1《中华人民共和国民法典》和《中华人民共和国建筑法》。</w:t>
      </w:r>
    </w:p>
    <w:p>
      <w:pPr>
        <w:spacing w:line="360" w:lineRule="auto"/>
        <w:rPr>
          <w:rFonts w:ascii="仿宋" w:hAnsi="仿宋" w:eastAsia="仿宋"/>
          <w:szCs w:val="28"/>
        </w:rPr>
      </w:pPr>
      <w:r>
        <w:rPr>
          <w:rFonts w:hint="eastAsia" w:ascii="仿宋" w:hAnsi="仿宋" w:eastAsia="仿宋"/>
          <w:szCs w:val="28"/>
        </w:rPr>
        <w:t>1.2国家及地方有关建设工程勘察设计管理法规和规章。</w:t>
      </w:r>
    </w:p>
    <w:p>
      <w:pPr>
        <w:spacing w:line="360" w:lineRule="auto"/>
        <w:rPr>
          <w:rFonts w:ascii="仿宋" w:hAnsi="仿宋" w:eastAsia="仿宋"/>
          <w:szCs w:val="28"/>
        </w:rPr>
      </w:pPr>
      <w:r>
        <w:rPr>
          <w:rFonts w:hint="eastAsia" w:ascii="仿宋" w:hAnsi="仿宋" w:eastAsia="仿宋"/>
          <w:szCs w:val="28"/>
        </w:rPr>
        <w:t>1.3建设工程批准文件。</w:t>
      </w:r>
    </w:p>
    <w:p>
      <w:pPr>
        <w:widowControl/>
        <w:spacing w:line="360" w:lineRule="auto"/>
        <w:jc w:val="left"/>
        <w:rPr>
          <w:rFonts w:ascii="仿宋" w:hAnsi="仿宋" w:eastAsia="仿宋"/>
          <w:kern w:val="0"/>
          <w:szCs w:val="28"/>
        </w:rPr>
      </w:pPr>
      <w:r>
        <w:rPr>
          <w:rFonts w:hint="eastAsia" w:ascii="仿宋" w:hAnsi="仿宋" w:eastAsia="仿宋"/>
          <w:b/>
          <w:szCs w:val="28"/>
        </w:rPr>
        <w:t xml:space="preserve">第二条 </w:t>
      </w:r>
      <w:r>
        <w:rPr>
          <w:rFonts w:hint="eastAsia" w:ascii="仿宋" w:hAnsi="仿宋" w:eastAsia="仿宋"/>
          <w:b/>
          <w:kern w:val="0"/>
          <w:szCs w:val="28"/>
        </w:rPr>
        <w:t>设计依据</w:t>
      </w:r>
    </w:p>
    <w:p>
      <w:pPr>
        <w:widowControl/>
        <w:spacing w:line="360" w:lineRule="auto"/>
        <w:jc w:val="left"/>
        <w:rPr>
          <w:rFonts w:ascii="仿宋" w:hAnsi="仿宋" w:eastAsia="仿宋"/>
          <w:kern w:val="0"/>
          <w:szCs w:val="28"/>
        </w:rPr>
      </w:pPr>
      <w:r>
        <w:rPr>
          <w:rFonts w:ascii="仿宋" w:hAnsi="仿宋" w:eastAsia="仿宋"/>
          <w:kern w:val="0"/>
          <w:szCs w:val="28"/>
        </w:rPr>
        <w:t>2.1</w:t>
      </w:r>
      <w:r>
        <w:rPr>
          <w:rFonts w:hint="eastAsia" w:ascii="仿宋" w:hAnsi="仿宋" w:eastAsia="仿宋"/>
          <w:kern w:val="0"/>
          <w:szCs w:val="28"/>
        </w:rPr>
        <w:t>发包人给设计人的委托书或设计中标文件</w:t>
      </w:r>
    </w:p>
    <w:p>
      <w:pPr>
        <w:widowControl/>
        <w:spacing w:line="360" w:lineRule="auto"/>
        <w:jc w:val="left"/>
        <w:rPr>
          <w:rFonts w:ascii="仿宋" w:hAnsi="仿宋" w:eastAsia="仿宋"/>
          <w:kern w:val="0"/>
          <w:szCs w:val="28"/>
        </w:rPr>
      </w:pPr>
      <w:r>
        <w:rPr>
          <w:rFonts w:ascii="仿宋" w:hAnsi="仿宋" w:eastAsia="仿宋"/>
          <w:kern w:val="0"/>
          <w:szCs w:val="28"/>
        </w:rPr>
        <w:t>2.2</w:t>
      </w:r>
      <w:r>
        <w:rPr>
          <w:rFonts w:hint="eastAsia" w:ascii="仿宋" w:hAnsi="仿宋" w:eastAsia="仿宋"/>
          <w:kern w:val="0"/>
          <w:szCs w:val="28"/>
        </w:rPr>
        <w:t>发包人提交的基础资料</w:t>
      </w:r>
    </w:p>
    <w:p>
      <w:pPr>
        <w:widowControl/>
        <w:spacing w:line="360" w:lineRule="auto"/>
        <w:jc w:val="left"/>
        <w:rPr>
          <w:rFonts w:ascii="仿宋" w:hAnsi="仿宋" w:eastAsia="仿宋"/>
          <w:kern w:val="0"/>
          <w:szCs w:val="28"/>
          <w:u w:val="single"/>
        </w:rPr>
      </w:pPr>
      <w:r>
        <w:rPr>
          <w:rFonts w:ascii="仿宋" w:hAnsi="仿宋" w:eastAsia="仿宋"/>
          <w:kern w:val="0"/>
          <w:szCs w:val="28"/>
        </w:rPr>
        <w:t>2.3</w:t>
      </w:r>
      <w:r>
        <w:rPr>
          <w:rFonts w:hint="eastAsia" w:ascii="仿宋" w:hAnsi="仿宋" w:eastAsia="仿宋"/>
          <w:kern w:val="0"/>
          <w:szCs w:val="28"/>
        </w:rPr>
        <w:t>设计人采用的主要技术标准是</w:t>
      </w:r>
      <w:r>
        <w:rPr>
          <w:rFonts w:ascii="仿宋" w:hAnsi="仿宋" w:eastAsia="仿宋"/>
          <w:kern w:val="0"/>
          <w:szCs w:val="28"/>
        </w:rPr>
        <w:t xml:space="preserve">: </w:t>
      </w:r>
      <w:r>
        <w:rPr>
          <w:rFonts w:hint="eastAsia" w:ascii="仿宋" w:hAnsi="仿宋" w:eastAsia="仿宋"/>
          <w:kern w:val="0"/>
          <w:szCs w:val="28"/>
          <w:u w:val="single"/>
        </w:rPr>
        <w:t>符合国家和地方现行的规范和标准。</w:t>
      </w:r>
    </w:p>
    <w:p>
      <w:pPr>
        <w:widowControl/>
        <w:spacing w:line="360" w:lineRule="auto"/>
        <w:jc w:val="left"/>
        <w:rPr>
          <w:rFonts w:ascii="仿宋" w:hAnsi="仿宋" w:eastAsia="仿宋"/>
          <w:kern w:val="0"/>
          <w:szCs w:val="28"/>
        </w:rPr>
      </w:pPr>
      <w:r>
        <w:rPr>
          <w:rFonts w:hint="eastAsia" w:ascii="仿宋" w:hAnsi="仿宋" w:eastAsia="仿宋"/>
          <w:b/>
          <w:kern w:val="0"/>
          <w:szCs w:val="28"/>
        </w:rPr>
        <w:t>第三条 合同文件的优先次</w:t>
      </w:r>
    </w:p>
    <w:p>
      <w:pPr>
        <w:widowControl/>
        <w:spacing w:line="360" w:lineRule="auto"/>
        <w:ind w:firstLine="560" w:firstLineChars="200"/>
        <w:jc w:val="left"/>
        <w:rPr>
          <w:rFonts w:ascii="仿宋" w:hAnsi="仿宋" w:eastAsia="仿宋"/>
          <w:kern w:val="0"/>
          <w:szCs w:val="28"/>
        </w:rPr>
      </w:pPr>
      <w:r>
        <w:rPr>
          <w:rFonts w:hint="eastAsia" w:ascii="仿宋" w:hAnsi="仿宋" w:eastAsia="仿宋"/>
          <w:kern w:val="0"/>
          <w:szCs w:val="28"/>
        </w:rPr>
        <w:t>构成本合同的文件可视为是能互相说明的，如果合同文件存在歧义或不一致，则根据如下优先次序来判断</w:t>
      </w:r>
      <w:r>
        <w:rPr>
          <w:rFonts w:ascii="仿宋" w:hAnsi="仿宋" w:eastAsia="仿宋"/>
          <w:kern w:val="0"/>
          <w:szCs w:val="28"/>
        </w:rPr>
        <w:t>:</w:t>
      </w:r>
    </w:p>
    <w:p>
      <w:pPr>
        <w:widowControl/>
        <w:spacing w:line="360" w:lineRule="auto"/>
        <w:ind w:left="540"/>
        <w:jc w:val="left"/>
        <w:rPr>
          <w:rFonts w:ascii="仿宋" w:hAnsi="仿宋" w:eastAsia="仿宋"/>
          <w:kern w:val="0"/>
          <w:szCs w:val="28"/>
        </w:rPr>
      </w:pPr>
      <w:r>
        <w:rPr>
          <w:rFonts w:ascii="仿宋" w:hAnsi="仿宋" w:eastAsia="仿宋"/>
          <w:kern w:val="0"/>
          <w:szCs w:val="28"/>
        </w:rPr>
        <w:t>3.1</w:t>
      </w:r>
      <w:r>
        <w:rPr>
          <w:rFonts w:hint="eastAsia" w:ascii="仿宋" w:hAnsi="仿宋" w:eastAsia="仿宋"/>
          <w:kern w:val="0"/>
          <w:szCs w:val="28"/>
        </w:rPr>
        <w:t>合同书及补充协议</w:t>
      </w:r>
    </w:p>
    <w:p>
      <w:pPr>
        <w:widowControl/>
        <w:spacing w:line="360" w:lineRule="auto"/>
        <w:ind w:left="540"/>
        <w:jc w:val="left"/>
        <w:rPr>
          <w:rFonts w:ascii="仿宋" w:hAnsi="仿宋" w:eastAsia="仿宋"/>
          <w:kern w:val="0"/>
          <w:szCs w:val="28"/>
        </w:rPr>
      </w:pPr>
      <w:r>
        <w:rPr>
          <w:rFonts w:ascii="仿宋" w:hAnsi="仿宋" w:eastAsia="仿宋"/>
          <w:kern w:val="0"/>
          <w:szCs w:val="28"/>
        </w:rPr>
        <w:t>3.2</w:t>
      </w:r>
      <w:r>
        <w:rPr>
          <w:rFonts w:hint="eastAsia" w:ascii="仿宋" w:hAnsi="仿宋" w:eastAsia="仿宋"/>
          <w:kern w:val="0"/>
          <w:szCs w:val="28"/>
        </w:rPr>
        <w:t>中标函</w:t>
      </w:r>
    </w:p>
    <w:p>
      <w:pPr>
        <w:widowControl/>
        <w:spacing w:line="360" w:lineRule="auto"/>
        <w:ind w:left="540"/>
        <w:jc w:val="left"/>
        <w:rPr>
          <w:rFonts w:ascii="仿宋" w:hAnsi="仿宋" w:eastAsia="仿宋"/>
          <w:kern w:val="0"/>
          <w:szCs w:val="28"/>
        </w:rPr>
      </w:pPr>
      <w:r>
        <w:rPr>
          <w:rFonts w:hint="eastAsia" w:ascii="仿宋" w:hAnsi="仿宋" w:eastAsia="仿宋"/>
          <w:kern w:val="0"/>
          <w:szCs w:val="28"/>
        </w:rPr>
        <w:t>3.3投标书</w:t>
      </w:r>
    </w:p>
    <w:p>
      <w:pPr>
        <w:widowControl/>
        <w:spacing w:line="360" w:lineRule="auto"/>
        <w:jc w:val="left"/>
        <w:rPr>
          <w:rFonts w:ascii="仿宋" w:hAnsi="仿宋" w:eastAsia="仿宋"/>
          <w:kern w:val="0"/>
          <w:szCs w:val="28"/>
        </w:rPr>
      </w:pPr>
      <w:r>
        <w:rPr>
          <w:rFonts w:hint="eastAsia" w:ascii="仿宋" w:hAnsi="仿宋" w:eastAsia="仿宋"/>
          <w:b/>
          <w:kern w:val="0"/>
          <w:szCs w:val="28"/>
        </w:rPr>
        <w:t>第四条  本合同项目的名称、规模、阶段、投资及设计内容（根据行业特点填写）</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工程名称：</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工程规模：</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设计内容：</w:t>
      </w:r>
    </w:p>
    <w:p>
      <w:pPr>
        <w:widowControl/>
        <w:spacing w:line="360" w:lineRule="auto"/>
        <w:jc w:val="left"/>
        <w:rPr>
          <w:rFonts w:ascii="仿宋" w:hAnsi="仿宋" w:eastAsia="仿宋"/>
          <w:kern w:val="0"/>
          <w:szCs w:val="28"/>
        </w:rPr>
      </w:pPr>
      <w:r>
        <w:rPr>
          <w:rFonts w:hint="eastAsia" w:ascii="仿宋" w:hAnsi="仿宋" w:eastAsia="仿宋"/>
          <w:b/>
          <w:kern w:val="0"/>
          <w:szCs w:val="28"/>
        </w:rPr>
        <w:t>第五条 发包人向设计人提交的有关资料、文件及时间</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与本工程相关的基础资料。</w:t>
      </w:r>
    </w:p>
    <w:p>
      <w:pPr>
        <w:widowControl/>
        <w:spacing w:line="360" w:lineRule="auto"/>
        <w:jc w:val="left"/>
        <w:rPr>
          <w:rFonts w:ascii="仿宋" w:hAnsi="仿宋" w:eastAsia="仿宋"/>
          <w:kern w:val="0"/>
          <w:szCs w:val="28"/>
        </w:rPr>
      </w:pPr>
      <w:r>
        <w:rPr>
          <w:rFonts w:hint="eastAsia" w:ascii="仿宋" w:hAnsi="仿宋" w:eastAsia="仿宋"/>
          <w:b/>
          <w:kern w:val="0"/>
          <w:szCs w:val="28"/>
        </w:rPr>
        <w:t>第六条  设计人向发包人交付的设计文件、份数、地点及时间</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方案及设计施工图10份。</w:t>
      </w:r>
    </w:p>
    <w:p>
      <w:pPr>
        <w:widowControl/>
        <w:spacing w:line="360" w:lineRule="auto"/>
        <w:jc w:val="left"/>
        <w:rPr>
          <w:rFonts w:ascii="仿宋" w:hAnsi="仿宋" w:eastAsia="仿宋"/>
          <w:kern w:val="0"/>
          <w:szCs w:val="28"/>
          <w:u w:val="single"/>
        </w:rPr>
      </w:pPr>
      <w:r>
        <w:rPr>
          <w:rFonts w:hint="eastAsia" w:ascii="仿宋" w:hAnsi="仿宋" w:eastAsia="仿宋"/>
          <w:kern w:val="0"/>
          <w:szCs w:val="28"/>
          <w:u w:val="single"/>
        </w:rPr>
        <w:t>提交时间满足甲方时间进度要求。</w:t>
      </w:r>
    </w:p>
    <w:p>
      <w:pPr>
        <w:widowControl/>
        <w:spacing w:line="360" w:lineRule="auto"/>
        <w:jc w:val="left"/>
        <w:rPr>
          <w:rFonts w:ascii="仿宋" w:hAnsi="仿宋" w:eastAsia="仿宋"/>
          <w:kern w:val="0"/>
          <w:szCs w:val="28"/>
        </w:rPr>
      </w:pPr>
      <w:r>
        <w:rPr>
          <w:rFonts w:hint="eastAsia" w:ascii="仿宋" w:hAnsi="仿宋" w:eastAsia="仿宋"/>
          <w:b/>
          <w:kern w:val="0"/>
          <w:szCs w:val="28"/>
        </w:rPr>
        <w:t>第七条 费用</w:t>
      </w:r>
    </w:p>
    <w:p>
      <w:pPr>
        <w:spacing w:line="360" w:lineRule="auto"/>
        <w:ind w:firstLine="560" w:firstLineChars="200"/>
        <w:jc w:val="left"/>
        <w:rPr>
          <w:rFonts w:ascii="仿宋" w:hAnsi="仿宋" w:eastAsia="仿宋"/>
          <w:kern w:val="0"/>
          <w:szCs w:val="28"/>
        </w:rPr>
      </w:pPr>
      <w:r>
        <w:rPr>
          <w:rFonts w:hint="eastAsia" w:ascii="仿宋" w:hAnsi="仿宋" w:eastAsia="仿宋"/>
          <w:kern w:val="0"/>
          <w:szCs w:val="28"/>
        </w:rPr>
        <w:t>本工程设计费总额为  万元整。该设计费已经包含设计人完成本合同全部工作所需的全部费用，包括设计人按合同约定数量提交发包人的图纸和资料的图纸、晒图等费用，除本合同书另有约定外，设计人不得向发包人主张任何款项。</w:t>
      </w:r>
    </w:p>
    <w:p>
      <w:pPr>
        <w:spacing w:line="360" w:lineRule="auto"/>
        <w:ind w:firstLine="562" w:firstLineChars="200"/>
        <w:jc w:val="left"/>
        <w:rPr>
          <w:rFonts w:ascii="仿宋" w:hAnsi="仿宋" w:eastAsia="仿宋"/>
          <w:b/>
          <w:szCs w:val="28"/>
        </w:rPr>
      </w:pPr>
      <w:r>
        <w:rPr>
          <w:rFonts w:hint="eastAsia" w:ascii="仿宋" w:hAnsi="仿宋" w:eastAsia="仿宋"/>
          <w:b/>
          <w:szCs w:val="28"/>
        </w:rPr>
        <w:t>备注：</w:t>
      </w:r>
      <w:r>
        <w:rPr>
          <w:rFonts w:ascii="仿宋" w:hAnsi="仿宋" w:eastAsia="仿宋" w:cs="Calibri"/>
          <w:b/>
          <w:szCs w:val="28"/>
        </w:rPr>
        <w:t>①</w:t>
      </w:r>
      <w:r>
        <w:rPr>
          <w:rFonts w:hint="eastAsia" w:ascii="仿宋" w:hAnsi="仿宋" w:eastAsia="仿宋"/>
          <w:b/>
          <w:szCs w:val="28"/>
        </w:rPr>
        <w:t>包含本项目工程初步设计及施工图设计全过程中所有费用（包括不仅限于材料费、人工费、后期变更设计费等）。</w:t>
      </w:r>
    </w:p>
    <w:p>
      <w:pPr>
        <w:widowControl/>
        <w:spacing w:line="360" w:lineRule="auto"/>
        <w:ind w:left="140" w:leftChars="50" w:firstLine="1405" w:firstLineChars="500"/>
        <w:jc w:val="left"/>
        <w:rPr>
          <w:rFonts w:ascii="仿宋" w:hAnsi="仿宋" w:eastAsia="仿宋"/>
          <w:szCs w:val="28"/>
        </w:rPr>
      </w:pPr>
      <w:r>
        <w:rPr>
          <w:rFonts w:ascii="仿宋" w:hAnsi="仿宋" w:eastAsia="仿宋" w:cs="Calibri"/>
          <w:b/>
          <w:szCs w:val="28"/>
        </w:rPr>
        <w:t>②</w:t>
      </w:r>
      <w:r>
        <w:rPr>
          <w:rFonts w:hint="eastAsia" w:ascii="仿宋" w:hAnsi="仿宋" w:eastAsia="仿宋"/>
          <w:b/>
          <w:szCs w:val="28"/>
        </w:rPr>
        <w:t>本合同为总价包干形式。本工程招标范围内工作不因任何原因调整合同价。</w:t>
      </w:r>
    </w:p>
    <w:p>
      <w:pPr>
        <w:widowControl/>
        <w:spacing w:line="360" w:lineRule="auto"/>
        <w:jc w:val="left"/>
        <w:rPr>
          <w:rFonts w:ascii="仿宋" w:hAnsi="仿宋" w:eastAsia="仿宋"/>
          <w:kern w:val="0"/>
          <w:szCs w:val="28"/>
        </w:rPr>
      </w:pPr>
      <w:r>
        <w:rPr>
          <w:rFonts w:hint="eastAsia" w:ascii="仿宋" w:hAnsi="仿宋" w:eastAsia="仿宋"/>
          <w:b/>
          <w:kern w:val="0"/>
          <w:szCs w:val="28"/>
        </w:rPr>
        <w:t>第八条 支付方式</w:t>
      </w:r>
    </w:p>
    <w:p>
      <w:pPr>
        <w:widowControl/>
        <w:spacing w:line="360" w:lineRule="auto"/>
        <w:ind w:firstLine="540"/>
        <w:jc w:val="left"/>
        <w:rPr>
          <w:rFonts w:ascii="仿宋" w:hAnsi="仿宋" w:eastAsia="仿宋"/>
          <w:kern w:val="0"/>
          <w:szCs w:val="28"/>
        </w:rPr>
      </w:pPr>
      <w:r>
        <w:rPr>
          <w:rFonts w:hint="eastAsia" w:ascii="仿宋" w:hAnsi="仿宋" w:eastAsia="仿宋"/>
          <w:szCs w:val="28"/>
        </w:rPr>
        <w:t>乙方提交成果（通过施工图审查或专家论证）的当年付至合同价的70%，项目竣工验收合格后付清余款</w:t>
      </w:r>
      <w:r>
        <w:rPr>
          <w:rFonts w:hint="eastAsia" w:ascii="仿宋" w:hAnsi="仿宋" w:eastAsia="仿宋"/>
          <w:bCs/>
          <w:szCs w:val="28"/>
        </w:rPr>
        <w:t>。</w:t>
      </w:r>
    </w:p>
    <w:p>
      <w:pPr>
        <w:widowControl/>
        <w:spacing w:line="360" w:lineRule="auto"/>
        <w:jc w:val="left"/>
        <w:rPr>
          <w:rFonts w:ascii="仿宋" w:hAnsi="仿宋" w:eastAsia="仿宋"/>
          <w:kern w:val="0"/>
          <w:szCs w:val="28"/>
        </w:rPr>
      </w:pPr>
      <w:r>
        <w:rPr>
          <w:rFonts w:hint="eastAsia" w:ascii="仿宋" w:hAnsi="仿宋" w:eastAsia="仿宋"/>
          <w:b/>
          <w:kern w:val="0"/>
          <w:szCs w:val="28"/>
        </w:rPr>
        <w:t>第九条 双方责任</w:t>
      </w:r>
    </w:p>
    <w:p>
      <w:pPr>
        <w:widowControl/>
        <w:spacing w:line="360" w:lineRule="auto"/>
        <w:ind w:firstLine="540"/>
        <w:jc w:val="left"/>
        <w:rPr>
          <w:rFonts w:ascii="仿宋" w:hAnsi="仿宋" w:eastAsia="仿宋"/>
          <w:kern w:val="0"/>
          <w:szCs w:val="28"/>
        </w:rPr>
      </w:pPr>
      <w:r>
        <w:rPr>
          <w:rFonts w:ascii="仿宋" w:hAnsi="仿宋" w:eastAsia="仿宋"/>
          <w:kern w:val="0"/>
          <w:szCs w:val="28"/>
        </w:rPr>
        <w:t>9.1</w:t>
      </w:r>
      <w:r>
        <w:rPr>
          <w:rFonts w:hint="eastAsia" w:ascii="仿宋" w:hAnsi="仿宋" w:eastAsia="仿宋"/>
          <w:kern w:val="0"/>
          <w:szCs w:val="28"/>
        </w:rPr>
        <w:t>发包人责任</w:t>
      </w:r>
    </w:p>
    <w:p>
      <w:pPr>
        <w:widowControl/>
        <w:spacing w:line="360" w:lineRule="auto"/>
        <w:ind w:firstLine="540"/>
        <w:jc w:val="left"/>
        <w:rPr>
          <w:rFonts w:ascii="仿宋" w:hAnsi="仿宋" w:eastAsia="仿宋"/>
          <w:kern w:val="0"/>
          <w:szCs w:val="28"/>
        </w:rPr>
      </w:pPr>
      <w:r>
        <w:rPr>
          <w:rFonts w:ascii="仿宋" w:hAnsi="仿宋" w:eastAsia="仿宋"/>
          <w:kern w:val="0"/>
          <w:szCs w:val="28"/>
        </w:rPr>
        <w:t>9.1.1</w:t>
      </w:r>
      <w:r>
        <w:rPr>
          <w:rFonts w:hint="eastAsia" w:ascii="仿宋" w:hAnsi="仿宋" w:eastAsia="仿宋"/>
          <w:kern w:val="0"/>
          <w:szCs w:val="28"/>
        </w:rPr>
        <w:t>发包人按本合同第五条规定的内容，在规定的时间内向设计人提交基础资料及文件，并对其完整性、正确性及时限负责。发包人不得要求设计人违反国家有关标准进行设计。发包人提交上述资料及文件超过规定期限</w:t>
      </w:r>
      <w:r>
        <w:rPr>
          <w:rFonts w:ascii="仿宋" w:hAnsi="仿宋" w:eastAsia="仿宋"/>
          <w:kern w:val="0"/>
          <w:szCs w:val="28"/>
        </w:rPr>
        <w:t>15</w:t>
      </w:r>
      <w:r>
        <w:rPr>
          <w:rFonts w:hint="eastAsia" w:ascii="仿宋" w:hAnsi="仿宋" w:eastAsia="仿宋"/>
          <w:kern w:val="0"/>
          <w:szCs w:val="28"/>
        </w:rPr>
        <w:t>天以内，设计人按本合同第六条规定的交付设计文件时间顺延；发包人交付上述资料及文件超过规定期限</w:t>
      </w:r>
      <w:r>
        <w:rPr>
          <w:rFonts w:ascii="仿宋" w:hAnsi="仿宋" w:eastAsia="仿宋"/>
          <w:kern w:val="0"/>
          <w:szCs w:val="28"/>
        </w:rPr>
        <w:t>15</w:t>
      </w:r>
      <w:r>
        <w:rPr>
          <w:rFonts w:hint="eastAsia" w:ascii="仿宋" w:hAnsi="仿宋" w:eastAsia="仿宋"/>
          <w:kern w:val="0"/>
          <w:szCs w:val="28"/>
        </w:rPr>
        <w:t>天以上时，设计人有权重新确定提交设计文件的时间。</w:t>
      </w:r>
    </w:p>
    <w:p>
      <w:pPr>
        <w:widowControl/>
        <w:spacing w:line="360" w:lineRule="auto"/>
        <w:ind w:firstLine="540"/>
        <w:jc w:val="left"/>
        <w:rPr>
          <w:rFonts w:ascii="仿宋" w:hAnsi="仿宋" w:eastAsia="仿宋"/>
          <w:kern w:val="0"/>
          <w:szCs w:val="28"/>
        </w:rPr>
      </w:pPr>
      <w:r>
        <w:rPr>
          <w:rFonts w:ascii="仿宋" w:hAnsi="仿宋" w:eastAsia="仿宋"/>
          <w:kern w:val="0"/>
          <w:szCs w:val="28"/>
        </w:rPr>
        <w:t>9.2</w:t>
      </w:r>
      <w:r>
        <w:rPr>
          <w:rFonts w:hint="eastAsia" w:ascii="仿宋" w:hAnsi="仿宋" w:eastAsia="仿宋"/>
          <w:kern w:val="0"/>
          <w:szCs w:val="28"/>
        </w:rPr>
        <w:t>设计人责任</w:t>
      </w:r>
    </w:p>
    <w:p>
      <w:pPr>
        <w:widowControl/>
        <w:spacing w:line="360" w:lineRule="auto"/>
        <w:ind w:firstLine="540"/>
        <w:jc w:val="left"/>
        <w:rPr>
          <w:rFonts w:ascii="仿宋" w:hAnsi="仿宋" w:eastAsia="仿宋"/>
          <w:kern w:val="0"/>
          <w:szCs w:val="28"/>
        </w:rPr>
      </w:pPr>
      <w:r>
        <w:rPr>
          <w:rFonts w:ascii="仿宋" w:hAnsi="仿宋" w:eastAsia="仿宋"/>
          <w:kern w:val="0"/>
          <w:szCs w:val="28"/>
        </w:rPr>
        <w:t>9.2.1</w:t>
      </w:r>
      <w:r>
        <w:rPr>
          <w:rFonts w:hint="eastAsia" w:ascii="仿宋" w:hAnsi="仿宋" w:eastAsia="仿宋"/>
          <w:kern w:val="0"/>
          <w:szCs w:val="28"/>
        </w:rPr>
        <w:t>设计人应按国家规定和合同约定的技术规范、标准进行设计，按本合同第六条规定的内容、时间及份数向发包人交付设计文件（出现</w:t>
      </w:r>
      <w:r>
        <w:rPr>
          <w:rFonts w:ascii="仿宋" w:hAnsi="仿宋" w:eastAsia="仿宋"/>
          <w:kern w:val="0"/>
          <w:szCs w:val="28"/>
        </w:rPr>
        <w:t>9.1.1</w:t>
      </w:r>
      <w:r>
        <w:rPr>
          <w:rFonts w:hint="eastAsia" w:ascii="仿宋" w:hAnsi="仿宋" w:eastAsia="仿宋"/>
          <w:kern w:val="0"/>
          <w:szCs w:val="28"/>
        </w:rPr>
        <w:t>规定有关交付设计文件顺延的情况除外）。并对提交的设计文件的质量负责。</w:t>
      </w:r>
    </w:p>
    <w:p>
      <w:pPr>
        <w:widowControl/>
        <w:spacing w:line="360" w:lineRule="auto"/>
        <w:ind w:firstLine="540"/>
        <w:jc w:val="left"/>
        <w:rPr>
          <w:rFonts w:ascii="仿宋" w:hAnsi="仿宋" w:eastAsia="仿宋"/>
          <w:kern w:val="0"/>
          <w:szCs w:val="28"/>
        </w:rPr>
      </w:pPr>
      <w:r>
        <w:rPr>
          <w:rFonts w:ascii="仿宋" w:hAnsi="仿宋" w:eastAsia="仿宋"/>
          <w:kern w:val="0"/>
          <w:szCs w:val="28"/>
        </w:rPr>
        <w:t>9.2.2</w:t>
      </w:r>
      <w:r>
        <w:rPr>
          <w:rFonts w:hint="eastAsia" w:ascii="仿宋" w:hAnsi="仿宋" w:eastAsia="仿宋"/>
          <w:kern w:val="0"/>
          <w:szCs w:val="28"/>
        </w:rPr>
        <w:t>设计合理使用年限为</w:t>
      </w:r>
      <w:r>
        <w:rPr>
          <w:rFonts w:hint="eastAsia" w:ascii="仿宋" w:hAnsi="仿宋" w:eastAsia="仿宋"/>
          <w:kern w:val="0"/>
          <w:szCs w:val="28"/>
          <w:u w:val="single"/>
        </w:rPr>
        <w:t>符合国家规定年限</w:t>
      </w:r>
      <w:r>
        <w:rPr>
          <w:rFonts w:hint="eastAsia" w:ascii="仿宋" w:hAnsi="仿宋" w:eastAsia="仿宋"/>
          <w:kern w:val="0"/>
          <w:szCs w:val="28"/>
        </w:rPr>
        <w:t>。</w:t>
      </w:r>
    </w:p>
    <w:p>
      <w:pPr>
        <w:widowControl/>
        <w:spacing w:line="360" w:lineRule="auto"/>
        <w:ind w:firstLine="540"/>
        <w:jc w:val="left"/>
        <w:rPr>
          <w:rFonts w:ascii="仿宋" w:hAnsi="仿宋" w:eastAsia="仿宋"/>
          <w:kern w:val="0"/>
          <w:szCs w:val="28"/>
        </w:rPr>
      </w:pPr>
      <w:r>
        <w:rPr>
          <w:rFonts w:ascii="仿宋" w:hAnsi="仿宋" w:eastAsia="仿宋"/>
          <w:kern w:val="0"/>
          <w:szCs w:val="28"/>
        </w:rPr>
        <w:t>9.2.3</w:t>
      </w:r>
      <w:r>
        <w:rPr>
          <w:rFonts w:hint="eastAsia" w:ascii="仿宋" w:hAnsi="仿宋" w:eastAsia="仿宋"/>
          <w:kern w:val="0"/>
          <w:szCs w:val="28"/>
        </w:rPr>
        <w:t>负责该合同项目的设计联络工作。</w:t>
      </w:r>
    </w:p>
    <w:p>
      <w:pPr>
        <w:widowControl/>
        <w:spacing w:line="360" w:lineRule="auto"/>
        <w:ind w:firstLine="540"/>
        <w:jc w:val="left"/>
        <w:rPr>
          <w:rFonts w:ascii="仿宋" w:hAnsi="仿宋" w:eastAsia="仿宋"/>
          <w:kern w:val="0"/>
          <w:szCs w:val="28"/>
        </w:rPr>
      </w:pPr>
      <w:r>
        <w:rPr>
          <w:rFonts w:ascii="仿宋" w:hAnsi="仿宋" w:eastAsia="仿宋"/>
          <w:kern w:val="0"/>
          <w:szCs w:val="28"/>
        </w:rPr>
        <w:t>9.2.4</w:t>
      </w:r>
      <w:r>
        <w:rPr>
          <w:rFonts w:hint="eastAsia" w:ascii="仿宋" w:hAnsi="仿宋" w:eastAsia="仿宋"/>
          <w:kern w:val="0"/>
          <w:szCs w:val="28"/>
        </w:rPr>
        <w:t>设计人对设计文件出现的遗漏或错误负责修改或补充。由于设计人设计错误造成工程质量事故损失，设计人除负责采取补救措施外，应免收受损失部分的设计费。</w:t>
      </w:r>
    </w:p>
    <w:p>
      <w:pPr>
        <w:widowControl/>
        <w:spacing w:line="360" w:lineRule="auto"/>
        <w:ind w:firstLine="540"/>
        <w:jc w:val="left"/>
        <w:rPr>
          <w:rFonts w:ascii="仿宋" w:hAnsi="仿宋" w:eastAsia="仿宋"/>
          <w:kern w:val="0"/>
          <w:szCs w:val="28"/>
        </w:rPr>
      </w:pPr>
      <w:r>
        <w:rPr>
          <w:rFonts w:ascii="仿宋" w:hAnsi="仿宋" w:eastAsia="仿宋"/>
          <w:kern w:val="0"/>
          <w:szCs w:val="28"/>
        </w:rPr>
        <w:t>9.2.5</w:t>
      </w:r>
      <w:r>
        <w:rPr>
          <w:rFonts w:hint="eastAsia" w:ascii="仿宋" w:hAnsi="仿宋" w:eastAsia="仿宋"/>
          <w:kern w:val="0"/>
          <w:szCs w:val="28"/>
        </w:rPr>
        <w:t>由于设计人原因，延误了设计文件交付时间，每延误一天，应减收该项目应收设计费的日万分之五。延期超过30天的，发包人有权单方解除合同。</w:t>
      </w:r>
    </w:p>
    <w:p>
      <w:pPr>
        <w:spacing w:line="360" w:lineRule="auto"/>
        <w:ind w:left="132" w:leftChars="47" w:firstLine="560" w:firstLineChars="200"/>
        <w:rPr>
          <w:rFonts w:ascii="仿宋" w:hAnsi="仿宋" w:eastAsia="仿宋"/>
          <w:szCs w:val="28"/>
        </w:rPr>
      </w:pPr>
      <w:r>
        <w:rPr>
          <w:rFonts w:ascii="仿宋" w:hAnsi="仿宋" w:eastAsia="仿宋"/>
          <w:szCs w:val="28"/>
        </w:rPr>
        <w:t>9.2.6</w:t>
      </w:r>
      <w:r>
        <w:rPr>
          <w:rFonts w:hint="eastAsia" w:ascii="仿宋" w:hAnsi="仿宋" w:eastAsia="仿宋"/>
          <w:szCs w:val="28"/>
        </w:rPr>
        <w:t>合同生效后，因设计人原因终止或解除合同，设计人应双倍返还发包人已支付的定金。</w:t>
      </w:r>
    </w:p>
    <w:p>
      <w:pPr>
        <w:widowControl/>
        <w:adjustRightInd w:val="0"/>
        <w:spacing w:line="360" w:lineRule="auto"/>
        <w:ind w:firstLine="700" w:firstLineChars="250"/>
        <w:jc w:val="left"/>
        <w:rPr>
          <w:rFonts w:ascii="仿宋" w:hAnsi="仿宋" w:eastAsia="仿宋"/>
          <w:kern w:val="0"/>
          <w:szCs w:val="28"/>
        </w:rPr>
      </w:pPr>
      <w:r>
        <w:rPr>
          <w:rFonts w:hint="eastAsia" w:ascii="仿宋" w:hAnsi="仿宋" w:eastAsia="仿宋"/>
          <w:kern w:val="0"/>
          <w:szCs w:val="28"/>
        </w:rPr>
        <w:t>9.2.7擅自转让（转包）或委托他人设计，一经发现，即终止合同，同时招标人将不支付设计费用。</w:t>
      </w:r>
    </w:p>
    <w:p>
      <w:pPr>
        <w:widowControl/>
        <w:spacing w:line="360" w:lineRule="auto"/>
        <w:ind w:firstLine="560" w:firstLineChars="200"/>
        <w:jc w:val="left"/>
        <w:rPr>
          <w:rFonts w:ascii="仿宋" w:hAnsi="仿宋" w:eastAsia="仿宋"/>
          <w:kern w:val="0"/>
          <w:szCs w:val="28"/>
        </w:rPr>
      </w:pPr>
      <w:r>
        <w:rPr>
          <w:rFonts w:hint="eastAsia" w:ascii="仿宋" w:hAnsi="仿宋" w:eastAsia="仿宋"/>
          <w:kern w:val="0"/>
          <w:szCs w:val="28"/>
        </w:rPr>
        <w:t>9.2.8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widowControl/>
        <w:spacing w:line="360" w:lineRule="auto"/>
        <w:jc w:val="left"/>
        <w:rPr>
          <w:rFonts w:ascii="仿宋" w:hAnsi="仿宋" w:eastAsia="仿宋"/>
          <w:kern w:val="0"/>
          <w:szCs w:val="28"/>
        </w:rPr>
      </w:pPr>
      <w:r>
        <w:rPr>
          <w:rFonts w:hint="eastAsia" w:ascii="仿宋" w:hAnsi="仿宋" w:eastAsia="仿宋"/>
          <w:b/>
          <w:kern w:val="0"/>
          <w:szCs w:val="28"/>
        </w:rPr>
        <w:t>第十条 保密</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widowControl/>
        <w:spacing w:line="360" w:lineRule="auto"/>
        <w:jc w:val="left"/>
        <w:rPr>
          <w:rFonts w:ascii="仿宋" w:hAnsi="仿宋" w:eastAsia="仿宋"/>
          <w:kern w:val="0"/>
          <w:szCs w:val="28"/>
        </w:rPr>
      </w:pPr>
      <w:r>
        <w:rPr>
          <w:rFonts w:hint="eastAsia" w:ascii="仿宋" w:hAnsi="仿宋" w:eastAsia="仿宋"/>
          <w:b/>
          <w:kern w:val="0"/>
          <w:szCs w:val="28"/>
        </w:rPr>
        <w:t>第十一条 本合同在履行过程中发生的争议，由双方当事人协商解决，协商不成的按下列第</w:t>
      </w:r>
      <w:r>
        <w:rPr>
          <w:rFonts w:hint="eastAsia" w:ascii="仿宋" w:hAnsi="仿宋" w:eastAsia="仿宋"/>
          <w:b/>
          <w:kern w:val="0"/>
          <w:szCs w:val="28"/>
          <w:u w:val="single"/>
        </w:rPr>
        <w:t>二</w:t>
      </w:r>
      <w:r>
        <w:rPr>
          <w:rFonts w:hint="eastAsia" w:ascii="仿宋" w:hAnsi="仿宋" w:eastAsia="仿宋"/>
          <w:b/>
          <w:kern w:val="0"/>
          <w:szCs w:val="28"/>
        </w:rPr>
        <w:t>种方式解决；</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（一）提交仲裁委员会仲裁；</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（二）依法向常州市金坛区人民法院起诉。</w:t>
      </w:r>
    </w:p>
    <w:p>
      <w:pPr>
        <w:widowControl/>
        <w:spacing w:line="360" w:lineRule="auto"/>
        <w:jc w:val="left"/>
        <w:rPr>
          <w:rFonts w:ascii="仿宋" w:hAnsi="仿宋" w:eastAsia="仿宋"/>
          <w:kern w:val="0"/>
          <w:szCs w:val="28"/>
        </w:rPr>
      </w:pPr>
      <w:r>
        <w:rPr>
          <w:rFonts w:hint="eastAsia" w:ascii="仿宋" w:hAnsi="仿宋" w:eastAsia="仿宋"/>
          <w:b/>
          <w:kern w:val="0"/>
          <w:szCs w:val="28"/>
        </w:rPr>
        <w:t>第十二条</w:t>
      </w:r>
      <w:r>
        <w:rPr>
          <w:rFonts w:hint="eastAsia" w:ascii="仿宋" w:hAnsi="仿宋" w:eastAsia="仿宋"/>
          <w:kern w:val="0"/>
          <w:szCs w:val="28"/>
        </w:rPr>
        <w:t>合同生效及其他</w:t>
      </w:r>
    </w:p>
    <w:p>
      <w:pPr>
        <w:widowControl/>
        <w:spacing w:line="360" w:lineRule="auto"/>
        <w:ind w:firstLine="540"/>
        <w:jc w:val="left"/>
        <w:rPr>
          <w:rFonts w:ascii="仿宋" w:hAnsi="仿宋" w:eastAsia="仿宋"/>
          <w:kern w:val="0"/>
          <w:szCs w:val="28"/>
        </w:rPr>
      </w:pPr>
      <w:r>
        <w:rPr>
          <w:rFonts w:ascii="仿宋" w:hAnsi="仿宋" w:eastAsia="仿宋"/>
          <w:kern w:val="0"/>
          <w:szCs w:val="28"/>
        </w:rPr>
        <w:t>12.</w:t>
      </w:r>
      <w:r>
        <w:rPr>
          <w:rFonts w:hint="eastAsia" w:ascii="仿宋" w:hAnsi="仿宋" w:eastAsia="仿宋"/>
          <w:kern w:val="0"/>
          <w:szCs w:val="28"/>
        </w:rPr>
        <w:t>1设计人为本合同项目的服务至竣工验收为止。</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12.2 本合同价包含初步设计评审费及会务费。</w:t>
      </w:r>
    </w:p>
    <w:p>
      <w:pPr>
        <w:widowControl/>
        <w:spacing w:line="360" w:lineRule="auto"/>
        <w:ind w:firstLine="540"/>
        <w:jc w:val="left"/>
        <w:rPr>
          <w:rFonts w:ascii="仿宋" w:hAnsi="仿宋" w:eastAsia="仿宋"/>
          <w:kern w:val="0"/>
          <w:szCs w:val="28"/>
        </w:rPr>
      </w:pPr>
      <w:r>
        <w:rPr>
          <w:rFonts w:ascii="仿宋" w:hAnsi="仿宋" w:eastAsia="仿宋"/>
          <w:kern w:val="0"/>
          <w:szCs w:val="28"/>
        </w:rPr>
        <w:t>12.</w:t>
      </w:r>
      <w:r>
        <w:rPr>
          <w:rFonts w:hint="eastAsia" w:ascii="仿宋" w:hAnsi="仿宋" w:eastAsia="仿宋"/>
          <w:kern w:val="0"/>
          <w:szCs w:val="28"/>
        </w:rPr>
        <w:t>3本工程项目中，设计人不得指定建筑材料、设备的生产厂或供货商。发包人需要设计人配合建筑材料、设备的加工订货时，所需费用由发包人承担。</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12.4发包人委托设计人承担本合同内容以外的工作服务，另行签订协议并支付费用。</w:t>
      </w:r>
    </w:p>
    <w:p>
      <w:pPr>
        <w:widowControl/>
        <w:spacing w:line="360" w:lineRule="auto"/>
        <w:ind w:firstLine="540"/>
        <w:jc w:val="left"/>
        <w:rPr>
          <w:rFonts w:ascii="仿宋" w:hAnsi="仿宋" w:eastAsia="仿宋"/>
          <w:kern w:val="0"/>
          <w:szCs w:val="28"/>
        </w:rPr>
      </w:pPr>
      <w:r>
        <w:rPr>
          <w:rFonts w:hint="eastAsia" w:ascii="仿宋" w:hAnsi="仿宋" w:eastAsia="仿宋"/>
          <w:kern w:val="0"/>
          <w:szCs w:val="28"/>
        </w:rPr>
        <w:t>12.5由于不可抗力因素致使合同无法履行时，双方协商解决。</w:t>
      </w:r>
    </w:p>
    <w:p>
      <w:pPr>
        <w:widowControl/>
        <w:spacing w:line="360" w:lineRule="auto"/>
        <w:ind w:firstLine="565" w:firstLineChars="202"/>
        <w:jc w:val="left"/>
        <w:rPr>
          <w:rFonts w:ascii="仿宋" w:hAnsi="仿宋" w:eastAsia="仿宋"/>
          <w:kern w:val="0"/>
          <w:szCs w:val="28"/>
        </w:rPr>
      </w:pPr>
      <w:r>
        <w:rPr>
          <w:rFonts w:ascii="仿宋" w:hAnsi="仿宋" w:eastAsia="仿宋"/>
          <w:kern w:val="0"/>
          <w:szCs w:val="28"/>
        </w:rPr>
        <w:t>12.</w:t>
      </w:r>
      <w:r>
        <w:rPr>
          <w:rFonts w:hint="eastAsia" w:ascii="仿宋" w:hAnsi="仿宋" w:eastAsia="仿宋"/>
          <w:kern w:val="0"/>
          <w:szCs w:val="28"/>
        </w:rPr>
        <w:t>6本合同双方签字盖章即生效，一式陆份，发包人</w:t>
      </w:r>
      <w:r>
        <w:rPr>
          <w:rFonts w:hint="eastAsia" w:ascii="仿宋" w:hAnsi="仿宋" w:eastAsia="仿宋"/>
          <w:kern w:val="0"/>
          <w:szCs w:val="28"/>
          <w:u w:val="single"/>
        </w:rPr>
        <w:t>贰</w:t>
      </w:r>
      <w:r>
        <w:rPr>
          <w:rFonts w:hint="eastAsia" w:ascii="仿宋" w:hAnsi="仿宋" w:eastAsia="仿宋"/>
          <w:kern w:val="0"/>
          <w:szCs w:val="28"/>
        </w:rPr>
        <w:t>份，设计人</w:t>
      </w:r>
      <w:r>
        <w:rPr>
          <w:rFonts w:hint="eastAsia" w:ascii="仿宋" w:hAnsi="仿宋" w:eastAsia="仿宋"/>
          <w:kern w:val="0"/>
          <w:szCs w:val="28"/>
          <w:u w:val="single"/>
        </w:rPr>
        <w:t>贰</w:t>
      </w:r>
      <w:r>
        <w:rPr>
          <w:rFonts w:hint="eastAsia" w:ascii="仿宋" w:hAnsi="仿宋" w:eastAsia="仿宋"/>
          <w:kern w:val="0"/>
          <w:szCs w:val="28"/>
        </w:rPr>
        <w:t>份，代理单位</w:t>
      </w:r>
      <w:r>
        <w:rPr>
          <w:rFonts w:hint="eastAsia" w:ascii="仿宋" w:hAnsi="仿宋" w:eastAsia="仿宋"/>
          <w:kern w:val="0"/>
          <w:szCs w:val="28"/>
          <w:u w:val="single"/>
        </w:rPr>
        <w:t>贰</w:t>
      </w:r>
      <w:r>
        <w:rPr>
          <w:rFonts w:hint="eastAsia" w:ascii="仿宋" w:hAnsi="仿宋" w:eastAsia="仿宋"/>
          <w:kern w:val="0"/>
          <w:szCs w:val="28"/>
        </w:rPr>
        <w:t>份。</w:t>
      </w:r>
    </w:p>
    <w:p>
      <w:pPr>
        <w:widowControl/>
        <w:spacing w:line="360" w:lineRule="auto"/>
        <w:ind w:firstLine="560" w:firstLineChars="200"/>
        <w:jc w:val="left"/>
        <w:rPr>
          <w:rFonts w:ascii="仿宋" w:hAnsi="仿宋" w:eastAsia="仿宋"/>
          <w:kern w:val="0"/>
          <w:szCs w:val="28"/>
        </w:rPr>
      </w:pPr>
      <w:r>
        <w:rPr>
          <w:rFonts w:ascii="仿宋" w:hAnsi="仿宋" w:eastAsia="仿宋"/>
          <w:kern w:val="0"/>
          <w:szCs w:val="28"/>
        </w:rPr>
        <w:t>12.</w:t>
      </w:r>
      <w:r>
        <w:rPr>
          <w:rFonts w:hint="eastAsia" w:ascii="仿宋" w:hAnsi="仿宋" w:eastAsia="仿宋"/>
          <w:kern w:val="0"/>
          <w:szCs w:val="28"/>
        </w:rPr>
        <w:t>7本合同生效后，按规定应到项目所在地省级建设行政主管部门规定的审查部门备案；双方认为必要时，到工商行政管理部门鉴证。双方履行完合同规定的义务后，本合同即行终止。</w:t>
      </w:r>
    </w:p>
    <w:p>
      <w:pPr>
        <w:widowControl/>
        <w:spacing w:line="360" w:lineRule="auto"/>
        <w:ind w:firstLine="540"/>
        <w:jc w:val="left"/>
        <w:rPr>
          <w:rFonts w:ascii="仿宋" w:hAnsi="仿宋" w:eastAsia="仿宋"/>
          <w:kern w:val="0"/>
          <w:szCs w:val="28"/>
        </w:rPr>
      </w:pPr>
      <w:r>
        <w:rPr>
          <w:rFonts w:ascii="仿宋" w:hAnsi="仿宋" w:eastAsia="仿宋"/>
          <w:kern w:val="0"/>
          <w:szCs w:val="28"/>
        </w:rPr>
        <w:t>12.</w:t>
      </w:r>
      <w:r>
        <w:rPr>
          <w:rFonts w:hint="eastAsia" w:ascii="仿宋" w:hAnsi="仿宋" w:eastAsia="仿宋"/>
          <w:kern w:val="0"/>
          <w:szCs w:val="28"/>
        </w:rPr>
        <w:t xml:space="preserve">8未尽事宜，经双方协商一致，签订补充协议，补充协议与本合同具有同等效力。 </w:t>
      </w:r>
    </w:p>
    <w:p>
      <w:pPr>
        <w:spacing w:line="360" w:lineRule="auto"/>
        <w:rPr>
          <w:rFonts w:ascii="仿宋" w:hAnsi="仿宋" w:eastAsia="仿宋"/>
          <w:szCs w:val="28"/>
        </w:rPr>
      </w:pPr>
    </w:p>
    <w:p>
      <w:pPr>
        <w:autoSpaceDE w:val="0"/>
        <w:autoSpaceDN w:val="0"/>
        <w:adjustRightInd w:val="0"/>
        <w:spacing w:line="360" w:lineRule="auto"/>
        <w:jc w:val="left"/>
        <w:rPr>
          <w:rFonts w:ascii="仿宋" w:hAnsi="仿宋" w:eastAsia="仿宋" w:cs="仿宋"/>
          <w:kern w:val="0"/>
          <w:szCs w:val="28"/>
          <w:lang w:val="zh-CN"/>
        </w:rPr>
      </w:pPr>
      <w:r>
        <w:rPr>
          <w:rFonts w:hint="eastAsia" w:ascii="仿宋" w:hAnsi="仿宋" w:eastAsia="仿宋" w:cs="仿宋"/>
          <w:kern w:val="0"/>
          <w:szCs w:val="28"/>
          <w:lang w:val="zh-CN"/>
        </w:rPr>
        <w:t>甲方：                                        乙方：</w:t>
      </w:r>
    </w:p>
    <w:p>
      <w:pPr>
        <w:autoSpaceDE w:val="0"/>
        <w:autoSpaceDN w:val="0"/>
        <w:adjustRightInd w:val="0"/>
        <w:spacing w:line="360" w:lineRule="auto"/>
        <w:jc w:val="left"/>
        <w:rPr>
          <w:rFonts w:ascii="仿宋" w:hAnsi="仿宋" w:eastAsia="仿宋" w:cs="仿宋"/>
          <w:kern w:val="0"/>
          <w:szCs w:val="28"/>
        </w:rPr>
      </w:pPr>
      <w:r>
        <w:rPr>
          <w:rFonts w:hint="eastAsia" w:ascii="仿宋" w:hAnsi="仿宋" w:eastAsia="仿宋" w:cs="仿宋"/>
          <w:kern w:val="0"/>
          <w:szCs w:val="28"/>
        </w:rPr>
        <w:t xml:space="preserve">  </w:t>
      </w:r>
      <w:r>
        <w:rPr>
          <w:rFonts w:hint="eastAsia" w:ascii="仿宋" w:hAnsi="仿宋" w:eastAsia="仿宋" w:cs="仿宋"/>
          <w:kern w:val="0"/>
          <w:szCs w:val="28"/>
          <w:lang w:val="zh-CN"/>
        </w:rPr>
        <w:t xml:space="preserve">（签字盖章） </w:t>
      </w:r>
      <w:r>
        <w:rPr>
          <w:rFonts w:hint="eastAsia" w:ascii="仿宋" w:hAnsi="仿宋" w:eastAsia="仿宋" w:cs="仿宋"/>
          <w:kern w:val="0"/>
          <w:szCs w:val="28"/>
        </w:rPr>
        <w:t xml:space="preserve">                                  </w:t>
      </w:r>
      <w:r>
        <w:rPr>
          <w:rFonts w:hint="eastAsia" w:ascii="仿宋" w:hAnsi="仿宋" w:eastAsia="仿宋" w:cs="仿宋"/>
          <w:kern w:val="0"/>
          <w:szCs w:val="28"/>
          <w:lang w:val="zh-CN"/>
        </w:rPr>
        <w:t>（签字盖章）</w:t>
      </w:r>
    </w:p>
    <w:p>
      <w:pPr>
        <w:widowControl/>
        <w:spacing w:beforeAutospacing="1" w:line="360" w:lineRule="auto"/>
        <w:jc w:val="left"/>
        <w:rPr>
          <w:rFonts w:ascii="仿宋" w:hAnsi="仿宋" w:eastAsia="仿宋"/>
          <w:b/>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szCs w:val="28"/>
        </w:rPr>
        <w:t xml:space="preserve">  </w:t>
      </w:r>
      <w:r>
        <w:rPr>
          <w:rFonts w:hint="eastAsia" w:ascii="仿宋" w:hAnsi="仿宋" w:eastAsia="仿宋" w:cs="仿宋"/>
          <w:kern w:val="0"/>
          <w:szCs w:val="28"/>
          <w:lang w:val="zh-CN"/>
        </w:rPr>
        <w:t xml:space="preserve"> 日期：                        </w:t>
      </w:r>
      <w:r>
        <w:rPr>
          <w:rFonts w:hint="eastAsia" w:ascii="仿宋" w:hAnsi="仿宋" w:eastAsia="仿宋" w:cs="仿宋"/>
          <w:kern w:val="0"/>
          <w:szCs w:val="28"/>
        </w:rPr>
        <w:t xml:space="preserve">                 </w:t>
      </w:r>
      <w:r>
        <w:rPr>
          <w:rFonts w:hint="eastAsia" w:ascii="仿宋" w:hAnsi="仿宋" w:eastAsia="仿宋" w:cs="仿宋"/>
          <w:kern w:val="0"/>
          <w:szCs w:val="28"/>
          <w:lang w:val="zh-CN"/>
        </w:rPr>
        <w:t>日期：</w:t>
      </w:r>
    </w:p>
    <w:p>
      <w:pPr>
        <w:autoSpaceDE w:val="0"/>
        <w:autoSpaceDN w:val="0"/>
        <w:adjustRightInd w:val="0"/>
        <w:spacing w:line="360" w:lineRule="auto"/>
        <w:jc w:val="left"/>
        <w:rPr>
          <w:rFonts w:ascii="仿宋" w:hAnsi="仿宋" w:eastAsia="仿宋" w:cs="仿宋"/>
          <w:kern w:val="0"/>
          <w:szCs w:val="28"/>
          <w:lang w:val="zh-CN"/>
        </w:rPr>
      </w:pPr>
    </w:p>
    <w:p>
      <w:pPr>
        <w:pStyle w:val="3"/>
        <w:rPr>
          <w:rFonts w:ascii="仿宋" w:hAnsi="仿宋" w:eastAsia="仿宋" w:cs="宋体"/>
          <w:bCs/>
          <w:kern w:val="2"/>
          <w:sz w:val="44"/>
          <w:szCs w:val="44"/>
        </w:rPr>
      </w:pPr>
      <w:r>
        <w:fldChar w:fldCharType="begin"/>
      </w:r>
      <w:r>
        <w:instrText xml:space="preserve"> HYPERLINK \l "_Toc116" </w:instrText>
      </w:r>
      <w:r>
        <w:fldChar w:fldCharType="separate"/>
      </w:r>
      <w:r>
        <w:rPr>
          <w:rFonts w:hint="eastAsia" w:ascii="仿宋" w:hAnsi="仿宋" w:eastAsia="仿宋" w:cs="宋体"/>
          <w:bCs/>
          <w:kern w:val="2"/>
          <w:sz w:val="44"/>
          <w:szCs w:val="44"/>
        </w:rPr>
        <w:t>第六章   响应文件格式</w:t>
      </w:r>
      <w:r>
        <w:rPr>
          <w:rFonts w:hint="eastAsia" w:ascii="仿宋" w:hAnsi="仿宋" w:eastAsia="仿宋" w:cs="宋体"/>
          <w:bCs/>
          <w:kern w:val="2"/>
          <w:sz w:val="44"/>
          <w:szCs w:val="44"/>
        </w:rPr>
        <w:fldChar w:fldCharType="end"/>
      </w:r>
    </w:p>
    <w:p>
      <w:pPr>
        <w:snapToGrid w:val="0"/>
        <w:spacing w:line="560" w:lineRule="exact"/>
        <w:ind w:firstLine="565" w:firstLineChars="201"/>
        <w:rPr>
          <w:rFonts w:ascii="仿宋" w:hAnsi="仿宋" w:eastAsia="仿宋" w:cs="仿宋_GB2312"/>
          <w:b/>
          <w:bCs/>
          <w:color w:val="FF0000"/>
          <w:szCs w:val="28"/>
          <w:highlight w:val="yellow"/>
        </w:rPr>
      </w:pPr>
      <w:r>
        <w:rPr>
          <w:rFonts w:hint="eastAsia" w:ascii="仿宋" w:hAnsi="仿宋" w:eastAsia="仿宋"/>
          <w:b/>
          <w:bCs/>
          <w:color w:val="FF0000"/>
          <w:szCs w:val="28"/>
          <w:highlight w:val="yellow"/>
        </w:rPr>
        <w:t xml:space="preserve">  （</w:t>
      </w:r>
      <w:r>
        <w:rPr>
          <w:rFonts w:hint="eastAsia" w:ascii="仿宋" w:hAnsi="仿宋" w:eastAsia="仿宋" w:cs="仿宋_GB2312"/>
          <w:b/>
          <w:bCs/>
          <w:color w:val="FF0000"/>
          <w:szCs w:val="28"/>
          <w:highlight w:val="yellow"/>
        </w:rPr>
        <w:t>本项目由于软件模板限定，此章节中出现“招标文件”、“投标文件”、“投标人”，等同于“磋商文件”、“响应文件”、“响应人”进行理解。投标人无需调整内容，按此章节内容编写即可。）</w:t>
      </w:r>
    </w:p>
    <w:p>
      <w:pPr>
        <w:snapToGrid w:val="0"/>
        <w:spacing w:line="560" w:lineRule="exact"/>
        <w:ind w:firstLine="1120" w:firstLineChars="400"/>
        <w:rPr>
          <w:rFonts w:ascii="仿宋" w:hAnsi="仿宋" w:eastAsia="仿宋"/>
          <w:szCs w:val="28"/>
        </w:rPr>
      </w:pPr>
    </w:p>
    <w:p>
      <w:pPr>
        <w:pStyle w:val="4"/>
        <w:widowControl/>
        <w:jc w:val="left"/>
        <w:rPr>
          <w:rFonts w:ascii="仿宋" w:hAnsi="仿宋" w:eastAsia="仿宋" w:cs="仿宋_GB2312"/>
          <w:u w:val="single"/>
        </w:rPr>
      </w:pPr>
      <w:r>
        <w:rPr>
          <w:rFonts w:hint="eastAsia" w:ascii="仿宋" w:hAnsi="仿宋" w:eastAsia="仿宋"/>
        </w:rPr>
        <w:br w:type="page"/>
      </w:r>
      <w:r>
        <w:rPr>
          <w:rFonts w:hint="eastAsia" w:ascii="仿宋" w:hAnsi="仿宋" w:eastAsia="仿宋" w:cs="仿宋_GB2312"/>
          <w:highlight w:val="white"/>
        </w:rPr>
        <w:t>封面</w:t>
      </w:r>
    </w:p>
    <w:p>
      <w:pPr>
        <w:rPr>
          <w:rFonts w:ascii="仿宋" w:hAnsi="仿宋" w:eastAsia="仿宋" w:cs="仿宋_GB2312"/>
          <w:szCs w:val="28"/>
          <w:u w:val="single"/>
        </w:rPr>
      </w:pPr>
    </w:p>
    <w:p>
      <w:pPr>
        <w:jc w:val="center"/>
        <w:rPr>
          <w:rFonts w:ascii="仿宋" w:hAnsi="仿宋" w:eastAsia="仿宋" w:cs="仿宋_GB2312"/>
          <w:szCs w:val="28"/>
        </w:rPr>
      </w:pPr>
      <w:r>
        <w:rPr>
          <w:rFonts w:hint="eastAsia" w:ascii="仿宋" w:hAnsi="仿宋" w:eastAsia="仿宋" w:cs="仿宋_GB2312"/>
          <w:szCs w:val="28"/>
          <w:highlight w:val="white"/>
        </w:rPr>
        <w:t>（项目名称）</w:t>
      </w:r>
    </w:p>
    <w:p>
      <w:pPr>
        <w:rPr>
          <w:rFonts w:ascii="仿宋" w:hAnsi="仿宋" w:eastAsia="仿宋" w:cs="仿宋_GB2312"/>
          <w:szCs w:val="28"/>
        </w:rPr>
      </w:pPr>
    </w:p>
    <w:p>
      <w:pPr>
        <w:spacing w:beforeLines="100"/>
        <w:jc w:val="center"/>
        <w:rPr>
          <w:rFonts w:ascii="仿宋" w:hAnsi="仿宋" w:eastAsia="仿宋" w:cs="仿宋_GB2312"/>
          <w:szCs w:val="28"/>
        </w:rPr>
      </w:pPr>
      <w:r>
        <w:rPr>
          <w:rFonts w:hint="eastAsia" w:ascii="仿宋" w:hAnsi="仿宋" w:eastAsia="仿宋" w:cs="仿宋_GB2312"/>
          <w:szCs w:val="28"/>
          <w:highlight w:val="white"/>
        </w:rPr>
        <w:t>投  标  文  件</w:t>
      </w:r>
    </w:p>
    <w:p>
      <w:pPr>
        <w:jc w:val="center"/>
        <w:rPr>
          <w:rFonts w:ascii="仿宋" w:hAnsi="仿宋" w:eastAsia="仿宋" w:cs="仿宋_GB2312"/>
          <w:szCs w:val="28"/>
        </w:rPr>
      </w:pPr>
    </w:p>
    <w:p>
      <w:pPr>
        <w:spacing w:line="360" w:lineRule="auto"/>
        <w:ind w:firstLine="2380" w:firstLineChars="850"/>
        <w:rPr>
          <w:rFonts w:ascii="仿宋" w:hAnsi="仿宋" w:eastAsia="仿宋" w:cs="仿宋_GB2312"/>
          <w:szCs w:val="28"/>
          <w:u w:val="single"/>
        </w:rPr>
      </w:pPr>
      <w:r>
        <w:rPr>
          <w:rFonts w:hint="eastAsia" w:ascii="仿宋" w:hAnsi="仿宋" w:eastAsia="仿宋" w:cs="仿宋_GB2312"/>
          <w:szCs w:val="28"/>
          <w:highlight w:val="white"/>
        </w:rPr>
        <w:t>项目编号：</w:t>
      </w:r>
    </w:p>
    <w:p>
      <w:pPr>
        <w:rPr>
          <w:rFonts w:ascii="仿宋" w:hAnsi="仿宋" w:eastAsia="仿宋" w:cs="仿宋_GB2312"/>
          <w:szCs w:val="28"/>
        </w:rPr>
      </w:pPr>
    </w:p>
    <w:p>
      <w:pPr>
        <w:spacing w:line="360" w:lineRule="auto"/>
        <w:rPr>
          <w:rFonts w:ascii="仿宋" w:hAnsi="仿宋" w:eastAsia="仿宋" w:cs="仿宋_GB2312"/>
          <w:szCs w:val="28"/>
        </w:rPr>
      </w:pPr>
    </w:p>
    <w:p>
      <w:pPr>
        <w:spacing w:line="360" w:lineRule="auto"/>
        <w:ind w:firstLine="1400" w:firstLineChars="500"/>
        <w:rPr>
          <w:rFonts w:ascii="仿宋" w:hAnsi="仿宋" w:eastAsia="仿宋" w:cs="仿宋_GB2312"/>
          <w:szCs w:val="28"/>
        </w:rPr>
      </w:pPr>
      <w:r>
        <w:rPr>
          <w:rFonts w:hint="eastAsia" w:ascii="仿宋" w:hAnsi="仿宋" w:eastAsia="仿宋" w:cs="仿宋_GB2312"/>
          <w:szCs w:val="28"/>
          <w:highlight w:val="white"/>
        </w:rPr>
        <w:t>投标人：（盖单位公章）</w:t>
      </w:r>
    </w:p>
    <w:p>
      <w:pPr>
        <w:spacing w:line="360" w:lineRule="auto"/>
        <w:ind w:firstLine="1400" w:firstLineChars="500"/>
        <w:rPr>
          <w:rFonts w:ascii="仿宋" w:hAnsi="仿宋" w:eastAsia="仿宋" w:cs="仿宋_GB2312"/>
          <w:szCs w:val="28"/>
        </w:rPr>
      </w:pPr>
      <w:r>
        <w:rPr>
          <w:rFonts w:hint="eastAsia" w:ascii="仿宋" w:hAnsi="仿宋" w:eastAsia="仿宋" w:cs="仿宋_GB2312"/>
          <w:szCs w:val="28"/>
          <w:highlight w:val="white"/>
        </w:rPr>
        <w:t>法定代表人或其委托代理人：（签字或盖章）</w:t>
      </w:r>
    </w:p>
    <w:p>
      <w:pPr>
        <w:jc w:val="center"/>
        <w:rPr>
          <w:rFonts w:ascii="仿宋" w:hAnsi="仿宋" w:eastAsia="仿宋" w:cs="仿宋_GB2312"/>
          <w:szCs w:val="28"/>
        </w:rPr>
      </w:pPr>
    </w:p>
    <w:p>
      <w:pPr>
        <w:jc w:val="center"/>
        <w:rPr>
          <w:rFonts w:ascii="仿宋" w:hAnsi="仿宋" w:eastAsia="仿宋" w:cs="仿宋_GB2312"/>
          <w:szCs w:val="28"/>
        </w:rPr>
      </w:pPr>
    </w:p>
    <w:p>
      <w:pPr>
        <w:jc w:val="center"/>
        <w:rPr>
          <w:rFonts w:ascii="仿宋" w:hAnsi="仿宋" w:eastAsia="仿宋" w:cs="仿宋_GB2312"/>
          <w:szCs w:val="28"/>
        </w:rPr>
      </w:pPr>
      <w:r>
        <w:rPr>
          <w:rFonts w:hint="eastAsia" w:ascii="仿宋" w:hAnsi="仿宋" w:eastAsia="仿宋" w:cs="仿宋_GB2312"/>
          <w:szCs w:val="28"/>
          <w:highlight w:val="white"/>
        </w:rPr>
        <w:t>日期：年月日</w:t>
      </w:r>
    </w:p>
    <w:p>
      <w:pPr>
        <w:pStyle w:val="12"/>
        <w:adjustRightInd w:val="0"/>
        <w:snapToGrid w:val="0"/>
        <w:spacing w:line="300" w:lineRule="auto"/>
        <w:rPr>
          <w:rFonts w:ascii="仿宋" w:hAnsi="仿宋" w:eastAsia="仿宋" w:cs="仿宋_GB2312"/>
          <w:sz w:val="28"/>
          <w:szCs w:val="28"/>
        </w:rPr>
      </w:pPr>
    </w:p>
    <w:p>
      <w:pPr>
        <w:pStyle w:val="12"/>
        <w:adjustRightInd w:val="0"/>
        <w:snapToGrid w:val="0"/>
        <w:spacing w:line="300" w:lineRule="auto"/>
        <w:rPr>
          <w:rFonts w:ascii="仿宋" w:hAnsi="仿宋" w:eastAsia="仿宋" w:cs="仿宋_GB2312"/>
          <w:sz w:val="28"/>
          <w:szCs w:val="28"/>
        </w:rPr>
      </w:pPr>
    </w:p>
    <w:p>
      <w:pPr>
        <w:pStyle w:val="4"/>
        <w:widowControl/>
        <w:jc w:val="left"/>
        <w:rPr>
          <w:rFonts w:ascii="仿宋" w:hAnsi="仿宋" w:eastAsia="仿宋" w:cs="宋体"/>
          <w:sz w:val="24"/>
          <w:szCs w:val="24"/>
          <w:u w:val="single"/>
        </w:rPr>
      </w:pPr>
    </w:p>
    <w:p>
      <w:pPr>
        <w:pStyle w:val="4"/>
        <w:widowControl/>
        <w:jc w:val="left"/>
        <w:rPr>
          <w:rFonts w:ascii="仿宋" w:hAnsi="仿宋" w:eastAsia="仿宋" w:cs="宋体"/>
          <w:color w:val="000000"/>
          <w:sz w:val="21"/>
          <w:szCs w:val="21"/>
        </w:rPr>
      </w:pPr>
      <w:r>
        <w:rPr>
          <w:rFonts w:hint="eastAsia" w:ascii="仿宋" w:hAnsi="仿宋" w:eastAsia="仿宋" w:cs="宋体"/>
          <w:sz w:val="44"/>
          <w:szCs w:val="44"/>
          <w:u w:val="single"/>
        </w:rPr>
        <w:br w:type="page"/>
      </w:r>
      <w:r>
        <w:rPr>
          <w:rFonts w:hint="eastAsia" w:ascii="仿宋" w:hAnsi="仿宋" w:eastAsia="仿宋"/>
        </w:rPr>
        <w:t>投标函</w:t>
      </w:r>
    </w:p>
    <w:p>
      <w:pPr>
        <w:snapToGrid w:val="0"/>
        <w:spacing w:line="560" w:lineRule="exact"/>
        <w:rPr>
          <w:rFonts w:ascii="仿宋" w:hAnsi="仿宋" w:eastAsia="仿宋"/>
          <w:szCs w:val="28"/>
          <w:u w:val="single"/>
        </w:rPr>
      </w:pPr>
      <w:r>
        <w:rPr>
          <w:rFonts w:hint="eastAsia" w:ascii="仿宋" w:hAnsi="仿宋" w:eastAsia="仿宋"/>
          <w:szCs w:val="28"/>
        </w:rPr>
        <w:t>致：</w:t>
      </w:r>
      <w:r>
        <w:rPr>
          <w:rFonts w:hint="eastAsia" w:ascii="仿宋" w:hAnsi="仿宋" w:eastAsia="仿宋"/>
          <w:szCs w:val="28"/>
          <w:u w:val="single"/>
        </w:rPr>
        <w:t xml:space="preserve">                   （采购人名称）</w:t>
      </w:r>
    </w:p>
    <w:p>
      <w:pPr>
        <w:snapToGrid w:val="0"/>
        <w:spacing w:line="560" w:lineRule="exact"/>
        <w:ind w:firstLine="560" w:firstLineChars="200"/>
        <w:rPr>
          <w:rFonts w:ascii="仿宋" w:hAnsi="仿宋" w:eastAsia="仿宋"/>
          <w:szCs w:val="28"/>
          <w:u w:val="single"/>
        </w:rPr>
      </w:pPr>
      <w:r>
        <w:rPr>
          <w:rFonts w:hint="eastAsia" w:ascii="仿宋" w:hAnsi="仿宋" w:eastAsia="仿宋"/>
          <w:szCs w:val="28"/>
          <w:u w:val="single"/>
        </w:rPr>
        <w:t xml:space="preserve">                  （代理机构名称）</w:t>
      </w:r>
    </w:p>
    <w:p>
      <w:pPr>
        <w:snapToGrid w:val="0"/>
        <w:spacing w:line="560" w:lineRule="exact"/>
        <w:ind w:firstLine="560" w:firstLineChars="200"/>
        <w:rPr>
          <w:rFonts w:ascii="仿宋" w:hAnsi="仿宋" w:eastAsia="仿宋"/>
          <w:szCs w:val="28"/>
        </w:rPr>
      </w:pPr>
      <w:r>
        <w:rPr>
          <w:rFonts w:hint="eastAsia" w:ascii="仿宋" w:hAnsi="仿宋" w:eastAsia="仿宋"/>
          <w:szCs w:val="28"/>
        </w:rPr>
        <w:t>我单位收到贵单位（项目编号）招标文件后，经详细研究，我们决定参加该项目采购活动。为此，我方郑重声明以下诸点，并负法律责任。</w:t>
      </w:r>
    </w:p>
    <w:p>
      <w:pPr>
        <w:snapToGrid w:val="0"/>
        <w:spacing w:line="560" w:lineRule="exact"/>
        <w:ind w:firstLine="560" w:firstLineChars="200"/>
        <w:rPr>
          <w:rFonts w:ascii="仿宋" w:hAnsi="仿宋" w:eastAsia="仿宋"/>
          <w:szCs w:val="28"/>
        </w:rPr>
      </w:pPr>
      <w:r>
        <w:rPr>
          <w:rFonts w:hint="eastAsia" w:ascii="仿宋" w:hAnsi="仿宋" w:eastAsia="仿宋"/>
          <w:szCs w:val="28"/>
        </w:rPr>
        <w:t>1.同意在本项目招标文件中规定的开标日起日历天内遵守本投标文件中的承诺且在此期限期满之前均具有约束力。</w:t>
      </w:r>
    </w:p>
    <w:p>
      <w:pPr>
        <w:snapToGrid w:val="0"/>
        <w:spacing w:line="560" w:lineRule="exact"/>
        <w:ind w:firstLine="560" w:firstLineChars="200"/>
        <w:rPr>
          <w:rFonts w:ascii="仿宋" w:hAnsi="仿宋" w:eastAsia="仿宋"/>
          <w:szCs w:val="28"/>
        </w:rPr>
      </w:pPr>
      <w:r>
        <w:rPr>
          <w:rFonts w:hint="eastAsia" w:ascii="仿宋" w:hAnsi="仿宋" w:eastAsia="仿宋"/>
          <w:szCs w:val="28"/>
        </w:rPr>
        <w:t>2.提供招标文件规定的全部投标文件，包括投标文件、开标一览表、资格审查材料等。</w:t>
      </w:r>
    </w:p>
    <w:p>
      <w:pPr>
        <w:snapToGrid w:val="0"/>
        <w:spacing w:line="560" w:lineRule="exact"/>
        <w:ind w:firstLine="560" w:firstLineChars="200"/>
        <w:rPr>
          <w:rFonts w:ascii="仿宋" w:hAnsi="仿宋" w:eastAsia="仿宋"/>
          <w:szCs w:val="28"/>
        </w:rPr>
      </w:pPr>
      <w:r>
        <w:rPr>
          <w:rFonts w:hint="eastAsia" w:ascii="仿宋" w:hAnsi="仿宋" w:eastAsia="仿宋"/>
          <w:szCs w:val="28"/>
        </w:rPr>
        <w:t>3.按招标文件要求提供和交付的货物和服务的投标报价详见开标一览表。</w:t>
      </w:r>
    </w:p>
    <w:p>
      <w:pPr>
        <w:snapToGrid w:val="0"/>
        <w:spacing w:line="560" w:lineRule="exact"/>
        <w:ind w:firstLine="560" w:firstLineChars="200"/>
        <w:rPr>
          <w:rFonts w:ascii="仿宋" w:hAnsi="仿宋" w:eastAsia="仿宋"/>
          <w:szCs w:val="28"/>
        </w:rPr>
      </w:pPr>
      <w:r>
        <w:rPr>
          <w:rFonts w:hint="eastAsia" w:ascii="仿宋" w:hAnsi="仿宋" w:eastAsia="仿宋"/>
          <w:szCs w:val="28"/>
        </w:rPr>
        <w:t>4.完全理解投标报价超过预算金额或最高限价时，投标无效。</w:t>
      </w:r>
    </w:p>
    <w:p>
      <w:pPr>
        <w:snapToGrid w:val="0"/>
        <w:spacing w:line="560" w:lineRule="exact"/>
        <w:ind w:firstLine="560" w:firstLineChars="200"/>
        <w:rPr>
          <w:rFonts w:ascii="仿宋" w:hAnsi="仿宋" w:eastAsia="仿宋"/>
          <w:szCs w:val="28"/>
        </w:rPr>
      </w:pPr>
      <w:r>
        <w:rPr>
          <w:rFonts w:hint="eastAsia" w:ascii="仿宋" w:hAnsi="仿宋" w:eastAsia="仿宋"/>
          <w:szCs w:val="28"/>
        </w:rPr>
        <w:t>5.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pPr>
        <w:snapToGrid w:val="0"/>
        <w:spacing w:line="560" w:lineRule="exact"/>
        <w:ind w:firstLine="560" w:firstLineChars="200"/>
        <w:rPr>
          <w:rFonts w:ascii="仿宋" w:hAnsi="仿宋" w:eastAsia="仿宋"/>
          <w:szCs w:val="28"/>
        </w:rPr>
      </w:pPr>
      <w:r>
        <w:rPr>
          <w:rFonts w:hint="eastAsia" w:ascii="仿宋" w:hAnsi="仿宋" w:eastAsia="仿宋"/>
          <w:szCs w:val="28"/>
        </w:rPr>
        <w:t>6.保证忠实地执行双方所签订的合同，并承担合同规定的责任和义务。</w:t>
      </w:r>
    </w:p>
    <w:p>
      <w:pPr>
        <w:snapToGrid w:val="0"/>
        <w:spacing w:line="560" w:lineRule="exact"/>
        <w:rPr>
          <w:rFonts w:ascii="仿宋" w:hAnsi="仿宋" w:eastAsia="仿宋"/>
          <w:szCs w:val="28"/>
        </w:rPr>
      </w:pPr>
      <w:r>
        <w:rPr>
          <w:rFonts w:hint="eastAsia" w:ascii="仿宋" w:hAnsi="仿宋" w:eastAsia="仿宋"/>
          <w:szCs w:val="28"/>
        </w:rPr>
        <w:t>完全理解招标文件中的各项商务和技术要求，若有偏差，已在投标文件商务条款偏离表中予以明确特别说明。</w:t>
      </w:r>
    </w:p>
    <w:p>
      <w:pPr>
        <w:snapToGrid w:val="0"/>
        <w:spacing w:line="560" w:lineRule="exact"/>
        <w:ind w:firstLine="560" w:firstLineChars="200"/>
        <w:rPr>
          <w:rFonts w:ascii="仿宋" w:hAnsi="仿宋" w:eastAsia="仿宋"/>
          <w:szCs w:val="28"/>
        </w:rPr>
      </w:pPr>
      <w:r>
        <w:rPr>
          <w:rFonts w:hint="eastAsia" w:ascii="仿宋" w:hAnsi="仿宋" w:eastAsia="仿宋"/>
          <w:szCs w:val="28"/>
        </w:rPr>
        <w:t>7.完全理解贵方不一定接受最低价的投标或收到的任何投标。</w:t>
      </w:r>
    </w:p>
    <w:p>
      <w:pPr>
        <w:snapToGrid w:val="0"/>
        <w:spacing w:line="560" w:lineRule="exact"/>
        <w:ind w:firstLine="560" w:firstLineChars="200"/>
        <w:rPr>
          <w:rFonts w:ascii="仿宋" w:hAnsi="仿宋" w:eastAsia="仿宋"/>
          <w:szCs w:val="28"/>
        </w:rPr>
      </w:pPr>
      <w:r>
        <w:rPr>
          <w:rFonts w:hint="eastAsia" w:ascii="仿宋" w:hAnsi="仿宋" w:eastAsia="仿宋"/>
          <w:szCs w:val="28"/>
        </w:rPr>
        <w:t>8.愿意向贵方提供任何与本项投标有关的数据、情况和技术资料。若贵方需要，我方愿意提供我方作出的一切承诺的证明材料。</w:t>
      </w:r>
    </w:p>
    <w:p>
      <w:pPr>
        <w:snapToGrid w:val="0"/>
        <w:spacing w:line="560" w:lineRule="exact"/>
        <w:ind w:firstLine="560" w:firstLineChars="200"/>
        <w:rPr>
          <w:rFonts w:ascii="仿宋" w:hAnsi="仿宋" w:eastAsia="仿宋"/>
          <w:szCs w:val="28"/>
        </w:rPr>
      </w:pPr>
      <w:r>
        <w:rPr>
          <w:rFonts w:hint="eastAsia" w:ascii="仿宋" w:hAnsi="仿宋" w:eastAsia="仿宋"/>
          <w:szCs w:val="28"/>
        </w:rPr>
        <w:t>9.我方已详细审核全部投标文件，包括投标文件修改书（如有的话）、参考资料及有关附件，确认无误。</w:t>
      </w:r>
    </w:p>
    <w:p>
      <w:pPr>
        <w:snapToGrid w:val="0"/>
        <w:spacing w:line="560" w:lineRule="exact"/>
        <w:ind w:firstLine="560" w:firstLineChars="200"/>
        <w:rPr>
          <w:rFonts w:ascii="仿宋" w:hAnsi="仿宋" w:eastAsia="仿宋"/>
          <w:szCs w:val="28"/>
        </w:rPr>
      </w:pPr>
      <w:r>
        <w:rPr>
          <w:rFonts w:hint="eastAsia" w:ascii="仿宋" w:hAnsi="仿宋" w:eastAsia="仿宋"/>
          <w:szCs w:val="28"/>
        </w:rPr>
        <w:t>10.采购人若需追加采购本项目招标文件所列货物及相关服务的，在不改变合同其他实质性条款的前提下，按相同或更优惠的折扣率保证供货。</w:t>
      </w:r>
    </w:p>
    <w:p>
      <w:pPr>
        <w:snapToGrid w:val="0"/>
        <w:spacing w:line="560" w:lineRule="exact"/>
        <w:ind w:firstLine="560" w:firstLineChars="200"/>
        <w:rPr>
          <w:rFonts w:ascii="仿宋" w:hAnsi="仿宋" w:eastAsia="仿宋"/>
          <w:szCs w:val="28"/>
        </w:rPr>
      </w:pPr>
      <w:r>
        <w:rPr>
          <w:rFonts w:hint="eastAsia" w:ascii="仿宋" w:hAnsi="仿宋" w:eastAsia="仿宋"/>
          <w:szCs w:val="28"/>
        </w:rPr>
        <w:t>11.接受招标文件中《中标合同》的全部条款且无任何异议。</w:t>
      </w:r>
    </w:p>
    <w:p>
      <w:pPr>
        <w:snapToGrid w:val="0"/>
        <w:spacing w:line="560" w:lineRule="exact"/>
        <w:ind w:firstLine="560" w:firstLineChars="200"/>
        <w:rPr>
          <w:rFonts w:ascii="仿宋" w:hAnsi="仿宋" w:eastAsia="仿宋"/>
          <w:szCs w:val="28"/>
        </w:rPr>
      </w:pPr>
      <w:r>
        <w:rPr>
          <w:rFonts w:hint="eastAsia" w:ascii="仿宋" w:hAnsi="仿宋" w:eastAsia="仿宋"/>
          <w:szCs w:val="28"/>
        </w:rPr>
        <w:t>如果我方违反上述承诺，或承诺内容不属实，我方愿意承担一切不利的法律后果。</w:t>
      </w:r>
    </w:p>
    <w:p>
      <w:pPr>
        <w:snapToGrid w:val="0"/>
        <w:spacing w:line="560" w:lineRule="exact"/>
        <w:rPr>
          <w:rFonts w:ascii="仿宋" w:hAnsi="仿宋" w:eastAsia="仿宋"/>
          <w:szCs w:val="28"/>
        </w:rPr>
      </w:pPr>
      <w:r>
        <w:rPr>
          <w:rFonts w:hint="eastAsia" w:ascii="仿宋" w:hAnsi="仿宋" w:eastAsia="仿宋"/>
          <w:szCs w:val="28"/>
        </w:rPr>
        <w:t xml:space="preserve">    与本投标有关的一切往来通讯请寄：</w:t>
      </w:r>
    </w:p>
    <w:p>
      <w:pPr>
        <w:spacing w:line="360" w:lineRule="auto"/>
        <w:rPr>
          <w:rFonts w:ascii="仿宋" w:hAnsi="仿宋" w:eastAsia="仿宋" w:cs="仿宋_GB2312"/>
          <w:szCs w:val="28"/>
          <w:highlight w:val="white"/>
        </w:rPr>
      </w:pPr>
    </w:p>
    <w:p>
      <w:pPr>
        <w:spacing w:line="360" w:lineRule="auto"/>
        <w:rPr>
          <w:rFonts w:ascii="仿宋" w:hAnsi="仿宋" w:eastAsia="仿宋" w:cs="仿宋_GB2312"/>
          <w:szCs w:val="28"/>
          <w:highlight w:val="white"/>
          <w:u w:val="single"/>
        </w:rPr>
      </w:pPr>
      <w:r>
        <w:rPr>
          <w:rFonts w:hint="eastAsia" w:ascii="仿宋" w:hAnsi="仿宋" w:eastAsia="仿宋" w:cs="仿宋_GB2312"/>
          <w:szCs w:val="28"/>
          <w:highlight w:val="white"/>
        </w:rPr>
        <w:t>投 标 人：</w:t>
      </w:r>
      <w:r>
        <w:rPr>
          <w:rFonts w:hint="eastAsia" w:ascii="仿宋" w:hAnsi="仿宋" w:eastAsia="仿宋" w:cs="仿宋_GB2312"/>
          <w:szCs w:val="28"/>
          <w:highlight w:val="white"/>
          <w:u w:val="single"/>
        </w:rPr>
        <w:t xml:space="preserve">                        （盖单位公章）</w:t>
      </w:r>
    </w:p>
    <w:p>
      <w:pPr>
        <w:spacing w:line="360" w:lineRule="auto"/>
        <w:rPr>
          <w:rFonts w:ascii="仿宋" w:hAnsi="仿宋" w:eastAsia="仿宋" w:cs="仿宋_GB2312"/>
          <w:szCs w:val="28"/>
          <w:u w:val="single"/>
        </w:rPr>
      </w:pPr>
      <w:r>
        <w:rPr>
          <w:rFonts w:hint="eastAsia" w:ascii="仿宋" w:hAnsi="仿宋" w:eastAsia="仿宋" w:cs="仿宋_GB2312"/>
          <w:szCs w:val="28"/>
          <w:highlight w:val="white"/>
        </w:rPr>
        <w:t>单位地址：</w:t>
      </w:r>
    </w:p>
    <w:p>
      <w:pPr>
        <w:spacing w:line="360" w:lineRule="auto"/>
        <w:rPr>
          <w:rFonts w:ascii="仿宋" w:hAnsi="仿宋" w:eastAsia="仿宋" w:cs="仿宋_GB2312"/>
          <w:szCs w:val="28"/>
          <w:u w:val="single"/>
        </w:rPr>
      </w:pPr>
      <w:r>
        <w:rPr>
          <w:rFonts w:hint="eastAsia" w:ascii="仿宋" w:hAnsi="仿宋" w:eastAsia="仿宋" w:cs="仿宋_GB2312"/>
          <w:szCs w:val="28"/>
          <w:highlight w:val="white"/>
        </w:rPr>
        <w:t>法定代表人：</w:t>
      </w:r>
      <w:r>
        <w:rPr>
          <w:rFonts w:hint="eastAsia" w:ascii="仿宋" w:hAnsi="仿宋" w:eastAsia="仿宋" w:cs="仿宋_GB2312"/>
          <w:szCs w:val="28"/>
          <w:highlight w:val="white"/>
          <w:u w:val="single"/>
        </w:rPr>
        <w:t xml:space="preserve">      （签字或盖章） </w:t>
      </w:r>
    </w:p>
    <w:p>
      <w:pPr>
        <w:spacing w:line="360" w:lineRule="auto"/>
        <w:rPr>
          <w:rFonts w:ascii="仿宋" w:hAnsi="仿宋" w:eastAsia="仿宋" w:cs="仿宋_GB2312"/>
          <w:szCs w:val="28"/>
          <w:u w:val="single"/>
        </w:rPr>
      </w:pPr>
      <w:r>
        <w:rPr>
          <w:rFonts w:hint="eastAsia" w:ascii="仿宋" w:hAnsi="仿宋" w:eastAsia="仿宋" w:cs="仿宋_GB2312"/>
          <w:szCs w:val="28"/>
          <w:highlight w:val="white"/>
        </w:rPr>
        <w:t>邮政编码：</w:t>
      </w:r>
    </w:p>
    <w:p>
      <w:pPr>
        <w:spacing w:line="360" w:lineRule="auto"/>
        <w:rPr>
          <w:rFonts w:ascii="仿宋" w:hAnsi="仿宋" w:eastAsia="仿宋" w:cs="仿宋_GB2312"/>
          <w:szCs w:val="28"/>
          <w:u w:val="single"/>
        </w:rPr>
      </w:pPr>
      <w:r>
        <w:rPr>
          <w:rFonts w:hint="eastAsia" w:ascii="仿宋" w:hAnsi="仿宋" w:eastAsia="仿宋" w:cs="仿宋_GB2312"/>
          <w:szCs w:val="28"/>
          <w:highlight w:val="white"/>
        </w:rPr>
        <w:t>电话：</w:t>
      </w:r>
    </w:p>
    <w:p>
      <w:pPr>
        <w:spacing w:line="360" w:lineRule="auto"/>
        <w:rPr>
          <w:rFonts w:ascii="仿宋" w:hAnsi="仿宋" w:eastAsia="仿宋" w:cs="仿宋_GB2312"/>
          <w:szCs w:val="28"/>
          <w:highlight w:val="white"/>
          <w:u w:val="single"/>
        </w:rPr>
      </w:pPr>
      <w:r>
        <w:rPr>
          <w:rFonts w:hint="eastAsia" w:ascii="仿宋" w:hAnsi="仿宋" w:eastAsia="仿宋" w:cs="仿宋_GB2312"/>
          <w:szCs w:val="28"/>
          <w:highlight w:val="white"/>
        </w:rPr>
        <w:t>传真：</w:t>
      </w:r>
    </w:p>
    <w:p>
      <w:pPr>
        <w:spacing w:line="360" w:lineRule="auto"/>
        <w:rPr>
          <w:rFonts w:ascii="仿宋" w:hAnsi="仿宋" w:eastAsia="仿宋" w:cs="仿宋_GB2312"/>
          <w:szCs w:val="28"/>
          <w:highlight w:val="white"/>
          <w:u w:val="single"/>
        </w:rPr>
      </w:pPr>
    </w:p>
    <w:p>
      <w:pPr>
        <w:spacing w:line="360" w:lineRule="auto"/>
        <w:ind w:firstLine="4480" w:firstLineChars="1600"/>
        <w:rPr>
          <w:rFonts w:ascii="仿宋" w:hAnsi="仿宋" w:eastAsia="仿宋" w:cs="仿宋_GB2312"/>
          <w:szCs w:val="28"/>
          <w:highlight w:val="white"/>
        </w:rPr>
      </w:pPr>
      <w:r>
        <w:rPr>
          <w:rFonts w:hint="eastAsia" w:ascii="仿宋" w:hAnsi="仿宋" w:eastAsia="仿宋" w:cs="仿宋_GB2312"/>
          <w:szCs w:val="28"/>
          <w:highlight w:val="white"/>
        </w:rPr>
        <w:t>日期：年月日</w:t>
      </w:r>
    </w:p>
    <w:p>
      <w:pPr>
        <w:pStyle w:val="5"/>
        <w:rPr>
          <w:rFonts w:ascii="仿宋" w:hAnsi="仿宋" w:eastAsia="仿宋" w:cs="仿宋_GB2312"/>
          <w:sz w:val="28"/>
          <w:szCs w:val="28"/>
          <w:highlight w:val="white"/>
        </w:rPr>
      </w:pPr>
    </w:p>
    <w:p>
      <w:pPr>
        <w:rPr>
          <w:rFonts w:ascii="仿宋" w:hAnsi="仿宋" w:eastAsia="仿宋" w:cs="仿宋_GB2312"/>
          <w:szCs w:val="28"/>
          <w:highlight w:val="white"/>
        </w:rPr>
      </w:pPr>
    </w:p>
    <w:p>
      <w:pPr>
        <w:pStyle w:val="5"/>
        <w:rPr>
          <w:rFonts w:ascii="仿宋" w:hAnsi="仿宋" w:eastAsia="仿宋" w:cs="仿宋_GB2312"/>
          <w:sz w:val="28"/>
          <w:szCs w:val="28"/>
          <w:highlight w:val="white"/>
        </w:rPr>
      </w:pPr>
    </w:p>
    <w:p>
      <w:pPr>
        <w:rPr>
          <w:rFonts w:ascii="仿宋" w:hAnsi="仿宋" w:eastAsia="仿宋"/>
        </w:rPr>
      </w:pPr>
      <w:r>
        <w:rPr>
          <w:rFonts w:hint="eastAsia" w:ascii="仿宋" w:hAnsi="仿宋" w:eastAsia="仿宋"/>
          <w:b/>
          <w:bCs/>
          <w:color w:val="FF0000"/>
          <w:szCs w:val="28"/>
          <w:highlight w:val="yellow"/>
        </w:rPr>
        <w:t>注：除可填报项目外，任何实质性修改将被视为非实质性响应投标，从而导致该投标被拒绝，作无效投标文件处理。</w:t>
      </w:r>
    </w:p>
    <w:p>
      <w:pPr>
        <w:pStyle w:val="4"/>
        <w:pageBreakBefore/>
        <w:jc w:val="left"/>
        <w:rPr>
          <w:rFonts w:ascii="仿宋" w:hAnsi="仿宋" w:eastAsia="仿宋" w:cs="仿宋_GB2312"/>
        </w:rPr>
      </w:pPr>
      <w:bookmarkStart w:id="68" w:name="_Toc256000081"/>
      <w:bookmarkStart w:id="69" w:name="_Toc105055347"/>
      <w:r>
        <w:rPr>
          <w:rFonts w:hint="eastAsia" w:ascii="仿宋" w:hAnsi="仿宋" w:eastAsia="仿宋" w:cs="仿宋_GB2312"/>
          <w:highlight w:val="white"/>
        </w:rPr>
        <w:t>授权委托书格式</w:t>
      </w:r>
    </w:p>
    <w:p>
      <w:pPr>
        <w:pStyle w:val="4"/>
        <w:ind w:firstLine="3092" w:firstLineChars="1100"/>
        <w:jc w:val="left"/>
        <w:rPr>
          <w:rFonts w:ascii="仿宋" w:hAnsi="仿宋" w:eastAsia="仿宋" w:cs="仿宋_GB2312"/>
        </w:rPr>
      </w:pPr>
      <w:r>
        <w:rPr>
          <w:rFonts w:hint="eastAsia" w:ascii="仿宋" w:hAnsi="仿宋" w:eastAsia="仿宋" w:cs="仿宋_GB2312"/>
          <w:highlight w:val="white"/>
        </w:rPr>
        <w:t>（一）法定代表人身份证明</w:t>
      </w:r>
      <w:bookmarkEnd w:id="68"/>
      <w:bookmarkEnd w:id="69"/>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投 标 人：</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单位性质：</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地    址：</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成立时间：年月日</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经营期限：</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姓    名：性     别：</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年    龄：职     务：</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系（投标人名称）的法定代表人。</w:t>
      </w:r>
    </w:p>
    <w:p>
      <w:pPr>
        <w:spacing w:line="560" w:lineRule="exact"/>
        <w:ind w:firstLine="700" w:firstLineChars="250"/>
        <w:rPr>
          <w:rFonts w:ascii="仿宋" w:hAnsi="仿宋" w:eastAsia="仿宋" w:cs="仿宋_GB2312"/>
          <w:szCs w:val="28"/>
        </w:rPr>
      </w:pPr>
      <w:r>
        <w:rPr>
          <w:rFonts w:hint="eastAsia" w:ascii="仿宋" w:hAnsi="仿宋" w:eastAsia="仿宋" w:cs="仿宋_GB2312"/>
          <w:szCs w:val="28"/>
          <w:highlight w:val="white"/>
        </w:rPr>
        <w:t>特此证明。</w:t>
      </w:r>
    </w:p>
    <w:p>
      <w:pPr>
        <w:spacing w:line="500" w:lineRule="exact"/>
        <w:rPr>
          <w:rFonts w:ascii="仿宋" w:hAnsi="仿宋" w:eastAsia="仿宋" w:cs="仿宋_GB2312"/>
          <w:szCs w:val="28"/>
        </w:rPr>
      </w:pPr>
    </w:p>
    <w:p>
      <w:pPr>
        <w:spacing w:line="500" w:lineRule="exact"/>
        <w:rPr>
          <w:rFonts w:ascii="仿宋" w:hAnsi="仿宋" w:eastAsia="仿宋" w:cs="仿宋_GB2312"/>
          <w:szCs w:val="28"/>
        </w:rPr>
      </w:pPr>
    </w:p>
    <w:p>
      <w:pPr>
        <w:wordWrap w:val="0"/>
        <w:spacing w:line="500" w:lineRule="exact"/>
        <w:jc w:val="right"/>
        <w:rPr>
          <w:rFonts w:ascii="仿宋" w:hAnsi="仿宋" w:eastAsia="仿宋" w:cs="仿宋_GB2312"/>
          <w:szCs w:val="28"/>
        </w:rPr>
      </w:pPr>
      <w:r>
        <w:rPr>
          <w:rFonts w:hint="eastAsia" w:ascii="仿宋" w:hAnsi="仿宋" w:eastAsia="仿宋" w:cs="仿宋_GB2312"/>
          <w:szCs w:val="28"/>
          <w:highlight w:val="white"/>
        </w:rPr>
        <w:t>投标人：（盖单位公章）</w:t>
      </w:r>
    </w:p>
    <w:p>
      <w:pPr>
        <w:wordWrap w:val="0"/>
        <w:spacing w:line="500" w:lineRule="exact"/>
        <w:jc w:val="center"/>
        <w:rPr>
          <w:rFonts w:ascii="仿宋" w:hAnsi="仿宋" w:eastAsia="仿宋" w:cs="仿宋_GB2312"/>
          <w:szCs w:val="28"/>
        </w:rPr>
      </w:pPr>
      <w:r>
        <w:rPr>
          <w:rFonts w:hint="eastAsia" w:ascii="仿宋" w:hAnsi="仿宋" w:eastAsia="仿宋" w:cs="仿宋_GB2312"/>
          <w:szCs w:val="28"/>
          <w:highlight w:val="white"/>
        </w:rPr>
        <w:t xml:space="preserve">                   日   期</w:t>
      </w:r>
      <w:r>
        <w:rPr>
          <w:rFonts w:hint="eastAsia" w:ascii="仿宋" w:hAnsi="仿宋" w:eastAsia="仿宋" w:cs="仿宋_GB2312"/>
          <w:szCs w:val="28"/>
          <w:highlight w:val="white"/>
          <w:u w:val="single"/>
        </w:rPr>
        <w:t xml:space="preserve">：                </w:t>
      </w:r>
      <w:r>
        <w:rPr>
          <w:rFonts w:hint="eastAsia" w:ascii="仿宋" w:hAnsi="仿宋" w:eastAsia="仿宋" w:cs="仿宋_GB2312"/>
          <w:szCs w:val="28"/>
          <w:highlight w:val="white"/>
        </w:rPr>
        <w:t>年月日</w:t>
      </w:r>
    </w:p>
    <w:p>
      <w:pPr>
        <w:pStyle w:val="12"/>
        <w:adjustRightInd w:val="0"/>
        <w:snapToGrid w:val="0"/>
        <w:spacing w:line="300" w:lineRule="auto"/>
        <w:rPr>
          <w:rFonts w:ascii="仿宋" w:hAnsi="仿宋" w:eastAsia="仿宋" w:cs="仿宋_GB2312"/>
          <w:sz w:val="28"/>
          <w:szCs w:val="28"/>
        </w:rPr>
      </w:pPr>
    </w:p>
    <w:p>
      <w:pPr>
        <w:pStyle w:val="12"/>
        <w:adjustRightInd w:val="0"/>
        <w:snapToGrid w:val="0"/>
        <w:spacing w:line="360" w:lineRule="auto"/>
        <w:ind w:firstLine="359"/>
        <w:rPr>
          <w:rFonts w:ascii="仿宋" w:hAnsi="仿宋" w:eastAsia="仿宋" w:cs="仿宋_GB2312"/>
          <w:b/>
          <w:sz w:val="28"/>
          <w:szCs w:val="28"/>
          <w:shd w:val="clear" w:color="auto" w:fill="FFFFFF"/>
        </w:rPr>
      </w:pPr>
      <w:r>
        <w:rPr>
          <w:rFonts w:hint="eastAsia" w:ascii="仿宋" w:hAnsi="仿宋" w:eastAsia="仿宋" w:cs="仿宋_GB2312"/>
          <w:b/>
          <w:sz w:val="28"/>
          <w:szCs w:val="28"/>
          <w:shd w:val="clear" w:color="auto" w:fill="FFFFFF"/>
        </w:rPr>
        <w:t>注：如果由投标人的法定代表人亲自签署和递交投标文件的，则需提供本证明，但不需要提供下页的授权委托书。</w:t>
      </w:r>
    </w:p>
    <w:p>
      <w:pPr>
        <w:snapToGrid w:val="0"/>
        <w:spacing w:line="560" w:lineRule="exact"/>
        <w:rPr>
          <w:rFonts w:ascii="仿宋" w:hAnsi="仿宋" w:eastAsia="仿宋"/>
          <w:szCs w:val="28"/>
        </w:rPr>
      </w:pPr>
      <w:r>
        <w:rPr>
          <w:rFonts w:hint="eastAsia" w:ascii="仿宋" w:hAnsi="仿宋" w:eastAsia="仿宋" w:cs="仿宋_GB2312"/>
          <w:szCs w:val="28"/>
          <w:highlight w:val="white"/>
        </w:rPr>
        <w:t>法定代表人</w:t>
      </w:r>
      <w:r>
        <w:rPr>
          <w:rFonts w:hint="eastAsia" w:ascii="仿宋" w:hAnsi="仿宋" w:eastAsia="仿宋"/>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ascii="仿宋" w:hAnsi="仿宋" w:eastAsia="仿宋" w:cs="宋体"/>
                <w:b/>
                <w:kern w:val="2"/>
                <w:sz w:val="32"/>
                <w:szCs w:val="32"/>
              </w:rPr>
            </w:pPr>
            <w:r>
              <w:rPr>
                <w:rFonts w:hint="eastAsia" w:ascii="仿宋" w:hAnsi="仿宋" w:eastAsia="仿宋" w:cs="宋体"/>
                <w:b/>
                <w:color w:val="000000"/>
                <w:kern w:val="2"/>
                <w:sz w:val="21"/>
                <w:szCs w:val="21"/>
              </w:rPr>
              <w:t>身份证正面</w:t>
            </w:r>
          </w:p>
          <w:p>
            <w:pPr>
              <w:pStyle w:val="18"/>
              <w:jc w:val="both"/>
              <w:rPr>
                <w:rFonts w:ascii="仿宋" w:hAnsi="仿宋" w:eastAsia="仿宋"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ascii="仿宋" w:hAnsi="仿宋" w:eastAsia="仿宋" w:cs="宋体"/>
                <w:b/>
                <w:kern w:val="2"/>
                <w:sz w:val="32"/>
                <w:szCs w:val="32"/>
              </w:rPr>
            </w:pPr>
            <w:r>
              <w:rPr>
                <w:rFonts w:hint="eastAsia" w:ascii="仿宋" w:hAnsi="仿宋" w:eastAsia="仿宋" w:cs="宋体"/>
                <w:b/>
                <w:color w:val="000000"/>
                <w:kern w:val="2"/>
                <w:sz w:val="21"/>
                <w:szCs w:val="21"/>
              </w:rPr>
              <w:t>身份证反面</w:t>
            </w:r>
          </w:p>
          <w:p>
            <w:pPr>
              <w:pStyle w:val="18"/>
              <w:jc w:val="both"/>
              <w:rPr>
                <w:rFonts w:ascii="仿宋" w:hAnsi="仿宋" w:eastAsia="仿宋" w:cs="宋体"/>
                <w:b/>
                <w:kern w:val="2"/>
                <w:sz w:val="32"/>
                <w:szCs w:val="32"/>
              </w:rPr>
            </w:pPr>
          </w:p>
        </w:tc>
      </w:tr>
    </w:tbl>
    <w:p>
      <w:pPr>
        <w:pStyle w:val="12"/>
        <w:adjustRightInd w:val="0"/>
        <w:snapToGrid w:val="0"/>
        <w:spacing w:line="300" w:lineRule="auto"/>
        <w:rPr>
          <w:rFonts w:ascii="仿宋" w:hAnsi="仿宋" w:eastAsia="仿宋"/>
          <w:b/>
          <w:bCs/>
          <w:color w:val="FF0000"/>
          <w:kern w:val="2"/>
          <w:sz w:val="28"/>
          <w:szCs w:val="28"/>
          <w:highlight w:val="yellow"/>
        </w:rPr>
      </w:pPr>
      <w:bookmarkStart w:id="70" w:name="_Toc105055348"/>
      <w:bookmarkStart w:id="71" w:name="_Toc256000082"/>
      <w:r>
        <w:rPr>
          <w:rFonts w:hint="eastAsia" w:ascii="仿宋" w:hAnsi="仿宋" w:eastAsia="仿宋"/>
          <w:b/>
          <w:bCs/>
          <w:color w:val="FF0000"/>
          <w:kern w:val="2"/>
          <w:sz w:val="28"/>
          <w:szCs w:val="28"/>
          <w:highlight w:val="yellow"/>
        </w:rPr>
        <w:t>注：1.除可填报项目外，任何实质性修改将被视为非实质性响应投标，从而导致该投标被拒绝，作无效投标文件处理。</w:t>
      </w:r>
    </w:p>
    <w:p>
      <w:pPr>
        <w:pStyle w:val="18"/>
        <w:widowControl w:val="0"/>
        <w:spacing w:before="0" w:beforeAutospacing="0" w:after="0" w:afterAutospacing="0" w:line="400" w:lineRule="exact"/>
        <w:ind w:firstLine="843" w:firstLineChars="300"/>
        <w:jc w:val="both"/>
        <w:rPr>
          <w:rFonts w:ascii="仿宋" w:hAnsi="仿宋" w:eastAsia="仿宋" w:cs="仿宋_GB2312"/>
          <w:sz w:val="28"/>
          <w:szCs w:val="28"/>
        </w:rPr>
      </w:pPr>
      <w:r>
        <w:rPr>
          <w:rFonts w:hint="eastAsia" w:ascii="仿宋" w:hAnsi="仿宋" w:eastAsia="仿宋"/>
          <w:b/>
          <w:bCs/>
          <w:color w:val="FF0000"/>
          <w:kern w:val="2"/>
          <w:sz w:val="28"/>
          <w:szCs w:val="28"/>
          <w:highlight w:val="yellow"/>
        </w:rPr>
        <w:t>2.仅当招标文件注明允许分支机构响应的，则法定代表人处的签署人可为单位负责人。</w:t>
      </w:r>
    </w:p>
    <w:p>
      <w:pPr>
        <w:pStyle w:val="4"/>
        <w:pageBreakBefore/>
        <w:ind w:firstLine="3373" w:firstLineChars="1200"/>
        <w:jc w:val="left"/>
        <w:rPr>
          <w:rFonts w:ascii="仿宋" w:hAnsi="仿宋" w:eastAsia="仿宋" w:cs="仿宋_GB2312"/>
        </w:rPr>
      </w:pPr>
      <w:r>
        <w:rPr>
          <w:rFonts w:hint="eastAsia" w:ascii="仿宋" w:hAnsi="仿宋" w:eastAsia="仿宋" w:cs="仿宋_GB2312"/>
          <w:highlight w:val="white"/>
        </w:rPr>
        <w:t>（二）授权委托书</w:t>
      </w:r>
      <w:bookmarkEnd w:id="70"/>
      <w:bookmarkEnd w:id="71"/>
    </w:p>
    <w:p>
      <w:pPr>
        <w:spacing w:line="440" w:lineRule="exact"/>
        <w:rPr>
          <w:rFonts w:ascii="仿宋" w:hAnsi="仿宋" w:eastAsia="仿宋" w:cs="仿宋_GB2312"/>
          <w:szCs w:val="28"/>
        </w:rPr>
      </w:pPr>
    </w:p>
    <w:p>
      <w:pPr>
        <w:topLinePunct/>
        <w:spacing w:line="440" w:lineRule="exact"/>
        <w:ind w:firstLine="560" w:firstLineChars="200"/>
        <w:rPr>
          <w:rFonts w:ascii="仿宋" w:hAnsi="仿宋" w:eastAsia="仿宋" w:cs="仿宋_GB2312"/>
          <w:szCs w:val="28"/>
        </w:rPr>
      </w:pPr>
      <w:r>
        <w:rPr>
          <w:rFonts w:hint="eastAsia" w:ascii="仿宋" w:hAnsi="仿宋" w:eastAsia="仿宋" w:cs="仿宋_GB2312"/>
          <w:szCs w:val="28"/>
          <w:highlight w:val="white"/>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440" w:lineRule="exact"/>
        <w:rPr>
          <w:rFonts w:ascii="仿宋" w:hAnsi="仿宋" w:eastAsia="仿宋" w:cs="仿宋_GB2312"/>
          <w:szCs w:val="28"/>
        </w:rPr>
      </w:pPr>
      <w:r>
        <w:rPr>
          <w:rFonts w:hint="eastAsia" w:ascii="仿宋" w:hAnsi="仿宋" w:eastAsia="仿宋" w:cs="仿宋_GB2312"/>
          <w:szCs w:val="28"/>
          <w:highlight w:val="white"/>
        </w:rPr>
        <w:t xml:space="preserve">    委托期限：。</w:t>
      </w:r>
    </w:p>
    <w:p>
      <w:pPr>
        <w:spacing w:line="440" w:lineRule="exact"/>
        <w:ind w:firstLine="560" w:firstLineChars="200"/>
        <w:rPr>
          <w:rFonts w:ascii="仿宋" w:hAnsi="仿宋" w:eastAsia="仿宋" w:cs="仿宋_GB2312"/>
          <w:szCs w:val="28"/>
        </w:rPr>
      </w:pPr>
      <w:r>
        <w:rPr>
          <w:rFonts w:hint="eastAsia" w:ascii="仿宋" w:hAnsi="仿宋" w:eastAsia="仿宋" w:cs="仿宋_GB2312"/>
          <w:szCs w:val="28"/>
          <w:highlight w:val="white"/>
        </w:rPr>
        <w:t>代理人无转委托权。</w:t>
      </w: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r>
        <w:rPr>
          <w:rFonts w:hint="eastAsia" w:ascii="仿宋" w:hAnsi="仿宋" w:eastAsia="仿宋" w:cs="仿宋_GB2312"/>
          <w:szCs w:val="28"/>
          <w:highlight w:val="white"/>
        </w:rPr>
        <w:t>投标人：（盖单位公章）</w:t>
      </w: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r>
        <w:rPr>
          <w:rFonts w:hint="eastAsia" w:ascii="仿宋" w:hAnsi="仿宋" w:eastAsia="仿宋" w:cs="仿宋_GB2312"/>
          <w:szCs w:val="28"/>
          <w:highlight w:val="white"/>
        </w:rPr>
        <w:t>法定代表人：（签字或盖章）</w:t>
      </w: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r>
        <w:rPr>
          <w:rFonts w:hint="eastAsia" w:ascii="仿宋" w:hAnsi="仿宋" w:eastAsia="仿宋" w:cs="仿宋_GB2312"/>
          <w:szCs w:val="28"/>
          <w:highlight w:val="white"/>
        </w:rPr>
        <w:t>身份证号码：</w:t>
      </w: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r>
        <w:rPr>
          <w:rFonts w:hint="eastAsia" w:ascii="仿宋" w:hAnsi="仿宋" w:eastAsia="仿宋" w:cs="仿宋_GB2312"/>
          <w:szCs w:val="28"/>
          <w:highlight w:val="white"/>
        </w:rPr>
        <w:t>委托代理人：</w:t>
      </w:r>
    </w:p>
    <w:p>
      <w:pPr>
        <w:spacing w:line="440" w:lineRule="exact"/>
        <w:rPr>
          <w:rFonts w:ascii="仿宋" w:hAnsi="仿宋" w:eastAsia="仿宋" w:cs="仿宋_GB2312"/>
          <w:szCs w:val="28"/>
        </w:rPr>
      </w:pPr>
    </w:p>
    <w:p>
      <w:pPr>
        <w:spacing w:line="440" w:lineRule="exact"/>
        <w:rPr>
          <w:rFonts w:ascii="仿宋" w:hAnsi="仿宋" w:eastAsia="仿宋" w:cs="仿宋_GB2312"/>
          <w:szCs w:val="28"/>
        </w:rPr>
      </w:pPr>
      <w:r>
        <w:rPr>
          <w:rFonts w:hint="eastAsia" w:ascii="仿宋" w:hAnsi="仿宋" w:eastAsia="仿宋" w:cs="仿宋_GB2312"/>
          <w:szCs w:val="28"/>
          <w:highlight w:val="white"/>
        </w:rPr>
        <w:t>身份证号码：</w:t>
      </w:r>
    </w:p>
    <w:p>
      <w:pPr>
        <w:spacing w:line="440" w:lineRule="exact"/>
        <w:rPr>
          <w:rFonts w:ascii="仿宋" w:hAnsi="仿宋" w:eastAsia="仿宋" w:cs="仿宋_GB2312"/>
          <w:szCs w:val="28"/>
        </w:rPr>
      </w:pPr>
    </w:p>
    <w:p>
      <w:pPr>
        <w:spacing w:beforeLines="50" w:afterLines="100" w:line="440" w:lineRule="exact"/>
        <w:jc w:val="right"/>
        <w:rPr>
          <w:rFonts w:ascii="仿宋" w:hAnsi="仿宋" w:eastAsia="仿宋" w:cs="仿宋_GB2312"/>
          <w:szCs w:val="28"/>
        </w:rPr>
      </w:pPr>
      <w:r>
        <w:rPr>
          <w:rFonts w:hint="eastAsia" w:ascii="仿宋" w:hAnsi="仿宋" w:eastAsia="仿宋" w:cs="仿宋_GB2312"/>
          <w:szCs w:val="28"/>
          <w:highlight w:val="white"/>
        </w:rPr>
        <w:t>日期：年月日</w:t>
      </w:r>
    </w:p>
    <w:p>
      <w:pPr>
        <w:pStyle w:val="12"/>
        <w:adjustRightInd w:val="0"/>
        <w:snapToGrid w:val="0"/>
        <w:spacing w:line="360" w:lineRule="auto"/>
        <w:ind w:firstLine="359"/>
        <w:rPr>
          <w:rFonts w:ascii="仿宋" w:hAnsi="仿宋" w:eastAsia="仿宋" w:cs="仿宋_GB2312"/>
          <w:b/>
          <w:sz w:val="28"/>
          <w:szCs w:val="28"/>
          <w:shd w:val="clear" w:color="auto" w:fill="FFFFFF"/>
        </w:rPr>
      </w:pPr>
      <w:r>
        <w:rPr>
          <w:rFonts w:hint="eastAsia" w:ascii="仿宋" w:hAnsi="仿宋" w:eastAsia="仿宋" w:cs="仿宋_GB2312"/>
          <w:b/>
          <w:sz w:val="28"/>
          <w:szCs w:val="28"/>
          <w:shd w:val="clear" w:color="auto" w:fill="FFFFFF"/>
        </w:rPr>
        <w:t>注：由委托代理人签署和递交投标文件的，需同时提供本授权委托书和上页的法定代表人身份证明。</w:t>
      </w:r>
    </w:p>
    <w:p>
      <w:pPr>
        <w:snapToGrid w:val="0"/>
        <w:spacing w:line="560" w:lineRule="exact"/>
        <w:rPr>
          <w:rFonts w:ascii="仿宋" w:hAnsi="仿宋" w:eastAsia="仿宋"/>
          <w:szCs w:val="28"/>
        </w:rPr>
      </w:pPr>
      <w:r>
        <w:rPr>
          <w:rFonts w:hint="eastAsia" w:ascii="仿宋" w:hAnsi="仿宋" w:eastAsia="仿宋" w:cs="仿宋_GB2312"/>
          <w:szCs w:val="28"/>
          <w:highlight w:val="white"/>
        </w:rPr>
        <w:t>委托代理人</w:t>
      </w:r>
      <w:r>
        <w:rPr>
          <w:rFonts w:hint="eastAsia" w:ascii="仿宋" w:hAnsi="仿宋" w:eastAsia="仿宋"/>
          <w:szCs w:val="28"/>
        </w:rPr>
        <w:t>身份证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927" w:type="dxa"/>
            <w:tcBorders>
              <w:top w:val="single" w:color="auto" w:sz="4" w:space="0"/>
              <w:left w:val="single" w:color="auto" w:sz="4" w:space="0"/>
              <w:bottom w:val="single" w:color="auto" w:sz="4" w:space="0"/>
              <w:right w:val="single" w:color="auto" w:sz="4" w:space="0"/>
            </w:tcBorders>
            <w:vAlign w:val="center"/>
          </w:tcPr>
          <w:p>
            <w:pPr>
              <w:pStyle w:val="18"/>
              <w:ind w:firstLine="1265" w:firstLineChars="600"/>
              <w:jc w:val="both"/>
              <w:rPr>
                <w:rFonts w:ascii="仿宋" w:hAnsi="仿宋" w:eastAsia="仿宋" w:cs="宋体"/>
                <w:b/>
                <w:kern w:val="2"/>
                <w:sz w:val="32"/>
                <w:szCs w:val="32"/>
              </w:rPr>
            </w:pPr>
            <w:r>
              <w:rPr>
                <w:rFonts w:hint="eastAsia" w:ascii="仿宋" w:hAnsi="仿宋" w:eastAsia="仿宋" w:cs="宋体"/>
                <w:b/>
                <w:color w:val="000000"/>
                <w:kern w:val="2"/>
                <w:sz w:val="21"/>
                <w:szCs w:val="21"/>
              </w:rPr>
              <w:t>身份证正面</w:t>
            </w:r>
          </w:p>
          <w:p>
            <w:pPr>
              <w:pStyle w:val="18"/>
              <w:jc w:val="both"/>
              <w:rPr>
                <w:rFonts w:ascii="仿宋" w:hAnsi="仿宋" w:eastAsia="仿宋" w:cs="宋体"/>
                <w:b/>
                <w:kern w:val="2"/>
                <w:sz w:val="32"/>
                <w:szCs w:val="32"/>
              </w:rPr>
            </w:pPr>
          </w:p>
        </w:tc>
        <w:tc>
          <w:tcPr>
            <w:tcW w:w="4927" w:type="dxa"/>
            <w:tcBorders>
              <w:top w:val="single" w:color="auto" w:sz="4" w:space="0"/>
              <w:left w:val="nil"/>
              <w:bottom w:val="single" w:color="auto" w:sz="4" w:space="0"/>
              <w:right w:val="single" w:color="auto" w:sz="4" w:space="0"/>
            </w:tcBorders>
          </w:tcPr>
          <w:p>
            <w:pPr>
              <w:pStyle w:val="18"/>
              <w:ind w:firstLine="1687" w:firstLineChars="800"/>
              <w:jc w:val="both"/>
              <w:rPr>
                <w:rFonts w:ascii="仿宋" w:hAnsi="仿宋" w:eastAsia="仿宋" w:cs="宋体"/>
                <w:b/>
                <w:kern w:val="2"/>
                <w:sz w:val="32"/>
                <w:szCs w:val="32"/>
              </w:rPr>
            </w:pPr>
            <w:r>
              <w:rPr>
                <w:rFonts w:hint="eastAsia" w:ascii="仿宋" w:hAnsi="仿宋" w:eastAsia="仿宋" w:cs="宋体"/>
                <w:b/>
                <w:color w:val="000000"/>
                <w:kern w:val="2"/>
                <w:sz w:val="21"/>
                <w:szCs w:val="21"/>
              </w:rPr>
              <w:t>身份证反面</w:t>
            </w:r>
          </w:p>
          <w:p>
            <w:pPr>
              <w:pStyle w:val="18"/>
              <w:jc w:val="both"/>
              <w:rPr>
                <w:rFonts w:ascii="仿宋" w:hAnsi="仿宋" w:eastAsia="仿宋" w:cs="宋体"/>
                <w:b/>
                <w:kern w:val="2"/>
                <w:sz w:val="32"/>
                <w:szCs w:val="32"/>
              </w:rPr>
            </w:pPr>
          </w:p>
        </w:tc>
      </w:tr>
    </w:tbl>
    <w:p>
      <w:pPr>
        <w:pStyle w:val="4"/>
        <w:widowControl/>
        <w:jc w:val="left"/>
        <w:rPr>
          <w:rFonts w:ascii="仿宋" w:hAnsi="仿宋" w:eastAsia="仿宋" w:cs="宋体"/>
          <w:color w:val="333333"/>
          <w:spacing w:val="8"/>
        </w:rPr>
      </w:pPr>
      <w:r>
        <w:rPr>
          <w:rFonts w:hint="eastAsia" w:ascii="仿宋" w:hAnsi="仿宋" w:eastAsia="仿宋"/>
          <w:color w:val="FF0000"/>
          <w:highlight w:val="yellow"/>
        </w:rPr>
        <w:t>注：除可填报项目外，任何实质性修改将被视为非实质性响应投标，从而导致该投标被拒绝，作无效投标文件处理。</w:t>
      </w:r>
    </w:p>
    <w:p>
      <w:pPr>
        <w:snapToGrid w:val="0"/>
        <w:spacing w:line="560" w:lineRule="exact"/>
        <w:ind w:firstLine="1120" w:firstLineChars="400"/>
        <w:rPr>
          <w:rFonts w:ascii="仿宋" w:hAnsi="仿宋" w:eastAsia="仿宋"/>
          <w:szCs w:val="28"/>
        </w:rPr>
      </w:pPr>
    </w:p>
    <w:p>
      <w:pPr>
        <w:pStyle w:val="5"/>
        <w:rPr>
          <w:rFonts w:ascii="仿宋" w:hAnsi="仿宋" w:eastAsia="仿宋"/>
          <w:sz w:val="28"/>
          <w:szCs w:val="28"/>
          <w:lang w:val="en-US"/>
        </w:rPr>
      </w:pPr>
      <w:r>
        <w:rPr>
          <w:rFonts w:hint="eastAsia" w:ascii="仿宋" w:hAnsi="仿宋" w:eastAsia="仿宋" w:cs="宋体"/>
          <w:color w:val="333333"/>
          <w:spacing w:val="8"/>
          <w:sz w:val="28"/>
          <w:szCs w:val="28"/>
          <w:lang w:val="zh-TW"/>
        </w:rPr>
        <w:t>法人或者其他组织的需提供营业执照等证明文件</w:t>
      </w:r>
    </w:p>
    <w:p>
      <w:pPr>
        <w:rPr>
          <w:rFonts w:ascii="仿宋" w:hAnsi="仿宋" w:eastAsia="仿宋"/>
          <w:szCs w:val="28"/>
        </w:rPr>
      </w:pPr>
    </w:p>
    <w:p>
      <w:pPr>
        <w:spacing w:line="400" w:lineRule="exact"/>
        <w:rPr>
          <w:rFonts w:ascii="仿宋" w:hAnsi="仿宋" w:eastAsia="仿宋" w:cs="宋体"/>
          <w:b/>
          <w:bCs/>
          <w:color w:val="FF000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854" w:type="dxa"/>
            <w:tcBorders>
              <w:top w:val="single" w:color="auto" w:sz="4" w:space="0"/>
              <w:left w:val="single" w:color="auto" w:sz="4" w:space="0"/>
              <w:bottom w:val="single" w:color="auto" w:sz="4" w:space="0"/>
              <w:right w:val="single" w:color="auto" w:sz="4" w:space="0"/>
            </w:tcBorders>
            <w:vAlign w:val="center"/>
          </w:tcPr>
          <w:p>
            <w:pPr>
              <w:ind w:firstLine="3855" w:firstLineChars="1600"/>
              <w:rPr>
                <w:rFonts w:ascii="仿宋" w:hAnsi="仿宋" w:eastAsia="仿宋" w:cs="宋体"/>
              </w:rPr>
            </w:pPr>
            <w:r>
              <w:rPr>
                <w:rFonts w:hint="eastAsia" w:ascii="仿宋" w:hAnsi="仿宋" w:eastAsia="仿宋" w:cs="宋体"/>
                <w:b/>
                <w:bCs/>
                <w:color w:val="FF0000"/>
                <w:sz w:val="24"/>
                <w:highlight w:val="yellow"/>
              </w:rPr>
              <w:t>（上传扫描件）</w:t>
            </w:r>
          </w:p>
        </w:tc>
      </w:tr>
    </w:tbl>
    <w:p>
      <w:pPr>
        <w:pStyle w:val="5"/>
        <w:rPr>
          <w:rFonts w:ascii="仿宋" w:hAnsi="仿宋" w:eastAsia="仿宋"/>
          <w:sz w:val="28"/>
          <w:szCs w:val="28"/>
          <w:lang w:val="en-US"/>
        </w:rPr>
      </w:pPr>
    </w:p>
    <w:p>
      <w:pPr>
        <w:rPr>
          <w:rFonts w:ascii="仿宋" w:hAnsi="仿宋" w:eastAsia="仿宋"/>
          <w:szCs w:val="28"/>
        </w:rPr>
      </w:pPr>
    </w:p>
    <w:p>
      <w:pPr>
        <w:pStyle w:val="5"/>
        <w:rPr>
          <w:rFonts w:ascii="仿宋" w:hAnsi="仿宋" w:eastAsia="仿宋"/>
          <w:sz w:val="28"/>
          <w:szCs w:val="28"/>
          <w:lang w:val="en-US"/>
        </w:rPr>
      </w:pPr>
    </w:p>
    <w:p>
      <w:pPr>
        <w:rPr>
          <w:rFonts w:ascii="仿宋" w:hAnsi="仿宋" w:eastAsia="仿宋"/>
          <w:szCs w:val="28"/>
        </w:rPr>
      </w:pPr>
    </w:p>
    <w:p>
      <w:pPr>
        <w:pStyle w:val="5"/>
        <w:rPr>
          <w:rFonts w:ascii="仿宋" w:hAnsi="仿宋" w:eastAsia="仿宋"/>
          <w:sz w:val="28"/>
          <w:szCs w:val="28"/>
          <w:lang w:val="en-US"/>
        </w:rPr>
      </w:pPr>
    </w:p>
    <w:p>
      <w:pPr>
        <w:rPr>
          <w:rFonts w:ascii="仿宋" w:hAnsi="仿宋" w:eastAsia="仿宋"/>
          <w:szCs w:val="28"/>
        </w:rPr>
      </w:pPr>
    </w:p>
    <w:p>
      <w:pPr>
        <w:rPr>
          <w:rFonts w:ascii="仿宋" w:hAnsi="仿宋" w:eastAsia="仿宋"/>
          <w:szCs w:val="28"/>
        </w:rPr>
      </w:pPr>
    </w:p>
    <w:p>
      <w:pPr>
        <w:pStyle w:val="18"/>
        <w:spacing w:before="0" w:beforeAutospacing="0" w:after="0" w:afterAutospacing="0"/>
        <w:jc w:val="center"/>
        <w:rPr>
          <w:rFonts w:ascii="仿宋" w:hAnsi="仿宋" w:eastAsia="仿宋" w:cs="宋体"/>
          <w:b/>
          <w:bCs/>
          <w:kern w:val="2"/>
          <w:u w:val="single"/>
        </w:rPr>
      </w:pPr>
    </w:p>
    <w:p>
      <w:pPr>
        <w:rPr>
          <w:rFonts w:ascii="仿宋" w:hAnsi="仿宋" w:eastAsia="仿宋" w:cs="仿宋_GB2312"/>
          <w:b/>
          <w:bCs/>
          <w:szCs w:val="28"/>
        </w:rPr>
      </w:pPr>
      <w:r>
        <w:rPr>
          <w:rFonts w:hint="eastAsia" w:ascii="仿宋" w:hAnsi="仿宋" w:eastAsia="仿宋" w:cs="仿宋_GB2312"/>
          <w:b/>
          <w:bCs/>
          <w:szCs w:val="28"/>
        </w:rPr>
        <w:br w:type="page"/>
      </w:r>
    </w:p>
    <w:p>
      <w:pPr>
        <w:pStyle w:val="18"/>
        <w:spacing w:before="0" w:beforeAutospacing="0" w:after="0" w:afterAutospacing="0"/>
        <w:jc w:val="both"/>
        <w:rPr>
          <w:rFonts w:ascii="仿宋" w:hAnsi="仿宋" w:eastAsia="仿宋" w:cs="仿宋_GB2312"/>
          <w:b/>
          <w:bCs/>
          <w:kern w:val="2"/>
          <w:sz w:val="28"/>
          <w:szCs w:val="28"/>
        </w:rPr>
      </w:pPr>
      <w:r>
        <w:rPr>
          <w:rFonts w:hint="eastAsia" w:ascii="仿宋" w:hAnsi="仿宋" w:eastAsia="仿宋" w:cs="仿宋_GB2312"/>
          <w:b/>
          <w:bCs/>
          <w:kern w:val="2"/>
          <w:sz w:val="28"/>
          <w:szCs w:val="28"/>
        </w:rPr>
        <w:t>服务偏离表</w:t>
      </w:r>
    </w:p>
    <w:p>
      <w:pPr>
        <w:spacing w:afterLines="100" w:line="480" w:lineRule="auto"/>
        <w:ind w:firstLine="840" w:firstLineChars="300"/>
        <w:rPr>
          <w:rFonts w:ascii="仿宋" w:hAnsi="仿宋" w:eastAsia="仿宋"/>
          <w:szCs w:val="28"/>
        </w:rPr>
      </w:pPr>
      <w:r>
        <w:rPr>
          <w:rFonts w:hint="eastAsia" w:ascii="仿宋" w:hAnsi="仿宋" w:eastAsia="仿宋"/>
          <w:szCs w:val="28"/>
        </w:rPr>
        <w:t xml:space="preserve">投标服务偏离表与招标文件的要求存在偏离，需逐项填写。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798"/>
        <w:gridCol w:w="1812"/>
        <w:gridCol w:w="1680"/>
        <w:gridCol w:w="2358"/>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841" w:type="dxa"/>
            <w:gridSpan w:val="6"/>
            <w:vAlign w:val="center"/>
          </w:tcPr>
          <w:p>
            <w:pPr>
              <w:spacing w:line="480" w:lineRule="auto"/>
              <w:rPr>
                <w:rFonts w:ascii="仿宋" w:hAnsi="仿宋" w:eastAsia="仿宋"/>
                <w:szCs w:val="28"/>
              </w:rPr>
            </w:pPr>
            <w:r>
              <w:rPr>
                <w:rFonts w:hint="eastAsia" w:ascii="仿宋" w:hAnsi="仿宋" w:eastAsia="仿宋"/>
                <w:szCs w:val="28"/>
              </w:rPr>
              <w:t>对本项目服务条款的偏离情况（请进行勾选）：</w:t>
            </w:r>
          </w:p>
          <w:p>
            <w:pPr>
              <w:spacing w:line="480" w:lineRule="auto"/>
              <w:rPr>
                <w:rFonts w:ascii="仿宋" w:hAnsi="仿宋" w:eastAsia="仿宋"/>
                <w:szCs w:val="28"/>
              </w:rPr>
            </w:pPr>
            <w:r>
              <w:rPr>
                <w:rFonts w:hint="eastAsia" w:ascii="仿宋" w:hAnsi="仿宋" w:eastAsia="仿宋"/>
                <w:szCs w:val="28"/>
              </w:rPr>
              <w:t>□无偏离（如无偏离，仅勾选无偏离即可）</w:t>
            </w:r>
          </w:p>
          <w:p>
            <w:pPr>
              <w:spacing w:line="480" w:lineRule="auto"/>
              <w:rPr>
                <w:rFonts w:ascii="仿宋" w:hAnsi="仿宋" w:eastAsia="仿宋"/>
                <w:szCs w:val="28"/>
              </w:rPr>
            </w:pPr>
            <w:r>
              <w:rPr>
                <w:rFonts w:hint="eastAsia" w:ascii="仿宋" w:hAnsi="仿宋" w:eastAsia="仿宋"/>
                <w:szCs w:val="28"/>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spacing w:line="480" w:lineRule="auto"/>
              <w:rPr>
                <w:rFonts w:ascii="仿宋" w:hAnsi="仿宋" w:eastAsia="仿宋"/>
                <w:szCs w:val="28"/>
              </w:rPr>
            </w:pPr>
            <w:r>
              <w:rPr>
                <w:rFonts w:hint="eastAsia" w:ascii="仿宋" w:hAnsi="仿宋" w:eastAsia="仿宋"/>
                <w:szCs w:val="28"/>
              </w:rPr>
              <w:t>序号</w:t>
            </w:r>
          </w:p>
        </w:tc>
        <w:tc>
          <w:tcPr>
            <w:tcW w:w="1798" w:type="dxa"/>
            <w:vAlign w:val="center"/>
          </w:tcPr>
          <w:p>
            <w:pPr>
              <w:spacing w:line="480" w:lineRule="auto"/>
              <w:rPr>
                <w:rFonts w:ascii="仿宋" w:hAnsi="仿宋" w:eastAsia="仿宋"/>
                <w:szCs w:val="28"/>
              </w:rPr>
            </w:pPr>
            <w:r>
              <w:rPr>
                <w:rFonts w:hint="eastAsia" w:ascii="仿宋" w:hAnsi="仿宋" w:eastAsia="仿宋"/>
                <w:szCs w:val="28"/>
              </w:rPr>
              <w:t>招标文件条目号（页码）</w:t>
            </w:r>
          </w:p>
        </w:tc>
        <w:tc>
          <w:tcPr>
            <w:tcW w:w="1812" w:type="dxa"/>
            <w:vAlign w:val="center"/>
          </w:tcPr>
          <w:p>
            <w:pPr>
              <w:spacing w:line="480" w:lineRule="auto"/>
              <w:rPr>
                <w:rFonts w:ascii="仿宋" w:hAnsi="仿宋" w:eastAsia="仿宋"/>
                <w:szCs w:val="28"/>
              </w:rPr>
            </w:pPr>
            <w:r>
              <w:rPr>
                <w:rFonts w:hint="eastAsia" w:ascii="仿宋" w:hAnsi="仿宋" w:eastAsia="仿宋"/>
                <w:szCs w:val="28"/>
              </w:rPr>
              <w:t>招标文件要求</w:t>
            </w:r>
          </w:p>
        </w:tc>
        <w:tc>
          <w:tcPr>
            <w:tcW w:w="1680" w:type="dxa"/>
            <w:vAlign w:val="center"/>
          </w:tcPr>
          <w:p>
            <w:pPr>
              <w:spacing w:line="480" w:lineRule="auto"/>
              <w:rPr>
                <w:rFonts w:ascii="仿宋" w:hAnsi="仿宋" w:eastAsia="仿宋"/>
                <w:szCs w:val="28"/>
              </w:rPr>
            </w:pPr>
            <w:r>
              <w:rPr>
                <w:rFonts w:hint="eastAsia" w:ascii="仿宋" w:hAnsi="仿宋" w:eastAsia="仿宋"/>
                <w:szCs w:val="28"/>
              </w:rPr>
              <w:t>投标文件内容</w:t>
            </w:r>
          </w:p>
        </w:tc>
        <w:tc>
          <w:tcPr>
            <w:tcW w:w="2358" w:type="dxa"/>
            <w:vAlign w:val="center"/>
          </w:tcPr>
          <w:p>
            <w:pPr>
              <w:spacing w:line="480" w:lineRule="auto"/>
              <w:rPr>
                <w:rFonts w:ascii="仿宋" w:hAnsi="仿宋" w:eastAsia="仿宋"/>
                <w:szCs w:val="28"/>
              </w:rPr>
            </w:pPr>
            <w:r>
              <w:rPr>
                <w:rFonts w:hint="eastAsia" w:ascii="仿宋" w:hAnsi="仿宋" w:eastAsia="仿宋"/>
                <w:szCs w:val="28"/>
              </w:rPr>
              <w:t>偏离情况（据实填写）</w:t>
            </w:r>
          </w:p>
        </w:tc>
        <w:tc>
          <w:tcPr>
            <w:tcW w:w="906" w:type="dxa"/>
            <w:vAlign w:val="center"/>
          </w:tcPr>
          <w:p>
            <w:pPr>
              <w:spacing w:line="480" w:lineRule="auto"/>
              <w:rPr>
                <w:rFonts w:ascii="仿宋" w:hAnsi="仿宋" w:eastAsia="仿宋"/>
                <w:szCs w:val="28"/>
              </w:rPr>
            </w:pPr>
            <w:r>
              <w:rPr>
                <w:rFonts w:hint="eastAsia" w:ascii="仿宋" w:hAnsi="仿宋" w:eastAsia="仿宋"/>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仿宋" w:hAnsi="仿宋" w:eastAsia="仿宋"/>
                <w:color w:val="000000"/>
                <w:sz w:val="24"/>
              </w:rPr>
            </w:pPr>
          </w:p>
        </w:tc>
        <w:tc>
          <w:tcPr>
            <w:tcW w:w="1798" w:type="dxa"/>
            <w:vAlign w:val="center"/>
          </w:tcPr>
          <w:p>
            <w:pPr>
              <w:adjustRightInd w:val="0"/>
              <w:snapToGrid w:val="0"/>
              <w:jc w:val="center"/>
              <w:rPr>
                <w:rFonts w:ascii="仿宋" w:hAnsi="仿宋" w:eastAsia="仿宋"/>
                <w:color w:val="000000"/>
                <w:sz w:val="24"/>
              </w:rPr>
            </w:pPr>
          </w:p>
        </w:tc>
        <w:tc>
          <w:tcPr>
            <w:tcW w:w="1812" w:type="dxa"/>
            <w:vAlign w:val="center"/>
          </w:tcPr>
          <w:p>
            <w:pPr>
              <w:adjustRightInd w:val="0"/>
              <w:snapToGrid w:val="0"/>
              <w:jc w:val="center"/>
              <w:rPr>
                <w:rFonts w:ascii="仿宋" w:hAnsi="仿宋" w:eastAsia="仿宋"/>
                <w:color w:val="000000"/>
                <w:sz w:val="24"/>
              </w:rPr>
            </w:pPr>
          </w:p>
        </w:tc>
        <w:tc>
          <w:tcPr>
            <w:tcW w:w="1680" w:type="dxa"/>
            <w:vAlign w:val="center"/>
          </w:tcPr>
          <w:p>
            <w:pPr>
              <w:adjustRightInd w:val="0"/>
              <w:snapToGrid w:val="0"/>
              <w:jc w:val="center"/>
              <w:rPr>
                <w:rFonts w:ascii="仿宋" w:hAnsi="仿宋" w:eastAsia="仿宋"/>
                <w:color w:val="000000"/>
                <w:sz w:val="24"/>
              </w:rPr>
            </w:pPr>
          </w:p>
        </w:tc>
        <w:tc>
          <w:tcPr>
            <w:tcW w:w="2358" w:type="dxa"/>
            <w:vAlign w:val="center"/>
          </w:tcPr>
          <w:p>
            <w:pPr>
              <w:adjustRightInd w:val="0"/>
              <w:snapToGrid w:val="0"/>
              <w:jc w:val="center"/>
              <w:rPr>
                <w:rFonts w:ascii="仿宋" w:hAnsi="仿宋" w:eastAsia="仿宋"/>
                <w:color w:val="000000"/>
                <w:sz w:val="24"/>
              </w:rPr>
            </w:pPr>
          </w:p>
        </w:tc>
        <w:tc>
          <w:tcPr>
            <w:tcW w:w="906" w:type="dxa"/>
            <w:vAlign w:val="center"/>
          </w:tcPr>
          <w:p>
            <w:pPr>
              <w:adjustRightInd w:val="0"/>
              <w:snapToGrid w:val="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仿宋" w:hAnsi="仿宋" w:eastAsia="仿宋"/>
                <w:color w:val="000000"/>
                <w:sz w:val="24"/>
              </w:rPr>
            </w:pPr>
          </w:p>
        </w:tc>
        <w:tc>
          <w:tcPr>
            <w:tcW w:w="1798" w:type="dxa"/>
            <w:vAlign w:val="center"/>
          </w:tcPr>
          <w:p>
            <w:pPr>
              <w:adjustRightInd w:val="0"/>
              <w:snapToGrid w:val="0"/>
              <w:jc w:val="center"/>
              <w:rPr>
                <w:rFonts w:ascii="仿宋" w:hAnsi="仿宋" w:eastAsia="仿宋"/>
                <w:color w:val="000000"/>
                <w:sz w:val="24"/>
              </w:rPr>
            </w:pPr>
          </w:p>
        </w:tc>
        <w:tc>
          <w:tcPr>
            <w:tcW w:w="1812" w:type="dxa"/>
            <w:vAlign w:val="center"/>
          </w:tcPr>
          <w:p>
            <w:pPr>
              <w:adjustRightInd w:val="0"/>
              <w:snapToGrid w:val="0"/>
              <w:jc w:val="center"/>
              <w:rPr>
                <w:rFonts w:ascii="仿宋" w:hAnsi="仿宋" w:eastAsia="仿宋"/>
                <w:color w:val="000000"/>
                <w:sz w:val="24"/>
              </w:rPr>
            </w:pPr>
          </w:p>
        </w:tc>
        <w:tc>
          <w:tcPr>
            <w:tcW w:w="1680" w:type="dxa"/>
            <w:vAlign w:val="center"/>
          </w:tcPr>
          <w:p>
            <w:pPr>
              <w:adjustRightInd w:val="0"/>
              <w:snapToGrid w:val="0"/>
              <w:jc w:val="center"/>
              <w:rPr>
                <w:rFonts w:ascii="仿宋" w:hAnsi="仿宋" w:eastAsia="仿宋"/>
                <w:color w:val="000000"/>
                <w:sz w:val="24"/>
              </w:rPr>
            </w:pPr>
          </w:p>
        </w:tc>
        <w:tc>
          <w:tcPr>
            <w:tcW w:w="2358" w:type="dxa"/>
            <w:vAlign w:val="center"/>
          </w:tcPr>
          <w:p>
            <w:pPr>
              <w:adjustRightInd w:val="0"/>
              <w:snapToGrid w:val="0"/>
              <w:jc w:val="center"/>
              <w:rPr>
                <w:rFonts w:ascii="仿宋" w:hAnsi="仿宋" w:eastAsia="仿宋"/>
                <w:color w:val="000000"/>
                <w:sz w:val="24"/>
              </w:rPr>
            </w:pPr>
          </w:p>
        </w:tc>
        <w:tc>
          <w:tcPr>
            <w:tcW w:w="906" w:type="dxa"/>
            <w:vAlign w:val="center"/>
          </w:tcPr>
          <w:p>
            <w:pPr>
              <w:adjustRightInd w:val="0"/>
              <w:snapToGrid w:val="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仿宋" w:hAnsi="仿宋" w:eastAsia="仿宋"/>
                <w:color w:val="000000"/>
                <w:sz w:val="24"/>
              </w:rPr>
            </w:pPr>
          </w:p>
        </w:tc>
        <w:tc>
          <w:tcPr>
            <w:tcW w:w="1798" w:type="dxa"/>
            <w:vAlign w:val="center"/>
          </w:tcPr>
          <w:p>
            <w:pPr>
              <w:adjustRightInd w:val="0"/>
              <w:snapToGrid w:val="0"/>
              <w:jc w:val="center"/>
              <w:rPr>
                <w:rFonts w:ascii="仿宋" w:hAnsi="仿宋" w:eastAsia="仿宋"/>
                <w:color w:val="000000"/>
                <w:sz w:val="24"/>
              </w:rPr>
            </w:pPr>
          </w:p>
        </w:tc>
        <w:tc>
          <w:tcPr>
            <w:tcW w:w="1812" w:type="dxa"/>
            <w:vAlign w:val="center"/>
          </w:tcPr>
          <w:p>
            <w:pPr>
              <w:adjustRightInd w:val="0"/>
              <w:snapToGrid w:val="0"/>
              <w:jc w:val="center"/>
              <w:rPr>
                <w:rFonts w:ascii="仿宋" w:hAnsi="仿宋" w:eastAsia="仿宋"/>
                <w:color w:val="000000"/>
                <w:sz w:val="24"/>
              </w:rPr>
            </w:pPr>
          </w:p>
        </w:tc>
        <w:tc>
          <w:tcPr>
            <w:tcW w:w="1680" w:type="dxa"/>
            <w:vAlign w:val="center"/>
          </w:tcPr>
          <w:p>
            <w:pPr>
              <w:adjustRightInd w:val="0"/>
              <w:snapToGrid w:val="0"/>
              <w:jc w:val="center"/>
              <w:rPr>
                <w:rFonts w:ascii="仿宋" w:hAnsi="仿宋" w:eastAsia="仿宋"/>
                <w:color w:val="000000"/>
                <w:sz w:val="24"/>
              </w:rPr>
            </w:pPr>
          </w:p>
        </w:tc>
        <w:tc>
          <w:tcPr>
            <w:tcW w:w="2358" w:type="dxa"/>
            <w:vAlign w:val="center"/>
          </w:tcPr>
          <w:p>
            <w:pPr>
              <w:adjustRightInd w:val="0"/>
              <w:snapToGrid w:val="0"/>
              <w:jc w:val="center"/>
              <w:rPr>
                <w:rFonts w:ascii="仿宋" w:hAnsi="仿宋" w:eastAsia="仿宋"/>
                <w:color w:val="000000"/>
                <w:sz w:val="24"/>
              </w:rPr>
            </w:pPr>
          </w:p>
        </w:tc>
        <w:tc>
          <w:tcPr>
            <w:tcW w:w="906" w:type="dxa"/>
            <w:vAlign w:val="center"/>
          </w:tcPr>
          <w:p>
            <w:pPr>
              <w:adjustRightInd w:val="0"/>
              <w:snapToGrid w:val="0"/>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287" w:type="dxa"/>
            <w:vAlign w:val="center"/>
          </w:tcPr>
          <w:p>
            <w:pPr>
              <w:adjustRightInd w:val="0"/>
              <w:snapToGrid w:val="0"/>
              <w:jc w:val="center"/>
              <w:rPr>
                <w:rFonts w:ascii="仿宋" w:hAnsi="仿宋" w:eastAsia="仿宋"/>
                <w:color w:val="000000"/>
                <w:sz w:val="24"/>
              </w:rPr>
            </w:pPr>
          </w:p>
        </w:tc>
        <w:tc>
          <w:tcPr>
            <w:tcW w:w="1798" w:type="dxa"/>
            <w:vAlign w:val="center"/>
          </w:tcPr>
          <w:p>
            <w:pPr>
              <w:adjustRightInd w:val="0"/>
              <w:snapToGrid w:val="0"/>
              <w:jc w:val="center"/>
              <w:rPr>
                <w:rFonts w:ascii="仿宋" w:hAnsi="仿宋" w:eastAsia="仿宋"/>
                <w:color w:val="000000"/>
                <w:sz w:val="24"/>
              </w:rPr>
            </w:pPr>
          </w:p>
        </w:tc>
        <w:tc>
          <w:tcPr>
            <w:tcW w:w="1812" w:type="dxa"/>
            <w:vAlign w:val="center"/>
          </w:tcPr>
          <w:p>
            <w:pPr>
              <w:adjustRightInd w:val="0"/>
              <w:snapToGrid w:val="0"/>
              <w:jc w:val="center"/>
              <w:rPr>
                <w:rFonts w:ascii="仿宋" w:hAnsi="仿宋" w:eastAsia="仿宋"/>
                <w:color w:val="000000"/>
                <w:sz w:val="24"/>
              </w:rPr>
            </w:pPr>
          </w:p>
        </w:tc>
        <w:tc>
          <w:tcPr>
            <w:tcW w:w="1680" w:type="dxa"/>
            <w:vAlign w:val="center"/>
          </w:tcPr>
          <w:p>
            <w:pPr>
              <w:adjustRightInd w:val="0"/>
              <w:snapToGrid w:val="0"/>
              <w:jc w:val="center"/>
              <w:rPr>
                <w:rFonts w:ascii="仿宋" w:hAnsi="仿宋" w:eastAsia="仿宋"/>
                <w:color w:val="000000"/>
                <w:sz w:val="24"/>
              </w:rPr>
            </w:pPr>
          </w:p>
        </w:tc>
        <w:tc>
          <w:tcPr>
            <w:tcW w:w="2358" w:type="dxa"/>
            <w:vAlign w:val="center"/>
          </w:tcPr>
          <w:p>
            <w:pPr>
              <w:adjustRightInd w:val="0"/>
              <w:snapToGrid w:val="0"/>
              <w:jc w:val="center"/>
              <w:rPr>
                <w:rFonts w:ascii="仿宋" w:hAnsi="仿宋" w:eastAsia="仿宋"/>
                <w:color w:val="000000"/>
                <w:sz w:val="24"/>
              </w:rPr>
            </w:pPr>
          </w:p>
        </w:tc>
        <w:tc>
          <w:tcPr>
            <w:tcW w:w="906" w:type="dxa"/>
            <w:vAlign w:val="center"/>
          </w:tcPr>
          <w:p>
            <w:pPr>
              <w:adjustRightInd w:val="0"/>
              <w:snapToGrid w:val="0"/>
              <w:jc w:val="center"/>
              <w:rPr>
                <w:rFonts w:ascii="仿宋" w:hAnsi="仿宋" w:eastAsia="仿宋"/>
                <w:color w:val="000000"/>
                <w:sz w:val="24"/>
              </w:rPr>
            </w:pPr>
          </w:p>
        </w:tc>
      </w:tr>
    </w:tbl>
    <w:p>
      <w:pPr>
        <w:spacing w:line="480" w:lineRule="auto"/>
        <w:rPr>
          <w:rFonts w:ascii="仿宋" w:hAnsi="仿宋" w:eastAsia="仿宋"/>
          <w:szCs w:val="28"/>
        </w:rPr>
      </w:pPr>
      <w:r>
        <w:rPr>
          <w:rFonts w:hint="eastAsia" w:ascii="仿宋" w:hAnsi="仿宋" w:eastAsia="仿宋"/>
          <w:szCs w:val="28"/>
        </w:rPr>
        <w:t>注：1.对服务偏离表中的所有要求，除本表所列明的所有偏离外，均视作供应商已对之理解和响应。</w:t>
      </w:r>
    </w:p>
    <w:p>
      <w:pPr>
        <w:spacing w:line="480" w:lineRule="auto"/>
        <w:ind w:firstLine="560" w:firstLineChars="200"/>
        <w:rPr>
          <w:rFonts w:ascii="仿宋" w:hAnsi="仿宋" w:eastAsia="仿宋"/>
          <w:szCs w:val="28"/>
        </w:rPr>
      </w:pPr>
      <w:r>
        <w:rPr>
          <w:rFonts w:hint="eastAsia" w:ascii="仿宋" w:hAnsi="仿宋" w:eastAsia="仿宋"/>
          <w:szCs w:val="28"/>
        </w:rPr>
        <w:t xml:space="preserve">2.“偏离情况”列应据实填写“正偏离”或“负偏离”。 </w:t>
      </w:r>
    </w:p>
    <w:p>
      <w:pPr>
        <w:pStyle w:val="18"/>
        <w:spacing w:before="0" w:beforeAutospacing="0" w:after="0" w:afterAutospacing="0"/>
        <w:jc w:val="both"/>
        <w:rPr>
          <w:rFonts w:ascii="仿宋" w:hAnsi="仿宋" w:eastAsia="仿宋" w:cs="宋体"/>
          <w:b/>
          <w:bCs/>
          <w:kern w:val="2"/>
          <w:sz w:val="28"/>
          <w:szCs w:val="28"/>
          <w:u w:val="single"/>
        </w:rPr>
      </w:pPr>
    </w:p>
    <w:p>
      <w:pPr>
        <w:spacing w:line="360" w:lineRule="auto"/>
        <w:rPr>
          <w:rFonts w:ascii="仿宋" w:hAnsi="仿宋" w:eastAsia="仿宋" w:cs="仿宋_GB2312"/>
          <w:szCs w:val="28"/>
          <w:highlight w:val="white"/>
          <w:u w:val="single"/>
        </w:rPr>
      </w:pPr>
      <w:r>
        <w:rPr>
          <w:rFonts w:hint="eastAsia" w:ascii="仿宋" w:hAnsi="仿宋" w:eastAsia="仿宋" w:cs="仿宋_GB2312"/>
          <w:szCs w:val="28"/>
          <w:highlight w:val="white"/>
        </w:rPr>
        <w:t>投 标 人：</w:t>
      </w:r>
      <w:r>
        <w:rPr>
          <w:rFonts w:hint="eastAsia" w:ascii="仿宋" w:hAnsi="仿宋" w:eastAsia="仿宋" w:cs="仿宋_GB2312"/>
          <w:szCs w:val="28"/>
          <w:highlight w:val="white"/>
          <w:u w:val="single"/>
        </w:rPr>
        <w:t xml:space="preserve">                        （盖单位公章）</w:t>
      </w:r>
    </w:p>
    <w:p>
      <w:pPr>
        <w:spacing w:line="360" w:lineRule="auto"/>
        <w:rPr>
          <w:rFonts w:ascii="仿宋" w:hAnsi="仿宋" w:eastAsia="仿宋" w:cs="仿宋_GB2312"/>
          <w:szCs w:val="28"/>
          <w:highlight w:val="white"/>
        </w:rPr>
      </w:pPr>
    </w:p>
    <w:p>
      <w:pPr>
        <w:spacing w:line="360" w:lineRule="auto"/>
        <w:rPr>
          <w:rFonts w:ascii="仿宋" w:hAnsi="仿宋" w:eastAsia="仿宋" w:cs="宋体"/>
          <w:sz w:val="24"/>
          <w:u w:val="single"/>
        </w:rPr>
      </w:pPr>
      <w:r>
        <w:rPr>
          <w:rFonts w:hint="eastAsia" w:ascii="仿宋" w:hAnsi="仿宋" w:eastAsia="仿宋" w:cs="仿宋_GB2312"/>
          <w:szCs w:val="28"/>
          <w:highlight w:val="white"/>
        </w:rPr>
        <w:t>日期：年月日</w:t>
      </w: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仿宋_GB2312"/>
          <w:b/>
          <w:bCs/>
          <w:kern w:val="2"/>
          <w:sz w:val="28"/>
          <w:szCs w:val="28"/>
        </w:rPr>
      </w:pPr>
      <w:r>
        <w:rPr>
          <w:rFonts w:hint="eastAsia" w:ascii="仿宋" w:hAnsi="仿宋" w:eastAsia="仿宋" w:cs="仿宋_GB2312"/>
          <w:b/>
          <w:bCs/>
          <w:kern w:val="2"/>
          <w:sz w:val="28"/>
          <w:szCs w:val="28"/>
        </w:rPr>
        <w:t>技术方案</w:t>
      </w: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宋体"/>
          <w:b/>
          <w:bCs/>
          <w:kern w:val="2"/>
          <w:sz w:val="28"/>
          <w:szCs w:val="28"/>
          <w:u w:val="single"/>
        </w:rPr>
      </w:pPr>
    </w:p>
    <w:p>
      <w:pPr>
        <w:pStyle w:val="18"/>
        <w:spacing w:before="0" w:beforeAutospacing="0" w:after="0" w:afterAutospacing="0"/>
        <w:jc w:val="both"/>
        <w:rPr>
          <w:rFonts w:ascii="仿宋" w:hAnsi="仿宋" w:eastAsia="仿宋" w:cs="宋体"/>
          <w:b/>
          <w:bCs/>
          <w:kern w:val="2"/>
          <w:sz w:val="28"/>
          <w:szCs w:val="28"/>
          <w:u w:val="single"/>
        </w:rPr>
      </w:pPr>
    </w:p>
    <w:p>
      <w:pPr>
        <w:pStyle w:val="5"/>
        <w:rPr>
          <w:rFonts w:ascii="仿宋" w:hAnsi="仿宋" w:eastAsia="仿宋"/>
          <w:lang w:val="en-US"/>
        </w:rPr>
      </w:pPr>
      <w:r>
        <w:rPr>
          <w:rFonts w:hint="eastAsia" w:ascii="仿宋" w:hAnsi="仿宋" w:eastAsia="仿宋" w:cs="仿宋_GB2312"/>
          <w:sz w:val="28"/>
          <w:szCs w:val="28"/>
          <w:lang w:val="en-US"/>
        </w:rPr>
        <w:br w:type="page"/>
      </w:r>
      <w:r>
        <w:rPr>
          <w:rFonts w:hint="eastAsia" w:ascii="仿宋" w:hAnsi="仿宋" w:eastAsia="仿宋" w:cs="仿宋_GB2312"/>
          <w:sz w:val="28"/>
          <w:szCs w:val="28"/>
          <w:lang w:val="en-US"/>
        </w:rPr>
        <w:t>开标一览表（具体格式以软件系统为准）</w:t>
      </w:r>
    </w:p>
    <w:p>
      <w:pPr>
        <w:rPr>
          <w:rFonts w:ascii="仿宋" w:hAnsi="仿宋" w:eastAsia="仿宋"/>
        </w:rPr>
      </w:pPr>
    </w:p>
    <w:p>
      <w:pPr>
        <w:pStyle w:val="5"/>
        <w:rPr>
          <w:rFonts w:ascii="仿宋" w:hAnsi="仿宋" w:eastAsia="仿宋"/>
          <w:lang w:val="en-US"/>
        </w:rPr>
      </w:pPr>
    </w:p>
    <w:p>
      <w:pPr>
        <w:rPr>
          <w:rFonts w:ascii="仿宋" w:hAnsi="仿宋" w:eastAsia="仿宋"/>
        </w:rPr>
      </w:pPr>
    </w:p>
    <w:p>
      <w:pPr>
        <w:pStyle w:val="5"/>
        <w:rPr>
          <w:rFonts w:ascii="仿宋" w:hAnsi="仿宋" w:eastAsia="仿宋"/>
          <w:lang w:val="en-US"/>
        </w:rPr>
      </w:pPr>
    </w:p>
    <w:p>
      <w:pPr>
        <w:rPr>
          <w:rFonts w:ascii="仿宋" w:hAnsi="仿宋" w:eastAsia="仿宋"/>
        </w:rPr>
      </w:pPr>
    </w:p>
    <w:p>
      <w:pPr>
        <w:pStyle w:val="5"/>
        <w:rPr>
          <w:rFonts w:ascii="仿宋" w:hAnsi="仿宋" w:eastAsia="仿宋"/>
          <w:lang w:val="en-US"/>
        </w:rPr>
      </w:pPr>
    </w:p>
    <w:p>
      <w:pPr>
        <w:rPr>
          <w:rFonts w:ascii="仿宋" w:hAnsi="仿宋" w:eastAsia="仿宋"/>
        </w:rPr>
      </w:pPr>
    </w:p>
    <w:p>
      <w:pPr>
        <w:pStyle w:val="5"/>
        <w:rPr>
          <w:rFonts w:ascii="仿宋" w:hAnsi="仿宋" w:eastAsia="仿宋"/>
          <w:lang w:val="en-US"/>
        </w:rPr>
      </w:pPr>
    </w:p>
    <w:p>
      <w:pPr>
        <w:rPr>
          <w:rFonts w:ascii="仿宋" w:hAnsi="仿宋" w:eastAsia="仿宋"/>
        </w:rPr>
      </w:pPr>
    </w:p>
    <w:p>
      <w:pPr>
        <w:pStyle w:val="5"/>
        <w:rPr>
          <w:rFonts w:ascii="仿宋" w:hAnsi="仿宋" w:eastAsia="仿宋"/>
          <w:lang w:val="en-US"/>
        </w:rPr>
      </w:pPr>
    </w:p>
    <w:p>
      <w:pPr>
        <w:rPr>
          <w:rFonts w:ascii="仿宋" w:hAnsi="仿宋" w:eastAsia="仿宋"/>
        </w:rPr>
      </w:pPr>
    </w:p>
    <w:p>
      <w:pPr>
        <w:pStyle w:val="5"/>
        <w:rPr>
          <w:rFonts w:ascii="仿宋" w:hAnsi="仿宋" w:eastAsia="仿宋"/>
          <w:lang w:val="en-US"/>
        </w:rPr>
      </w:pPr>
    </w:p>
    <w:p>
      <w:pPr>
        <w:rPr>
          <w:rFonts w:ascii="仿宋" w:hAnsi="仿宋" w:eastAsia="仿宋"/>
        </w:rPr>
      </w:pPr>
    </w:p>
    <w:p>
      <w:pPr>
        <w:spacing w:line="400" w:lineRule="exact"/>
        <w:rPr>
          <w:rFonts w:ascii="仿宋" w:hAnsi="仿宋" w:eastAsia="仿宋"/>
          <w:szCs w:val="28"/>
        </w:rPr>
      </w:pPr>
    </w:p>
    <w:p>
      <w:pPr>
        <w:spacing w:line="400" w:lineRule="exact"/>
        <w:rPr>
          <w:rFonts w:ascii="仿宋" w:hAnsi="仿宋" w:eastAsia="仿宋" w:cs="宋体"/>
          <w:b/>
          <w:bCs/>
          <w:sz w:val="44"/>
          <w:szCs w:val="44"/>
          <w:u w:val="single"/>
        </w:rPr>
      </w:pPr>
      <w:r>
        <w:rPr>
          <w:rFonts w:hint="eastAsia" w:ascii="仿宋" w:hAnsi="仿宋" w:eastAsia="仿宋" w:cs="宋体"/>
          <w:b/>
          <w:bCs/>
          <w:sz w:val="44"/>
          <w:szCs w:val="44"/>
          <w:u w:val="single"/>
        </w:rPr>
        <w:br w:type="page"/>
      </w:r>
      <w:r>
        <w:rPr>
          <w:rFonts w:hint="eastAsia" w:ascii="仿宋" w:hAnsi="仿宋" w:eastAsia="仿宋" w:cs="仿宋_GB2312"/>
          <w:b/>
          <w:bCs/>
          <w:szCs w:val="28"/>
        </w:rPr>
        <w:t>资格审查材料格式</w:t>
      </w:r>
      <w:bookmarkStart w:id="72" w:name="_Ref493492102"/>
    </w:p>
    <w:p>
      <w:pPr>
        <w:pStyle w:val="18"/>
        <w:spacing w:after="143" w:afterAutospacing="0"/>
        <w:ind w:firstLine="3373" w:firstLineChars="1200"/>
        <w:rPr>
          <w:rFonts w:ascii="仿宋" w:hAnsi="仿宋" w:eastAsia="仿宋"/>
          <w:b/>
          <w:bCs/>
          <w:sz w:val="28"/>
          <w:szCs w:val="28"/>
        </w:rPr>
      </w:pPr>
      <w:r>
        <w:rPr>
          <w:rFonts w:hint="eastAsia" w:ascii="仿宋" w:hAnsi="仿宋" w:eastAsia="仿宋"/>
          <w:b/>
          <w:bCs/>
          <w:sz w:val="28"/>
          <w:szCs w:val="28"/>
        </w:rPr>
        <w:t>（一）</w:t>
      </w:r>
      <w:bookmarkEnd w:id="72"/>
      <w:r>
        <w:rPr>
          <w:rFonts w:hint="eastAsia" w:ascii="仿宋" w:hAnsi="仿宋" w:eastAsia="仿宋"/>
          <w:b/>
          <w:bCs/>
          <w:sz w:val="28"/>
          <w:szCs w:val="28"/>
        </w:rPr>
        <w:t>资格审查承诺书</w:t>
      </w:r>
    </w:p>
    <w:p>
      <w:pPr>
        <w:spacing w:line="480" w:lineRule="auto"/>
        <w:rPr>
          <w:rFonts w:ascii="仿宋" w:hAnsi="仿宋" w:eastAsia="仿宋"/>
          <w:b/>
          <w:bCs/>
          <w:szCs w:val="28"/>
        </w:rPr>
      </w:pPr>
      <w:r>
        <w:rPr>
          <w:rFonts w:hint="eastAsia" w:ascii="仿宋" w:hAnsi="仿宋" w:eastAsia="仿宋"/>
          <w:b/>
          <w:bCs/>
          <w:szCs w:val="28"/>
          <w:u w:val="single"/>
        </w:rPr>
        <w:t xml:space="preserve">                   （采购人名称）</w:t>
      </w:r>
      <w:r>
        <w:rPr>
          <w:rFonts w:hint="eastAsia" w:ascii="仿宋" w:hAnsi="仿宋" w:eastAsia="仿宋"/>
          <w:b/>
          <w:bCs/>
          <w:szCs w:val="28"/>
        </w:rPr>
        <w:t>：</w:t>
      </w:r>
    </w:p>
    <w:p>
      <w:pPr>
        <w:spacing w:line="480" w:lineRule="auto"/>
        <w:ind w:firstLine="560" w:firstLineChars="200"/>
        <w:rPr>
          <w:rFonts w:ascii="仿宋" w:hAnsi="仿宋" w:eastAsia="仿宋"/>
          <w:szCs w:val="28"/>
        </w:rPr>
      </w:pPr>
      <w:r>
        <w:rPr>
          <w:rFonts w:hint="eastAsia" w:ascii="仿宋" w:hAnsi="仿宋" w:eastAsia="仿宋"/>
          <w:szCs w:val="28"/>
        </w:rPr>
        <w:t>贵单位组织的</w:t>
      </w:r>
      <w:r>
        <w:rPr>
          <w:rFonts w:hint="eastAsia" w:ascii="仿宋" w:hAnsi="仿宋" w:eastAsia="仿宋"/>
          <w:b/>
          <w:bCs/>
          <w:szCs w:val="28"/>
        </w:rPr>
        <w:t>（项目名称）</w:t>
      </w:r>
      <w:r>
        <w:rPr>
          <w:rFonts w:hint="eastAsia" w:ascii="仿宋" w:hAnsi="仿宋" w:eastAsia="仿宋"/>
          <w:szCs w:val="28"/>
        </w:rPr>
        <w:t>采购活动，我单位愿意参加，并承诺的下列文件、证明和陈述均是准确的、真实的。若与真实情况不符，我单位愿意承担由此而产生的一切后果。</w:t>
      </w:r>
    </w:p>
    <w:tbl>
      <w:tblPr>
        <w:tblStyle w:val="22"/>
        <w:tblW w:w="0" w:type="auto"/>
        <w:jc w:val="center"/>
        <w:tblLayout w:type="fixed"/>
        <w:tblCellMar>
          <w:top w:w="0" w:type="dxa"/>
          <w:left w:w="108" w:type="dxa"/>
          <w:bottom w:w="0" w:type="dxa"/>
          <w:right w:w="108" w:type="dxa"/>
        </w:tblCellMar>
      </w:tblPr>
      <w:tblGrid>
        <w:gridCol w:w="1449"/>
        <w:gridCol w:w="5574"/>
        <w:gridCol w:w="1842"/>
      </w:tblGrid>
      <w:tr>
        <w:tblPrEx>
          <w:tblCellMar>
            <w:top w:w="0" w:type="dxa"/>
            <w:left w:w="108" w:type="dxa"/>
            <w:bottom w:w="0" w:type="dxa"/>
            <w:right w:w="108" w:type="dxa"/>
          </w:tblCellMar>
        </w:tblPrEx>
        <w:trPr>
          <w:trHeight w:val="494"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tabs>
                <w:tab w:val="right" w:pos="2438"/>
              </w:tabs>
              <w:spacing w:line="480" w:lineRule="auto"/>
              <w:jc w:val="center"/>
              <w:rPr>
                <w:rFonts w:ascii="仿宋" w:hAnsi="仿宋" w:eastAsia="仿宋"/>
                <w:szCs w:val="28"/>
              </w:rPr>
            </w:pPr>
            <w:r>
              <w:rPr>
                <w:rFonts w:hint="eastAsia" w:ascii="仿宋" w:hAnsi="仿宋" w:eastAsia="仿宋"/>
                <w:szCs w:val="28"/>
              </w:rPr>
              <w:t>序号</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承诺内容</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投标人承诺</w:t>
            </w:r>
          </w:p>
        </w:tc>
      </w:tr>
      <w:tr>
        <w:tblPrEx>
          <w:tblCellMar>
            <w:top w:w="0" w:type="dxa"/>
            <w:left w:w="108" w:type="dxa"/>
            <w:bottom w:w="0" w:type="dxa"/>
            <w:right w:w="108" w:type="dxa"/>
          </w:tblCellMar>
        </w:tblPrEx>
        <w:trPr>
          <w:trHeight w:val="69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1</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我单位具有独立承担民事责任的能力。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r>
        <w:tblPrEx>
          <w:tblCellMar>
            <w:top w:w="0" w:type="dxa"/>
            <w:left w:w="108" w:type="dxa"/>
            <w:bottom w:w="0" w:type="dxa"/>
            <w:right w:w="108" w:type="dxa"/>
          </w:tblCellMar>
        </w:tblPrEx>
        <w:trPr>
          <w:trHeight w:val="115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2</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我单位具有良好的商业信誉和健全的财务会计制度。</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r>
        <w:tblPrEx>
          <w:tblCellMar>
            <w:top w:w="0" w:type="dxa"/>
            <w:left w:w="108" w:type="dxa"/>
            <w:bottom w:w="0" w:type="dxa"/>
            <w:right w:w="108" w:type="dxa"/>
          </w:tblCellMar>
        </w:tblPrEx>
        <w:trPr>
          <w:trHeight w:val="128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3</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我单位具有履行合同所必需的设备和专业技术能力。</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r>
        <w:tblPrEx>
          <w:tblCellMar>
            <w:top w:w="0" w:type="dxa"/>
            <w:left w:w="108" w:type="dxa"/>
            <w:bottom w:w="0" w:type="dxa"/>
            <w:right w:w="108" w:type="dxa"/>
          </w:tblCellMar>
        </w:tblPrEx>
        <w:trPr>
          <w:trHeight w:val="1219"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4</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我单位有依法缴纳税收和社会保障资金的良好记录。</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r>
        <w:tblPrEx>
          <w:tblCellMar>
            <w:top w:w="0" w:type="dxa"/>
            <w:left w:w="108" w:type="dxa"/>
            <w:bottom w:w="0" w:type="dxa"/>
            <w:right w:w="108" w:type="dxa"/>
          </w:tblCellMar>
        </w:tblPrEx>
        <w:trPr>
          <w:trHeight w:val="2643"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5</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我单位参加采购活动前三年内，在经营活动中没有重大违法记录。（重大违法记录，是指投标人因违法经营受到刑事处罚或者责令停产停业、吊销许可证或者执照、较大数额罚款等行政处罚。）</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r>
        <w:tblPrEx>
          <w:tblCellMar>
            <w:top w:w="0" w:type="dxa"/>
            <w:left w:w="108" w:type="dxa"/>
            <w:bottom w:w="0" w:type="dxa"/>
            <w:right w:w="108" w:type="dxa"/>
          </w:tblCellMar>
        </w:tblPrEx>
        <w:trPr>
          <w:trHeight w:val="567" w:hRule="exac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6</w:t>
            </w:r>
          </w:p>
        </w:tc>
        <w:tc>
          <w:tcPr>
            <w:tcW w:w="5574" w:type="dxa"/>
            <w:tcBorders>
              <w:top w:val="single" w:color="000000" w:sz="4" w:space="0"/>
              <w:left w:val="nil"/>
              <w:bottom w:val="single" w:color="000000" w:sz="4" w:space="0"/>
              <w:right w:val="single" w:color="000000" w:sz="4" w:space="0"/>
            </w:tcBorders>
            <w:vAlign w:val="center"/>
          </w:tcPr>
          <w:p>
            <w:pPr>
              <w:spacing w:line="480" w:lineRule="auto"/>
              <w:jc w:val="left"/>
              <w:rPr>
                <w:rFonts w:ascii="仿宋" w:hAnsi="仿宋" w:eastAsia="仿宋"/>
                <w:szCs w:val="28"/>
              </w:rPr>
            </w:pPr>
            <w:r>
              <w:rPr>
                <w:rFonts w:hint="eastAsia" w:ascii="仿宋" w:hAnsi="仿宋" w:eastAsia="仿宋"/>
                <w:szCs w:val="28"/>
              </w:rPr>
              <w:t>我单位具备法律、行政法规规定的其他条件。</w:t>
            </w:r>
          </w:p>
        </w:tc>
        <w:tc>
          <w:tcPr>
            <w:tcW w:w="1842" w:type="dxa"/>
            <w:tcBorders>
              <w:top w:val="single" w:color="000000" w:sz="4" w:space="0"/>
              <w:left w:val="nil"/>
              <w:bottom w:val="single" w:color="000000" w:sz="4" w:space="0"/>
              <w:right w:val="single" w:color="000000" w:sz="4" w:space="0"/>
            </w:tcBorders>
            <w:vAlign w:val="center"/>
          </w:tcPr>
          <w:p>
            <w:pPr>
              <w:spacing w:line="480" w:lineRule="auto"/>
              <w:jc w:val="center"/>
              <w:rPr>
                <w:rFonts w:ascii="仿宋" w:hAnsi="仿宋" w:eastAsia="仿宋"/>
                <w:szCs w:val="28"/>
              </w:rPr>
            </w:pPr>
            <w:r>
              <w:rPr>
                <w:rFonts w:hint="eastAsia" w:ascii="仿宋" w:hAnsi="仿宋" w:eastAsia="仿宋"/>
                <w:szCs w:val="28"/>
              </w:rPr>
              <w:t>是</w:t>
            </w:r>
          </w:p>
        </w:tc>
      </w:tr>
    </w:tbl>
    <w:p>
      <w:pPr>
        <w:spacing w:line="480" w:lineRule="auto"/>
        <w:rPr>
          <w:rFonts w:ascii="仿宋" w:hAnsi="仿宋" w:eastAsia="仿宋"/>
          <w:szCs w:val="28"/>
        </w:rPr>
      </w:pPr>
      <w:r>
        <w:rPr>
          <w:rFonts w:hint="eastAsia" w:ascii="仿宋" w:hAnsi="仿宋" w:eastAsia="仿宋"/>
          <w:szCs w:val="28"/>
        </w:rPr>
        <w:t xml:space="preserve">    投标人承诺：我单位如在采购活动中有违法违规行为或弄虚作假材料等情形，愿意接受行政监督部门依法查处，行政处罚信息在有关行政监督网公示。</w:t>
      </w:r>
    </w:p>
    <w:p>
      <w:pPr>
        <w:spacing w:line="360" w:lineRule="auto"/>
        <w:rPr>
          <w:rFonts w:ascii="仿宋" w:hAnsi="仿宋" w:eastAsia="仿宋" w:cs="仿宋_GB2312"/>
          <w:szCs w:val="28"/>
          <w:highlight w:val="white"/>
          <w:u w:val="single"/>
        </w:rPr>
      </w:pPr>
      <w:r>
        <w:rPr>
          <w:rFonts w:hint="eastAsia" w:ascii="仿宋" w:hAnsi="仿宋" w:eastAsia="仿宋" w:cs="仿宋_GB2312"/>
          <w:szCs w:val="28"/>
          <w:highlight w:val="white"/>
        </w:rPr>
        <w:t>投 标 人：</w:t>
      </w:r>
      <w:r>
        <w:rPr>
          <w:rFonts w:hint="eastAsia" w:ascii="仿宋" w:hAnsi="仿宋" w:eastAsia="仿宋" w:cs="仿宋_GB2312"/>
          <w:szCs w:val="28"/>
          <w:highlight w:val="white"/>
          <w:u w:val="single"/>
        </w:rPr>
        <w:t xml:space="preserve">                        （盖单位公章）</w:t>
      </w:r>
    </w:p>
    <w:p>
      <w:pPr>
        <w:spacing w:line="360" w:lineRule="auto"/>
        <w:rPr>
          <w:rFonts w:ascii="仿宋" w:hAnsi="仿宋" w:eastAsia="仿宋" w:cs="仿宋_GB2312"/>
          <w:szCs w:val="28"/>
          <w:highlight w:val="white"/>
        </w:rPr>
      </w:pPr>
    </w:p>
    <w:p>
      <w:pPr>
        <w:spacing w:line="360" w:lineRule="auto"/>
        <w:rPr>
          <w:rFonts w:ascii="仿宋" w:hAnsi="仿宋" w:eastAsia="仿宋" w:cs="宋体"/>
          <w:sz w:val="24"/>
          <w:u w:val="single"/>
        </w:rPr>
      </w:pPr>
      <w:r>
        <w:rPr>
          <w:rFonts w:hint="eastAsia" w:ascii="仿宋" w:hAnsi="仿宋" w:eastAsia="仿宋" w:cs="仿宋_GB2312"/>
          <w:szCs w:val="28"/>
          <w:highlight w:val="white"/>
        </w:rPr>
        <w:t>日期：年月日</w:t>
      </w:r>
    </w:p>
    <w:p>
      <w:pPr>
        <w:spacing w:line="480" w:lineRule="auto"/>
        <w:rPr>
          <w:rFonts w:ascii="仿宋" w:hAnsi="仿宋" w:eastAsia="仿宋"/>
          <w:b/>
          <w:bCs/>
          <w:szCs w:val="28"/>
        </w:rPr>
      </w:pPr>
    </w:p>
    <w:p>
      <w:pPr>
        <w:spacing w:line="480" w:lineRule="auto"/>
        <w:rPr>
          <w:rFonts w:ascii="仿宋" w:hAnsi="仿宋" w:eastAsia="仿宋"/>
          <w:b/>
          <w:bCs/>
          <w:szCs w:val="28"/>
        </w:rPr>
      </w:pPr>
      <w:r>
        <w:rPr>
          <w:rFonts w:hint="eastAsia" w:ascii="仿宋" w:hAnsi="仿宋" w:eastAsia="仿宋"/>
          <w:b/>
          <w:bCs/>
          <w:color w:val="FF0000"/>
          <w:szCs w:val="28"/>
          <w:highlight w:val="yellow"/>
        </w:rPr>
        <w:t>说明：</w:t>
      </w:r>
      <w:r>
        <w:rPr>
          <w:rFonts w:hint="eastAsia" w:ascii="仿宋" w:hAnsi="仿宋" w:eastAsia="仿宋"/>
          <w:b/>
          <w:bCs/>
          <w:szCs w:val="28"/>
        </w:rPr>
        <w:t>1.无此表或对此表作实质性修改，投标无效。</w:t>
      </w:r>
    </w:p>
    <w:p>
      <w:pPr>
        <w:spacing w:line="480" w:lineRule="auto"/>
        <w:ind w:firstLine="843" w:firstLineChars="300"/>
        <w:rPr>
          <w:rFonts w:ascii="仿宋" w:hAnsi="仿宋" w:eastAsia="仿宋"/>
          <w:b/>
          <w:bCs/>
          <w:szCs w:val="28"/>
        </w:rPr>
      </w:pPr>
      <w:r>
        <w:rPr>
          <w:rFonts w:hint="eastAsia" w:ascii="仿宋" w:hAnsi="仿宋" w:eastAsia="仿宋"/>
          <w:b/>
          <w:bCs/>
          <w:szCs w:val="28"/>
        </w:rPr>
        <w:t>2.投标人须对此表中内容作出承诺，否则投标无效。</w:t>
      </w:r>
    </w:p>
    <w:p>
      <w:pPr>
        <w:spacing w:line="480" w:lineRule="auto"/>
        <w:rPr>
          <w:rFonts w:ascii="仿宋" w:hAnsi="仿宋" w:eastAsia="仿宋"/>
          <w:b/>
          <w:bCs/>
          <w:szCs w:val="28"/>
        </w:rPr>
      </w:pPr>
      <w:r>
        <w:rPr>
          <w:rFonts w:hint="eastAsia" w:ascii="仿宋" w:hAnsi="仿宋" w:eastAsia="仿宋"/>
          <w:b/>
          <w:bCs/>
          <w:szCs w:val="28"/>
        </w:rPr>
        <w:t xml:space="preserve">      3.采购人或采购代理机构可以根据此表查询投标人承诺事项，投标人的承诺和查询结果不一致的，以查询结果为准。</w:t>
      </w:r>
    </w:p>
    <w:p>
      <w:pPr>
        <w:spacing w:line="480" w:lineRule="auto"/>
        <w:ind w:firstLine="843" w:firstLineChars="300"/>
        <w:rPr>
          <w:rFonts w:ascii="仿宋" w:hAnsi="仿宋" w:eastAsia="仿宋"/>
          <w:b/>
          <w:bCs/>
          <w:szCs w:val="28"/>
        </w:rPr>
      </w:pPr>
      <w:r>
        <w:rPr>
          <w:rFonts w:hint="eastAsia" w:ascii="仿宋" w:hAnsi="仿宋" w:eastAsia="仿宋"/>
          <w:b/>
          <w:bCs/>
          <w:szCs w:val="28"/>
        </w:rPr>
        <w:t>4.采购人保留核查中标供应商上表中所涉及凭证原件或复印件的权利。</w:t>
      </w:r>
    </w:p>
    <w:p>
      <w:pPr>
        <w:spacing w:line="480" w:lineRule="auto"/>
        <w:rPr>
          <w:rFonts w:ascii="仿宋" w:hAnsi="仿宋" w:eastAsia="仿宋"/>
          <w:szCs w:val="28"/>
        </w:rPr>
      </w:pPr>
    </w:p>
    <w:p>
      <w:pPr>
        <w:spacing w:line="480" w:lineRule="auto"/>
        <w:rPr>
          <w:rFonts w:ascii="仿宋" w:hAnsi="仿宋" w:eastAsia="仿宋"/>
          <w:b/>
          <w:bCs/>
          <w:szCs w:val="28"/>
        </w:rPr>
      </w:pPr>
    </w:p>
    <w:p>
      <w:pPr>
        <w:spacing w:line="480" w:lineRule="auto"/>
        <w:rPr>
          <w:rFonts w:ascii="仿宋" w:hAnsi="仿宋" w:eastAsia="仿宋"/>
          <w:b/>
          <w:bCs/>
          <w:szCs w:val="28"/>
        </w:rPr>
      </w:pPr>
      <w:r>
        <w:rPr>
          <w:rFonts w:hint="eastAsia" w:ascii="仿宋" w:hAnsi="仿宋" w:eastAsia="仿宋"/>
          <w:b/>
          <w:bCs/>
          <w:szCs w:val="28"/>
        </w:rPr>
        <w:t xml:space="preserve">（二）特定资格要求上传的材料扫描件（如有）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577" w:type="dxa"/>
            <w:tcBorders>
              <w:top w:val="single" w:color="auto" w:sz="4" w:space="0"/>
              <w:left w:val="single" w:color="auto" w:sz="4" w:space="0"/>
              <w:bottom w:val="single" w:color="auto" w:sz="4" w:space="0"/>
              <w:right w:val="single" w:color="auto" w:sz="4" w:space="0"/>
            </w:tcBorders>
            <w:vAlign w:val="center"/>
          </w:tcPr>
          <w:p>
            <w:pPr>
              <w:spacing w:line="480" w:lineRule="auto"/>
              <w:ind w:firstLine="3654" w:firstLineChars="1300"/>
              <w:rPr>
                <w:rFonts w:ascii="仿宋" w:hAnsi="仿宋" w:eastAsia="仿宋"/>
                <w:szCs w:val="28"/>
              </w:rPr>
            </w:pPr>
            <w:r>
              <w:rPr>
                <w:rFonts w:hint="eastAsia" w:ascii="仿宋" w:hAnsi="仿宋" w:eastAsia="仿宋"/>
                <w:b/>
                <w:bCs/>
                <w:color w:val="FF0000"/>
                <w:szCs w:val="28"/>
                <w:highlight w:val="yellow"/>
              </w:rPr>
              <w:t>（上传扫描件）</w:t>
            </w:r>
          </w:p>
        </w:tc>
      </w:tr>
    </w:tbl>
    <w:p>
      <w:pPr>
        <w:rPr>
          <w:rFonts w:ascii="仿宋" w:hAnsi="仿宋" w:eastAsia="仿宋"/>
        </w:rPr>
      </w:pPr>
    </w:p>
    <w:p>
      <w:pPr>
        <w:rPr>
          <w:rFonts w:ascii="仿宋" w:hAnsi="仿宋" w:eastAsia="仿宋"/>
        </w:rPr>
      </w:pPr>
    </w:p>
    <w:p>
      <w:pPr>
        <w:rPr>
          <w:rFonts w:ascii="仿宋" w:hAnsi="仿宋" w:eastAsia="仿宋"/>
        </w:rPr>
      </w:pPr>
    </w:p>
    <w:p>
      <w:pPr>
        <w:snapToGrid w:val="0"/>
        <w:spacing w:line="400" w:lineRule="exact"/>
        <w:rPr>
          <w:rFonts w:ascii="仿宋" w:hAnsi="仿宋" w:eastAsia="仿宋" w:cs="宋体"/>
          <w:szCs w:val="21"/>
        </w:rPr>
      </w:pPr>
    </w:p>
    <w:p>
      <w:pPr>
        <w:pStyle w:val="5"/>
        <w:rPr>
          <w:rFonts w:ascii="仿宋" w:hAnsi="仿宋" w:eastAsia="仿宋" w:cs="宋体"/>
          <w:szCs w:val="21"/>
        </w:rPr>
      </w:pPr>
    </w:p>
    <w:p>
      <w:pPr>
        <w:rPr>
          <w:rFonts w:ascii="仿宋" w:hAnsi="仿宋" w:eastAsia="仿宋" w:cs="宋体"/>
          <w:szCs w:val="21"/>
        </w:rPr>
      </w:pPr>
    </w:p>
    <w:p>
      <w:pPr>
        <w:spacing w:before="70" w:line="440" w:lineRule="exact"/>
        <w:jc w:val="left"/>
        <w:rPr>
          <w:rFonts w:ascii="仿宋" w:hAnsi="仿宋" w:eastAsia="仿宋" w:cs="仿宋_GB2312"/>
          <w:b/>
          <w:bCs/>
          <w:szCs w:val="28"/>
        </w:rPr>
      </w:pPr>
      <w:r>
        <w:rPr>
          <w:rFonts w:hint="eastAsia" w:ascii="仿宋" w:hAnsi="仿宋" w:eastAsia="仿宋" w:cs="仿宋_GB2312"/>
          <w:b/>
          <w:bCs/>
          <w:szCs w:val="28"/>
        </w:rPr>
        <w:br w:type="page"/>
      </w:r>
      <w:r>
        <w:rPr>
          <w:rFonts w:hint="eastAsia" w:ascii="仿宋" w:hAnsi="仿宋" w:eastAsia="仿宋" w:cs="仿宋_GB2312"/>
          <w:b/>
          <w:bCs/>
          <w:szCs w:val="28"/>
        </w:rPr>
        <w:t>投标人信用承诺书</w:t>
      </w:r>
    </w:p>
    <w:p>
      <w:pPr>
        <w:pStyle w:val="5"/>
        <w:ind w:firstLine="560" w:firstLineChars="200"/>
        <w:rPr>
          <w:rFonts w:ascii="仿宋" w:hAnsi="仿宋" w:eastAsia="仿宋" w:cs="仿宋_GB2312"/>
          <w:b w:val="0"/>
          <w:bCs w:val="0"/>
          <w:sz w:val="28"/>
          <w:szCs w:val="28"/>
        </w:rPr>
      </w:pPr>
      <w:r>
        <w:rPr>
          <w:rFonts w:hint="eastAsia" w:ascii="仿宋" w:hAnsi="仿宋" w:eastAsia="仿宋" w:cs="仿宋_GB2312"/>
          <w:b w:val="0"/>
          <w:bCs w:val="0"/>
          <w:sz w:val="28"/>
          <w:szCs w:val="28"/>
        </w:rPr>
        <w:t>本单位及本单位法定代表人，清楚知晓我单位参与</w:t>
      </w:r>
      <w:r>
        <w:rPr>
          <w:rFonts w:hint="eastAsia" w:ascii="仿宋" w:hAnsi="仿宋" w:eastAsia="仿宋" w:cs="仿宋_GB2312"/>
          <w:sz w:val="28"/>
          <w:szCs w:val="28"/>
          <w:u w:val="double"/>
          <w:lang w:val="en-US"/>
        </w:rPr>
        <w:t xml:space="preserve">             （项目名称）</w:t>
      </w:r>
      <w:r>
        <w:rPr>
          <w:rFonts w:hint="eastAsia" w:ascii="仿宋" w:hAnsi="仿宋" w:eastAsia="仿宋" w:cs="仿宋_GB2312"/>
          <w:b w:val="0"/>
          <w:bCs w:val="0"/>
          <w:sz w:val="28"/>
          <w:szCs w:val="28"/>
        </w:rPr>
        <w:t xml:space="preserve">的投标活动，对以下事项作出承诺： </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 xml:space="preserve">一、我单位及我单位法定代表人保证遵循公开、公平、公正和诚实信用的原则，依法依规参与本项目采购投标活动。 </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 xml:space="preserve">二、我单位保证严格按照本次招标文件中的投标人资格要求提供相应投标资料，并在“常州市金坛区公共资源综合交易服务平台”企业诚信库录入的所有企业信息和上传的企业资料都是真实、有效、准确且合法的，没有伪造、修改和弄虚作假的情形。 </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 xml:space="preserve">三、我单位财务和经营状况良好，具备履行合同能力，未处于被责令停业、投标资格被取消或者财产被接管、冻结和破产状态。我单位和我单位法定代表人以及授权代表人在本项目采购投标活动中，均不存在、也未参与任何围标串标活动，也不存在以他人名义投标的行为。我单位如被查实在本项目采购投标活动中存在围标串标的或以他人名义投标的，本单位及法定代表人共同承担法律责任，接受相应行政、刑事处罚及失信惩戒。 </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四、我单位在采购投标活动期间，如果涉及异议或投诉，将严格按照法律法规及规范性文件的规定执行，否则采购人或有关行政监督部门可以不予受理。</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六、我单位如果涉及异议或投诉，将由本单位法定代表人在异议或投诉书中真实署名并实际参与采购人或有关行政监督部门的质询。</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 xml:space="preserve">七、我单位如在采购投标活动中有违法违规行为或弄虚作假材料等情形，愿意接受行政监督部门依法查处，行政处罚信息在有关行政监督网公示。 </w:t>
      </w:r>
    </w:p>
    <w:p>
      <w:pPr>
        <w:spacing w:line="360" w:lineRule="auto"/>
        <w:ind w:right="42" w:rightChars="15" w:firstLine="560" w:firstLineChars="200"/>
        <w:rPr>
          <w:rFonts w:ascii="仿宋" w:hAnsi="仿宋" w:eastAsia="仿宋" w:cs="仿宋_GB2312"/>
          <w:szCs w:val="28"/>
        </w:rPr>
      </w:pPr>
      <w:r>
        <w:rPr>
          <w:rFonts w:hint="eastAsia" w:ascii="仿宋" w:hAnsi="仿宋" w:eastAsia="仿宋" w:cs="仿宋_GB2312"/>
          <w:szCs w:val="28"/>
        </w:rPr>
        <w:t xml:space="preserve">八、以上是我单位真实意思的表示。若存在弄虚作假情况的，本单位及法定代表人自愿接受采购人否决我单位的投标资格或中标结果，并共同承担法律责任，接受相应行政、刑事处罚及失信惩戒。本承诺书一经签订即作为中标合同的组成部分，对我单位在与本项目投标有关的任何行为中具有法律约束力。 </w:t>
      </w:r>
    </w:p>
    <w:p>
      <w:pPr>
        <w:spacing w:line="360" w:lineRule="auto"/>
        <w:ind w:right="42" w:rightChars="15"/>
        <w:jc w:val="right"/>
        <w:rPr>
          <w:rFonts w:ascii="仿宋" w:hAnsi="仿宋" w:eastAsia="仿宋" w:cs="仿宋_GB2312"/>
          <w:szCs w:val="28"/>
        </w:rPr>
      </w:pPr>
    </w:p>
    <w:p>
      <w:pPr>
        <w:spacing w:line="360" w:lineRule="auto"/>
        <w:ind w:right="42" w:rightChars="15"/>
        <w:jc w:val="right"/>
        <w:rPr>
          <w:rFonts w:ascii="仿宋" w:hAnsi="仿宋" w:eastAsia="仿宋" w:cs="仿宋_GB2312"/>
          <w:szCs w:val="28"/>
        </w:rPr>
      </w:pPr>
    </w:p>
    <w:p>
      <w:pPr>
        <w:spacing w:line="360" w:lineRule="auto"/>
        <w:ind w:right="42" w:rightChars="15"/>
        <w:jc w:val="right"/>
        <w:rPr>
          <w:rFonts w:ascii="仿宋" w:hAnsi="仿宋" w:eastAsia="仿宋" w:cs="仿宋_GB2312"/>
          <w:szCs w:val="28"/>
        </w:rPr>
      </w:pPr>
    </w:p>
    <w:p>
      <w:pPr>
        <w:spacing w:line="360" w:lineRule="auto"/>
        <w:ind w:right="42" w:rightChars="15"/>
        <w:jc w:val="center"/>
        <w:rPr>
          <w:rFonts w:ascii="仿宋" w:hAnsi="仿宋" w:eastAsia="仿宋" w:cs="仿宋_GB2312"/>
          <w:szCs w:val="28"/>
        </w:rPr>
      </w:pPr>
      <w:r>
        <w:rPr>
          <w:rFonts w:hint="eastAsia" w:ascii="仿宋" w:hAnsi="仿宋" w:eastAsia="仿宋" w:cs="仿宋_GB2312"/>
          <w:szCs w:val="28"/>
        </w:rPr>
        <w:t xml:space="preserve">                  投标人（</w:t>
      </w:r>
      <w:r>
        <w:rPr>
          <w:rFonts w:hint="eastAsia" w:ascii="仿宋" w:hAnsi="仿宋" w:eastAsia="仿宋" w:cs="仿宋_GB2312"/>
          <w:szCs w:val="28"/>
          <w:highlight w:val="white"/>
        </w:rPr>
        <w:t>盖单位公章</w:t>
      </w:r>
      <w:r>
        <w:rPr>
          <w:rFonts w:hint="eastAsia" w:ascii="仿宋" w:hAnsi="仿宋" w:eastAsia="仿宋" w:cs="仿宋_GB2312"/>
          <w:szCs w:val="28"/>
        </w:rPr>
        <w:t>）：</w:t>
      </w:r>
    </w:p>
    <w:p>
      <w:pPr>
        <w:spacing w:line="360" w:lineRule="auto"/>
        <w:ind w:right="42" w:rightChars="15"/>
        <w:jc w:val="center"/>
        <w:rPr>
          <w:rFonts w:ascii="仿宋" w:hAnsi="仿宋" w:eastAsia="仿宋" w:cs="仿宋_GB2312"/>
          <w:szCs w:val="28"/>
        </w:rPr>
      </w:pPr>
      <w:r>
        <w:rPr>
          <w:rFonts w:hint="eastAsia" w:ascii="仿宋" w:hAnsi="仿宋" w:eastAsia="仿宋" w:cs="仿宋_GB2312"/>
          <w:szCs w:val="28"/>
        </w:rPr>
        <w:t xml:space="preserve">                      法定代表人（签字或盖章）：</w:t>
      </w:r>
    </w:p>
    <w:p>
      <w:pPr>
        <w:spacing w:line="360" w:lineRule="auto"/>
        <w:jc w:val="right"/>
        <w:rPr>
          <w:rFonts w:ascii="仿宋" w:hAnsi="仿宋" w:eastAsia="仿宋" w:cs="宋体"/>
          <w:sz w:val="24"/>
          <w:u w:val="single"/>
        </w:rPr>
      </w:pPr>
      <w:r>
        <w:rPr>
          <w:rFonts w:hint="eastAsia" w:ascii="仿宋" w:hAnsi="仿宋" w:eastAsia="仿宋" w:cs="仿宋_GB2312"/>
          <w:szCs w:val="28"/>
          <w:highlight w:val="white"/>
        </w:rPr>
        <w:t>日期：年月日</w:t>
      </w:r>
    </w:p>
    <w:p>
      <w:pPr>
        <w:spacing w:line="440" w:lineRule="exact"/>
        <w:rPr>
          <w:rFonts w:ascii="仿宋" w:hAnsi="仿宋" w:eastAsia="仿宋" w:cs="仿宋_GB2312"/>
          <w:b/>
          <w:szCs w:val="28"/>
        </w:rPr>
      </w:pPr>
    </w:p>
    <w:p>
      <w:pPr>
        <w:pStyle w:val="18"/>
        <w:spacing w:after="143" w:afterAutospacing="0"/>
        <w:rPr>
          <w:rFonts w:ascii="仿宋" w:hAnsi="仿宋" w:eastAsia="仿宋"/>
          <w:kern w:val="2"/>
          <w:sz w:val="28"/>
          <w:szCs w:val="28"/>
        </w:rPr>
      </w:pPr>
    </w:p>
    <w:p>
      <w:pPr>
        <w:pStyle w:val="18"/>
        <w:spacing w:after="143" w:afterAutospacing="0"/>
        <w:rPr>
          <w:rFonts w:ascii="仿宋" w:hAnsi="仿宋" w:eastAsia="仿宋"/>
        </w:rPr>
      </w:pPr>
      <w:r>
        <w:rPr>
          <w:rFonts w:hint="eastAsia" w:ascii="仿宋" w:hAnsi="仿宋" w:eastAsia="仿宋"/>
          <w:b/>
          <w:bCs/>
          <w:color w:val="FF0000"/>
          <w:kern w:val="2"/>
          <w:sz w:val="28"/>
          <w:szCs w:val="28"/>
          <w:highlight w:val="yellow"/>
        </w:rPr>
        <w:t>注：除可填报项目外，任何实质性修改将被视为非实质性响应投标，从而导致该投标被拒绝，作无效投标文件处理。</w:t>
      </w:r>
    </w:p>
    <w:p>
      <w:pPr>
        <w:pStyle w:val="18"/>
        <w:spacing w:after="143" w:afterAutospacing="0"/>
        <w:rPr>
          <w:rFonts w:ascii="仿宋" w:hAnsi="仿宋" w:eastAsia="仿宋"/>
          <w:b/>
          <w:bCs/>
          <w:kern w:val="2"/>
          <w:sz w:val="28"/>
          <w:szCs w:val="28"/>
        </w:rPr>
      </w:pPr>
    </w:p>
    <w:p>
      <w:pPr>
        <w:pStyle w:val="18"/>
        <w:spacing w:after="143" w:afterAutospacing="0"/>
        <w:rPr>
          <w:rFonts w:ascii="仿宋" w:hAnsi="仿宋" w:eastAsia="仿宋" w:cs="宋体"/>
          <w:b/>
          <w:bCs/>
          <w:kern w:val="2"/>
          <w:sz w:val="44"/>
          <w:szCs w:val="44"/>
          <w:u w:val="single"/>
        </w:rPr>
      </w:pPr>
    </w:p>
    <w:p>
      <w:pPr>
        <w:pStyle w:val="18"/>
        <w:spacing w:after="143" w:afterAutospacing="0"/>
        <w:rPr>
          <w:rFonts w:ascii="仿宋" w:hAnsi="仿宋" w:eastAsia="仿宋" w:cs="宋体"/>
          <w:b/>
          <w:bCs/>
          <w:kern w:val="2"/>
          <w:sz w:val="44"/>
          <w:szCs w:val="44"/>
          <w:u w:val="single"/>
        </w:rPr>
      </w:pPr>
    </w:p>
    <w:p>
      <w:pPr>
        <w:pStyle w:val="18"/>
        <w:spacing w:after="143" w:afterAutospacing="0"/>
        <w:rPr>
          <w:rFonts w:ascii="仿宋" w:hAnsi="仿宋" w:eastAsia="仿宋" w:cs="宋体"/>
          <w:b/>
          <w:bCs/>
          <w:kern w:val="2"/>
          <w:sz w:val="44"/>
          <w:szCs w:val="44"/>
          <w:u w:val="single"/>
        </w:rPr>
      </w:pPr>
    </w:p>
    <w:p>
      <w:pPr>
        <w:keepNext/>
        <w:keepLines/>
        <w:pageBreakBefore/>
        <w:spacing w:line="400" w:lineRule="exact"/>
        <w:outlineLvl w:val="1"/>
        <w:rPr>
          <w:rStyle w:val="33"/>
          <w:rFonts w:ascii="仿宋" w:hAnsi="仿宋" w:eastAsia="仿宋" w:cs="仿宋_GB2312"/>
          <w:sz w:val="28"/>
          <w:szCs w:val="28"/>
        </w:rPr>
      </w:pPr>
      <w:r>
        <w:rPr>
          <w:rStyle w:val="33"/>
          <w:rFonts w:hint="eastAsia" w:ascii="仿宋" w:hAnsi="仿宋" w:eastAsia="仿宋" w:cs="仿宋_GB2312"/>
          <w:sz w:val="28"/>
          <w:szCs w:val="28"/>
        </w:rPr>
        <w:t>认为需提供的其他材料（如有）</w:t>
      </w:r>
    </w:p>
    <w:p>
      <w:pPr>
        <w:pStyle w:val="2"/>
        <w:ind w:left="560"/>
        <w:rPr>
          <w:rFonts w:ascii="仿宋" w:hAnsi="仿宋" w:eastAsia="仿宋"/>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282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17" w:type="dxa"/>
            <w:vAlign w:val="center"/>
          </w:tcPr>
          <w:p>
            <w:pPr>
              <w:jc w:val="center"/>
              <w:rPr>
                <w:rFonts w:ascii="仿宋" w:hAnsi="仿宋" w:eastAsia="仿宋" w:cs="仿宋_GB2312"/>
                <w:szCs w:val="28"/>
              </w:rPr>
            </w:pPr>
            <w:r>
              <w:rPr>
                <w:rFonts w:hint="eastAsia" w:ascii="仿宋" w:hAnsi="仿宋" w:eastAsia="仿宋" w:cs="仿宋_GB2312"/>
                <w:szCs w:val="28"/>
                <w:highlight w:val="white"/>
              </w:rPr>
              <w:t>材料名称</w:t>
            </w:r>
          </w:p>
        </w:tc>
        <w:tc>
          <w:tcPr>
            <w:tcW w:w="2820" w:type="dxa"/>
            <w:vAlign w:val="center"/>
          </w:tcPr>
          <w:p>
            <w:pPr>
              <w:jc w:val="center"/>
              <w:rPr>
                <w:rFonts w:ascii="仿宋" w:hAnsi="仿宋" w:eastAsia="仿宋" w:cs="仿宋_GB2312"/>
                <w:szCs w:val="28"/>
              </w:rPr>
            </w:pPr>
            <w:r>
              <w:rPr>
                <w:rFonts w:hint="eastAsia" w:ascii="仿宋" w:hAnsi="仿宋" w:eastAsia="仿宋" w:cs="仿宋_GB2312"/>
                <w:szCs w:val="28"/>
                <w:highlight w:val="white"/>
              </w:rPr>
              <w:t>备注</w:t>
            </w:r>
          </w:p>
        </w:tc>
        <w:tc>
          <w:tcPr>
            <w:tcW w:w="2820" w:type="dxa"/>
            <w:vAlign w:val="center"/>
          </w:tcPr>
          <w:p>
            <w:pPr>
              <w:jc w:val="center"/>
              <w:rPr>
                <w:rFonts w:ascii="仿宋" w:hAnsi="仿宋" w:eastAsia="仿宋" w:cs="仿宋_GB2312"/>
                <w:szCs w:val="28"/>
                <w:highlight w:val="white"/>
              </w:rPr>
            </w:pPr>
            <w:r>
              <w:rPr>
                <w:rFonts w:hint="eastAsia" w:ascii="仿宋" w:hAnsi="仿宋" w:eastAsia="仿宋" w:cs="仿宋_GB2312"/>
                <w:szCs w:val="28"/>
                <w:highlight w:val="white"/>
              </w:rPr>
              <w:t>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7"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c>
          <w:tcPr>
            <w:tcW w:w="2820" w:type="dxa"/>
            <w:vAlign w:val="center"/>
          </w:tcPr>
          <w:p>
            <w:pPr>
              <w:jc w:val="center"/>
              <w:rPr>
                <w:rFonts w:ascii="仿宋" w:hAnsi="仿宋" w:eastAsia="仿宋" w:cs="仿宋_GB2312"/>
                <w:szCs w:val="28"/>
              </w:rPr>
            </w:pPr>
          </w:p>
        </w:tc>
      </w:tr>
    </w:tbl>
    <w:p>
      <w:pPr>
        <w:pStyle w:val="18"/>
        <w:spacing w:after="143" w:afterAutospacing="0"/>
        <w:rPr>
          <w:rFonts w:ascii="仿宋" w:hAnsi="仿宋" w:eastAsia="仿宋" w:cs="宋体"/>
          <w:b/>
          <w:bCs/>
          <w:kern w:val="2"/>
          <w:sz w:val="44"/>
          <w:szCs w:val="44"/>
          <w:u w:val="single"/>
        </w:rPr>
      </w:pPr>
    </w:p>
    <w:p>
      <w:pPr>
        <w:snapToGrid w:val="0"/>
        <w:spacing w:line="560" w:lineRule="exact"/>
        <w:rPr>
          <w:rFonts w:ascii="仿宋" w:hAnsi="仿宋" w:eastAsia="仿宋"/>
          <w:szCs w:val="28"/>
        </w:rPr>
      </w:pPr>
    </w:p>
    <w:p>
      <w:pPr>
        <w:snapToGrid w:val="0"/>
        <w:spacing w:line="560" w:lineRule="exact"/>
        <w:ind w:firstLine="840" w:firstLineChars="400"/>
        <w:rPr>
          <w:rFonts w:ascii="仿宋" w:hAnsi="仿宋" w:eastAsia="仿宋" w:cs="宋体"/>
          <w:sz w:val="21"/>
          <w:szCs w:val="21"/>
        </w:rPr>
      </w:pPr>
    </w:p>
    <w:sectPr>
      <w:headerReference r:id="rId11" w:type="default"/>
      <w:footerReference r:id="rId12" w:type="default"/>
      <w:pgSz w:w="11906" w:h="16838"/>
      <w:pgMar w:top="1440"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pict>
        <v:shape id="文本框 1026" o:spid="_x0000_s307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pict>
        <v:shape id="文本框 1027"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文本框 1028"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ujLswBAACcAwAADgAAAGRycy9lMm9Eb2MueG1srVNLbtswEN0XyB0I&#10;7mPKRlE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mpq+pcRygwM/f/92/vHr/PMr&#10;WRarMnWo91Bh4pPH1DjcuQH3ZvYDOpPwoQ0mfVESwTj293TprxwiEelRuSrL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dW6MuzAEAAJwDAAAOAAAAAAAAAAEAIAAAAB4BAABkcnMvZTJv&#10;RG9jLnhtbFBLBQYAAAAABgAGAFkBAABc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67</w:t>
                </w:r>
                <w:r>
                  <w:fldChar w:fldCharType="end"/>
                </w:r>
              </w:p>
            </w:txbxContent>
          </v:textbox>
        </v:shape>
      </w:pict>
    </w:r>
    <w:r>
      <w:rPr>
        <w:kern w:val="0"/>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sz w:val="18"/>
        <w:szCs w:val="20"/>
      </w:rPr>
    </w:pPr>
  </w:p>
  <w:p>
    <w:pPr>
      <w:pBdr>
        <w:top w:val="none" w:color="auto" w:sz="0" w:space="1"/>
        <w:left w:val="none" w:color="auto" w:sz="0" w:space="4"/>
        <w:bottom w:val="none" w:color="auto" w:sz="0" w:space="1"/>
        <w:right w:val="none" w:color="auto" w:sz="0" w:space="4"/>
      </w:pBdr>
      <w:snapToGrid w:val="0"/>
      <w:rPr>
        <w:rFonts w:ascii="Times New Roman" w:hAnsi="Times New Roman" w:eastAsia="宋体"/>
        <w:sz w:val="18"/>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p>
    <w:pPr>
      <w:pStyle w:val="16"/>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2794"/>
    <w:multiLevelType w:val="singleLevel"/>
    <w:tmpl w:val="A7FB2794"/>
    <w:lvl w:ilvl="0" w:tentative="0">
      <w:start w:val="8"/>
      <w:numFmt w:val="chineseCounting"/>
      <w:suff w:val="space"/>
      <w:lvlText w:val="第%1节"/>
      <w:lvlJc w:val="left"/>
      <w:rPr>
        <w:rFonts w:hint="eastAsia"/>
      </w:rPr>
    </w:lvl>
  </w:abstractNum>
  <w:abstractNum w:abstractNumId="1">
    <w:nsid w:val="C5A02D16"/>
    <w:multiLevelType w:val="singleLevel"/>
    <w:tmpl w:val="C5A02D16"/>
    <w:lvl w:ilvl="0" w:tentative="0">
      <w:start w:val="5"/>
      <w:numFmt w:val="decimal"/>
      <w:suff w:val="nothing"/>
      <w:lvlText w:val="%1）"/>
      <w:lvlJc w:val="left"/>
    </w:lvl>
  </w:abstractNum>
  <w:abstractNum w:abstractNumId="2">
    <w:nsid w:val="F4040674"/>
    <w:multiLevelType w:val="singleLevel"/>
    <w:tmpl w:val="F4040674"/>
    <w:lvl w:ilvl="0" w:tentative="0">
      <w:start w:val="2"/>
      <w:numFmt w:val="decimal"/>
      <w:suff w:val="nothing"/>
      <w:lvlText w:val="%1）"/>
      <w:lvlJc w:val="left"/>
    </w:lvl>
  </w:abstractNum>
  <w:abstractNum w:abstractNumId="3">
    <w:nsid w:val="26E1261D"/>
    <w:multiLevelType w:val="singleLevel"/>
    <w:tmpl w:val="26E1261D"/>
    <w:lvl w:ilvl="0" w:tentative="0">
      <w:start w:val="2"/>
      <w:numFmt w:val="chineseCounting"/>
      <w:suff w:val="space"/>
      <w:lvlText w:val="第%1节"/>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mMTM2ZWNmZjhmMjM5YjhiYmFhNGY4YjJiMzFmMWMifQ=="/>
  </w:docVars>
  <w:rsids>
    <w:rsidRoot w:val="00172A27"/>
    <w:rsid w:val="00002ABE"/>
    <w:rsid w:val="00014BCB"/>
    <w:rsid w:val="00034902"/>
    <w:rsid w:val="00041599"/>
    <w:rsid w:val="000447BD"/>
    <w:rsid w:val="00051A98"/>
    <w:rsid w:val="000742B7"/>
    <w:rsid w:val="00074A6B"/>
    <w:rsid w:val="000B0B12"/>
    <w:rsid w:val="000B488F"/>
    <w:rsid w:val="000B538B"/>
    <w:rsid w:val="000B7629"/>
    <w:rsid w:val="000E4ECF"/>
    <w:rsid w:val="000E61E2"/>
    <w:rsid w:val="000F2068"/>
    <w:rsid w:val="000F570B"/>
    <w:rsid w:val="000F7127"/>
    <w:rsid w:val="001026D2"/>
    <w:rsid w:val="001210BF"/>
    <w:rsid w:val="001216DB"/>
    <w:rsid w:val="00130261"/>
    <w:rsid w:val="00135D7B"/>
    <w:rsid w:val="00141D36"/>
    <w:rsid w:val="0015040D"/>
    <w:rsid w:val="00151DD3"/>
    <w:rsid w:val="00161FB2"/>
    <w:rsid w:val="00166C60"/>
    <w:rsid w:val="00172A27"/>
    <w:rsid w:val="0017620D"/>
    <w:rsid w:val="001835DF"/>
    <w:rsid w:val="001911BC"/>
    <w:rsid w:val="001A189C"/>
    <w:rsid w:val="001B131C"/>
    <w:rsid w:val="001C05C7"/>
    <w:rsid w:val="001C1070"/>
    <w:rsid w:val="001C710A"/>
    <w:rsid w:val="001D10DC"/>
    <w:rsid w:val="001D4466"/>
    <w:rsid w:val="00200D11"/>
    <w:rsid w:val="00205DFC"/>
    <w:rsid w:val="00221253"/>
    <w:rsid w:val="00221CAB"/>
    <w:rsid w:val="00230FD7"/>
    <w:rsid w:val="002415B4"/>
    <w:rsid w:val="002576BA"/>
    <w:rsid w:val="0027130F"/>
    <w:rsid w:val="0027619F"/>
    <w:rsid w:val="00281E17"/>
    <w:rsid w:val="00281E2D"/>
    <w:rsid w:val="00295AB9"/>
    <w:rsid w:val="002B32A7"/>
    <w:rsid w:val="002B4375"/>
    <w:rsid w:val="002F2F2C"/>
    <w:rsid w:val="00300554"/>
    <w:rsid w:val="00307853"/>
    <w:rsid w:val="0031137D"/>
    <w:rsid w:val="00331798"/>
    <w:rsid w:val="00352323"/>
    <w:rsid w:val="00360AD0"/>
    <w:rsid w:val="00384B90"/>
    <w:rsid w:val="00387421"/>
    <w:rsid w:val="00387C06"/>
    <w:rsid w:val="003A6DB1"/>
    <w:rsid w:val="003B46EF"/>
    <w:rsid w:val="003C02C9"/>
    <w:rsid w:val="003C6D15"/>
    <w:rsid w:val="003C7523"/>
    <w:rsid w:val="003D4876"/>
    <w:rsid w:val="003D57CA"/>
    <w:rsid w:val="003E3DF1"/>
    <w:rsid w:val="003E5525"/>
    <w:rsid w:val="004006FC"/>
    <w:rsid w:val="00402D1E"/>
    <w:rsid w:val="00432EAF"/>
    <w:rsid w:val="0044284A"/>
    <w:rsid w:val="00447298"/>
    <w:rsid w:val="0045216B"/>
    <w:rsid w:val="004545D0"/>
    <w:rsid w:val="00455D74"/>
    <w:rsid w:val="00457DE1"/>
    <w:rsid w:val="00467F52"/>
    <w:rsid w:val="004751F3"/>
    <w:rsid w:val="00485758"/>
    <w:rsid w:val="004901D0"/>
    <w:rsid w:val="004A002B"/>
    <w:rsid w:val="004A37E7"/>
    <w:rsid w:val="004B519C"/>
    <w:rsid w:val="004F01E2"/>
    <w:rsid w:val="00503A70"/>
    <w:rsid w:val="005049BC"/>
    <w:rsid w:val="0050744B"/>
    <w:rsid w:val="00514E62"/>
    <w:rsid w:val="00516AC2"/>
    <w:rsid w:val="00521199"/>
    <w:rsid w:val="00523BBF"/>
    <w:rsid w:val="005254D5"/>
    <w:rsid w:val="00531C12"/>
    <w:rsid w:val="00544692"/>
    <w:rsid w:val="00553374"/>
    <w:rsid w:val="0055709F"/>
    <w:rsid w:val="005656E5"/>
    <w:rsid w:val="00571E4A"/>
    <w:rsid w:val="00584490"/>
    <w:rsid w:val="00584DB0"/>
    <w:rsid w:val="00585E6A"/>
    <w:rsid w:val="00590015"/>
    <w:rsid w:val="005A1727"/>
    <w:rsid w:val="005A244B"/>
    <w:rsid w:val="005A2847"/>
    <w:rsid w:val="005A5C71"/>
    <w:rsid w:val="005B1521"/>
    <w:rsid w:val="005C427A"/>
    <w:rsid w:val="005D1886"/>
    <w:rsid w:val="005D4938"/>
    <w:rsid w:val="005D4A81"/>
    <w:rsid w:val="005D65F7"/>
    <w:rsid w:val="005E49B8"/>
    <w:rsid w:val="005F08EA"/>
    <w:rsid w:val="005F4B76"/>
    <w:rsid w:val="006001D1"/>
    <w:rsid w:val="0060205C"/>
    <w:rsid w:val="0061675C"/>
    <w:rsid w:val="00623816"/>
    <w:rsid w:val="006517AC"/>
    <w:rsid w:val="006B095F"/>
    <w:rsid w:val="006B0A78"/>
    <w:rsid w:val="006C76A8"/>
    <w:rsid w:val="006E174A"/>
    <w:rsid w:val="006E2EEF"/>
    <w:rsid w:val="006E649E"/>
    <w:rsid w:val="006F0287"/>
    <w:rsid w:val="006F4B70"/>
    <w:rsid w:val="007104E5"/>
    <w:rsid w:val="007254B7"/>
    <w:rsid w:val="00752340"/>
    <w:rsid w:val="0075719E"/>
    <w:rsid w:val="00762F4A"/>
    <w:rsid w:val="00766C64"/>
    <w:rsid w:val="0078106F"/>
    <w:rsid w:val="007853FE"/>
    <w:rsid w:val="00786DED"/>
    <w:rsid w:val="007A1722"/>
    <w:rsid w:val="007A429F"/>
    <w:rsid w:val="007A76E1"/>
    <w:rsid w:val="007A7F64"/>
    <w:rsid w:val="007E1D86"/>
    <w:rsid w:val="007E7516"/>
    <w:rsid w:val="007F2377"/>
    <w:rsid w:val="00801A2B"/>
    <w:rsid w:val="00802729"/>
    <w:rsid w:val="008034AB"/>
    <w:rsid w:val="00804A97"/>
    <w:rsid w:val="00826C0D"/>
    <w:rsid w:val="00832B2E"/>
    <w:rsid w:val="00840D1A"/>
    <w:rsid w:val="008443E6"/>
    <w:rsid w:val="00844DB7"/>
    <w:rsid w:val="008667C9"/>
    <w:rsid w:val="008A2D35"/>
    <w:rsid w:val="008D124A"/>
    <w:rsid w:val="008D4794"/>
    <w:rsid w:val="008E028F"/>
    <w:rsid w:val="008E0FA5"/>
    <w:rsid w:val="008E6DA8"/>
    <w:rsid w:val="00904771"/>
    <w:rsid w:val="00904CFC"/>
    <w:rsid w:val="00914622"/>
    <w:rsid w:val="00943AF7"/>
    <w:rsid w:val="009441B6"/>
    <w:rsid w:val="00944891"/>
    <w:rsid w:val="00954C4E"/>
    <w:rsid w:val="00970485"/>
    <w:rsid w:val="009845A7"/>
    <w:rsid w:val="009975FA"/>
    <w:rsid w:val="009A2B6F"/>
    <w:rsid w:val="009A7700"/>
    <w:rsid w:val="009B0A77"/>
    <w:rsid w:val="009B0EC9"/>
    <w:rsid w:val="009B5352"/>
    <w:rsid w:val="009B56FB"/>
    <w:rsid w:val="009B6181"/>
    <w:rsid w:val="009C14BF"/>
    <w:rsid w:val="009C6178"/>
    <w:rsid w:val="009D5303"/>
    <w:rsid w:val="009E04B7"/>
    <w:rsid w:val="009E0CCB"/>
    <w:rsid w:val="009F211B"/>
    <w:rsid w:val="009F2CC2"/>
    <w:rsid w:val="00A00473"/>
    <w:rsid w:val="00A05B01"/>
    <w:rsid w:val="00A222F1"/>
    <w:rsid w:val="00A27F1D"/>
    <w:rsid w:val="00A33F58"/>
    <w:rsid w:val="00A517E1"/>
    <w:rsid w:val="00A54B5D"/>
    <w:rsid w:val="00A6782F"/>
    <w:rsid w:val="00A9671C"/>
    <w:rsid w:val="00A970CD"/>
    <w:rsid w:val="00A97F08"/>
    <w:rsid w:val="00AA100C"/>
    <w:rsid w:val="00AB4486"/>
    <w:rsid w:val="00AB7960"/>
    <w:rsid w:val="00AE23A4"/>
    <w:rsid w:val="00AE6C61"/>
    <w:rsid w:val="00AF10CD"/>
    <w:rsid w:val="00B010F4"/>
    <w:rsid w:val="00B02B9C"/>
    <w:rsid w:val="00B122FF"/>
    <w:rsid w:val="00B1392B"/>
    <w:rsid w:val="00B20846"/>
    <w:rsid w:val="00B25A35"/>
    <w:rsid w:val="00B54F62"/>
    <w:rsid w:val="00B61325"/>
    <w:rsid w:val="00B74BE9"/>
    <w:rsid w:val="00B74D30"/>
    <w:rsid w:val="00B8165B"/>
    <w:rsid w:val="00B831A3"/>
    <w:rsid w:val="00BB0EC5"/>
    <w:rsid w:val="00BB5221"/>
    <w:rsid w:val="00BC714E"/>
    <w:rsid w:val="00BC7CAE"/>
    <w:rsid w:val="00BD1CBE"/>
    <w:rsid w:val="00BD6C7A"/>
    <w:rsid w:val="00C077B1"/>
    <w:rsid w:val="00C112FA"/>
    <w:rsid w:val="00C152F0"/>
    <w:rsid w:val="00C2521D"/>
    <w:rsid w:val="00C2658D"/>
    <w:rsid w:val="00C26984"/>
    <w:rsid w:val="00C417EF"/>
    <w:rsid w:val="00C431D0"/>
    <w:rsid w:val="00C46C6F"/>
    <w:rsid w:val="00C67AFC"/>
    <w:rsid w:val="00C7569F"/>
    <w:rsid w:val="00C80E06"/>
    <w:rsid w:val="00C823C4"/>
    <w:rsid w:val="00C87382"/>
    <w:rsid w:val="00CA0781"/>
    <w:rsid w:val="00CA79F7"/>
    <w:rsid w:val="00CB6A87"/>
    <w:rsid w:val="00CC4DA7"/>
    <w:rsid w:val="00CC6DEA"/>
    <w:rsid w:val="00CD6D5E"/>
    <w:rsid w:val="00CE215B"/>
    <w:rsid w:val="00CF384E"/>
    <w:rsid w:val="00CF6F95"/>
    <w:rsid w:val="00D03609"/>
    <w:rsid w:val="00D17286"/>
    <w:rsid w:val="00D175AF"/>
    <w:rsid w:val="00D24E43"/>
    <w:rsid w:val="00D31F46"/>
    <w:rsid w:val="00D331B1"/>
    <w:rsid w:val="00D4240A"/>
    <w:rsid w:val="00D44295"/>
    <w:rsid w:val="00D5324F"/>
    <w:rsid w:val="00D67DBB"/>
    <w:rsid w:val="00D7463F"/>
    <w:rsid w:val="00DB7B2A"/>
    <w:rsid w:val="00DC0ABA"/>
    <w:rsid w:val="00DE56AB"/>
    <w:rsid w:val="00DE5C05"/>
    <w:rsid w:val="00DF34BF"/>
    <w:rsid w:val="00DF6785"/>
    <w:rsid w:val="00E13412"/>
    <w:rsid w:val="00E26CAA"/>
    <w:rsid w:val="00E43D3C"/>
    <w:rsid w:val="00E44585"/>
    <w:rsid w:val="00E6286C"/>
    <w:rsid w:val="00E743D7"/>
    <w:rsid w:val="00E776CB"/>
    <w:rsid w:val="00E92FFC"/>
    <w:rsid w:val="00EB020D"/>
    <w:rsid w:val="00EB4C79"/>
    <w:rsid w:val="00EB6E8C"/>
    <w:rsid w:val="00EB7F01"/>
    <w:rsid w:val="00EC3D9B"/>
    <w:rsid w:val="00ED341E"/>
    <w:rsid w:val="00F02998"/>
    <w:rsid w:val="00F07E9F"/>
    <w:rsid w:val="00F23522"/>
    <w:rsid w:val="00F25BBF"/>
    <w:rsid w:val="00F46919"/>
    <w:rsid w:val="00F64B79"/>
    <w:rsid w:val="00F77490"/>
    <w:rsid w:val="00F82559"/>
    <w:rsid w:val="00F93B2E"/>
    <w:rsid w:val="00FA5BCE"/>
    <w:rsid w:val="00FD07B8"/>
    <w:rsid w:val="00FF0D83"/>
    <w:rsid w:val="010F70E9"/>
    <w:rsid w:val="01144D49"/>
    <w:rsid w:val="01157FA8"/>
    <w:rsid w:val="011D4DBC"/>
    <w:rsid w:val="01270DE6"/>
    <w:rsid w:val="01286976"/>
    <w:rsid w:val="01292444"/>
    <w:rsid w:val="0146339C"/>
    <w:rsid w:val="01522257"/>
    <w:rsid w:val="01593A7A"/>
    <w:rsid w:val="01633E9B"/>
    <w:rsid w:val="017077ED"/>
    <w:rsid w:val="019037D4"/>
    <w:rsid w:val="019A2046"/>
    <w:rsid w:val="01B6221C"/>
    <w:rsid w:val="01CA3A93"/>
    <w:rsid w:val="01CB0267"/>
    <w:rsid w:val="01D22167"/>
    <w:rsid w:val="01D7383A"/>
    <w:rsid w:val="01DD2155"/>
    <w:rsid w:val="01F861BF"/>
    <w:rsid w:val="01FD7E4B"/>
    <w:rsid w:val="02036A87"/>
    <w:rsid w:val="02087CE6"/>
    <w:rsid w:val="021215AE"/>
    <w:rsid w:val="02364C5A"/>
    <w:rsid w:val="02400164"/>
    <w:rsid w:val="0241305C"/>
    <w:rsid w:val="024905EB"/>
    <w:rsid w:val="026F0309"/>
    <w:rsid w:val="02703B67"/>
    <w:rsid w:val="027663AF"/>
    <w:rsid w:val="028046CE"/>
    <w:rsid w:val="02814719"/>
    <w:rsid w:val="0286079B"/>
    <w:rsid w:val="028C4D05"/>
    <w:rsid w:val="02961131"/>
    <w:rsid w:val="029A1062"/>
    <w:rsid w:val="02A74CD1"/>
    <w:rsid w:val="02CC326B"/>
    <w:rsid w:val="02D94A68"/>
    <w:rsid w:val="02EB3E70"/>
    <w:rsid w:val="02F734C6"/>
    <w:rsid w:val="02FF172F"/>
    <w:rsid w:val="03055FBD"/>
    <w:rsid w:val="030A4942"/>
    <w:rsid w:val="030D69CF"/>
    <w:rsid w:val="031F0417"/>
    <w:rsid w:val="0332299E"/>
    <w:rsid w:val="033349CF"/>
    <w:rsid w:val="03375E3C"/>
    <w:rsid w:val="03437F98"/>
    <w:rsid w:val="035E6981"/>
    <w:rsid w:val="035F3CB6"/>
    <w:rsid w:val="03924775"/>
    <w:rsid w:val="03950107"/>
    <w:rsid w:val="03A9634C"/>
    <w:rsid w:val="03B913E2"/>
    <w:rsid w:val="03CA6FF2"/>
    <w:rsid w:val="03FC1215"/>
    <w:rsid w:val="04284C43"/>
    <w:rsid w:val="044611EC"/>
    <w:rsid w:val="044C6CD6"/>
    <w:rsid w:val="04757572"/>
    <w:rsid w:val="048D5254"/>
    <w:rsid w:val="049A7BD3"/>
    <w:rsid w:val="04AC2EBE"/>
    <w:rsid w:val="04B56615"/>
    <w:rsid w:val="04E7452D"/>
    <w:rsid w:val="04EC4804"/>
    <w:rsid w:val="04F202D2"/>
    <w:rsid w:val="0500737A"/>
    <w:rsid w:val="05197462"/>
    <w:rsid w:val="05346C12"/>
    <w:rsid w:val="053B2791"/>
    <w:rsid w:val="053C3B8C"/>
    <w:rsid w:val="0552255D"/>
    <w:rsid w:val="055F4C07"/>
    <w:rsid w:val="05636F6C"/>
    <w:rsid w:val="05885664"/>
    <w:rsid w:val="058D5F65"/>
    <w:rsid w:val="059160FC"/>
    <w:rsid w:val="05A53158"/>
    <w:rsid w:val="05AD44CC"/>
    <w:rsid w:val="05B837C3"/>
    <w:rsid w:val="05B95399"/>
    <w:rsid w:val="05DE73D5"/>
    <w:rsid w:val="05F56208"/>
    <w:rsid w:val="060A5442"/>
    <w:rsid w:val="062755C4"/>
    <w:rsid w:val="062977B4"/>
    <w:rsid w:val="062A69FC"/>
    <w:rsid w:val="064D2481"/>
    <w:rsid w:val="0661489C"/>
    <w:rsid w:val="066E30C6"/>
    <w:rsid w:val="0694794D"/>
    <w:rsid w:val="069E6A89"/>
    <w:rsid w:val="06AF68B3"/>
    <w:rsid w:val="06BC586A"/>
    <w:rsid w:val="06C54CD7"/>
    <w:rsid w:val="06D13DE7"/>
    <w:rsid w:val="06F510B4"/>
    <w:rsid w:val="07186D8A"/>
    <w:rsid w:val="072C1B4B"/>
    <w:rsid w:val="07330EF4"/>
    <w:rsid w:val="07384357"/>
    <w:rsid w:val="07384A42"/>
    <w:rsid w:val="074E6D63"/>
    <w:rsid w:val="075A12C5"/>
    <w:rsid w:val="075E3FCF"/>
    <w:rsid w:val="07B721E3"/>
    <w:rsid w:val="07D05F5D"/>
    <w:rsid w:val="07DC7F14"/>
    <w:rsid w:val="07EA2B51"/>
    <w:rsid w:val="07ED2CD1"/>
    <w:rsid w:val="08171BEC"/>
    <w:rsid w:val="081A6269"/>
    <w:rsid w:val="08206641"/>
    <w:rsid w:val="084C24D5"/>
    <w:rsid w:val="085D5E52"/>
    <w:rsid w:val="08650139"/>
    <w:rsid w:val="086C57C1"/>
    <w:rsid w:val="08766BA9"/>
    <w:rsid w:val="087E6588"/>
    <w:rsid w:val="08815F94"/>
    <w:rsid w:val="08A94E14"/>
    <w:rsid w:val="08E12BE2"/>
    <w:rsid w:val="08E92ED7"/>
    <w:rsid w:val="08EB12E1"/>
    <w:rsid w:val="08FD0B4D"/>
    <w:rsid w:val="08FF5C88"/>
    <w:rsid w:val="092D6D75"/>
    <w:rsid w:val="093844F5"/>
    <w:rsid w:val="093A148A"/>
    <w:rsid w:val="09412201"/>
    <w:rsid w:val="09465E1A"/>
    <w:rsid w:val="095C7FAB"/>
    <w:rsid w:val="09646651"/>
    <w:rsid w:val="09671579"/>
    <w:rsid w:val="09696F22"/>
    <w:rsid w:val="097465F1"/>
    <w:rsid w:val="097727B6"/>
    <w:rsid w:val="09841B57"/>
    <w:rsid w:val="099C5787"/>
    <w:rsid w:val="09BE40DA"/>
    <w:rsid w:val="09C41299"/>
    <w:rsid w:val="09D13171"/>
    <w:rsid w:val="09E869F8"/>
    <w:rsid w:val="09FB1940"/>
    <w:rsid w:val="0A066CB6"/>
    <w:rsid w:val="0A0B50CF"/>
    <w:rsid w:val="0A166A5C"/>
    <w:rsid w:val="0A2906DF"/>
    <w:rsid w:val="0A324788"/>
    <w:rsid w:val="0A843449"/>
    <w:rsid w:val="0A962763"/>
    <w:rsid w:val="0A97650E"/>
    <w:rsid w:val="0A9D46B2"/>
    <w:rsid w:val="0AB222CB"/>
    <w:rsid w:val="0AD44142"/>
    <w:rsid w:val="0AF54256"/>
    <w:rsid w:val="0B0772F6"/>
    <w:rsid w:val="0B0E4538"/>
    <w:rsid w:val="0B1D69CA"/>
    <w:rsid w:val="0B2A6545"/>
    <w:rsid w:val="0B311D43"/>
    <w:rsid w:val="0B3A3C58"/>
    <w:rsid w:val="0B481C55"/>
    <w:rsid w:val="0B5D136C"/>
    <w:rsid w:val="0B607DA0"/>
    <w:rsid w:val="0B62433B"/>
    <w:rsid w:val="0BA67F03"/>
    <w:rsid w:val="0BAA5B26"/>
    <w:rsid w:val="0BBA18DC"/>
    <w:rsid w:val="0BBD7131"/>
    <w:rsid w:val="0BCC77BE"/>
    <w:rsid w:val="0BCF1831"/>
    <w:rsid w:val="0BE56BC1"/>
    <w:rsid w:val="0BF44530"/>
    <w:rsid w:val="0C05627A"/>
    <w:rsid w:val="0C114606"/>
    <w:rsid w:val="0C246503"/>
    <w:rsid w:val="0C3A4746"/>
    <w:rsid w:val="0C424941"/>
    <w:rsid w:val="0C434757"/>
    <w:rsid w:val="0C476328"/>
    <w:rsid w:val="0C51151D"/>
    <w:rsid w:val="0C524DFF"/>
    <w:rsid w:val="0C576C34"/>
    <w:rsid w:val="0C59716D"/>
    <w:rsid w:val="0C6031E5"/>
    <w:rsid w:val="0C740492"/>
    <w:rsid w:val="0C8D7628"/>
    <w:rsid w:val="0C9339FA"/>
    <w:rsid w:val="0C9F37B8"/>
    <w:rsid w:val="0CA66DE4"/>
    <w:rsid w:val="0CA82676"/>
    <w:rsid w:val="0CD364B9"/>
    <w:rsid w:val="0CD74C87"/>
    <w:rsid w:val="0CD8398F"/>
    <w:rsid w:val="0CD913BA"/>
    <w:rsid w:val="0CE80AF6"/>
    <w:rsid w:val="0CEE5801"/>
    <w:rsid w:val="0CF52BC8"/>
    <w:rsid w:val="0CF73A52"/>
    <w:rsid w:val="0D1512AA"/>
    <w:rsid w:val="0D4514F6"/>
    <w:rsid w:val="0D63594E"/>
    <w:rsid w:val="0D980D64"/>
    <w:rsid w:val="0DAA0B32"/>
    <w:rsid w:val="0DAA1ECE"/>
    <w:rsid w:val="0DB300D3"/>
    <w:rsid w:val="0DDB2ED1"/>
    <w:rsid w:val="0DE216D2"/>
    <w:rsid w:val="0DE85DB9"/>
    <w:rsid w:val="0E17759D"/>
    <w:rsid w:val="0E277175"/>
    <w:rsid w:val="0E3363D0"/>
    <w:rsid w:val="0E461C68"/>
    <w:rsid w:val="0E560C13"/>
    <w:rsid w:val="0E6636B3"/>
    <w:rsid w:val="0E8653DF"/>
    <w:rsid w:val="0EA37456"/>
    <w:rsid w:val="0EC3641C"/>
    <w:rsid w:val="0EC378C3"/>
    <w:rsid w:val="0ED334D9"/>
    <w:rsid w:val="0EFB1C26"/>
    <w:rsid w:val="0F0071CD"/>
    <w:rsid w:val="0F2E0400"/>
    <w:rsid w:val="0F4058D2"/>
    <w:rsid w:val="0F64786C"/>
    <w:rsid w:val="0F652029"/>
    <w:rsid w:val="0F6F4087"/>
    <w:rsid w:val="0F6F5C23"/>
    <w:rsid w:val="0F9F7578"/>
    <w:rsid w:val="0FB00CC5"/>
    <w:rsid w:val="0FB230F6"/>
    <w:rsid w:val="0FBD19A1"/>
    <w:rsid w:val="0FBF36D5"/>
    <w:rsid w:val="0FE70916"/>
    <w:rsid w:val="0FE7183C"/>
    <w:rsid w:val="0FF638AA"/>
    <w:rsid w:val="10001BC8"/>
    <w:rsid w:val="101016E5"/>
    <w:rsid w:val="10112C46"/>
    <w:rsid w:val="10360EE0"/>
    <w:rsid w:val="10455437"/>
    <w:rsid w:val="10572A63"/>
    <w:rsid w:val="10595585"/>
    <w:rsid w:val="106F793D"/>
    <w:rsid w:val="10707510"/>
    <w:rsid w:val="10862596"/>
    <w:rsid w:val="108D3388"/>
    <w:rsid w:val="109B1EB5"/>
    <w:rsid w:val="10BC18BE"/>
    <w:rsid w:val="10D14D6B"/>
    <w:rsid w:val="10D4423D"/>
    <w:rsid w:val="10D80717"/>
    <w:rsid w:val="10F93ED3"/>
    <w:rsid w:val="11127F50"/>
    <w:rsid w:val="111A71F2"/>
    <w:rsid w:val="11253149"/>
    <w:rsid w:val="112736CC"/>
    <w:rsid w:val="112F2871"/>
    <w:rsid w:val="11334903"/>
    <w:rsid w:val="113C0E04"/>
    <w:rsid w:val="11460FC4"/>
    <w:rsid w:val="1154795E"/>
    <w:rsid w:val="115F5FD3"/>
    <w:rsid w:val="117671A7"/>
    <w:rsid w:val="117D13D1"/>
    <w:rsid w:val="117E259D"/>
    <w:rsid w:val="11816564"/>
    <w:rsid w:val="119723CA"/>
    <w:rsid w:val="119912C8"/>
    <w:rsid w:val="11C041A1"/>
    <w:rsid w:val="11C215AA"/>
    <w:rsid w:val="11D14DB9"/>
    <w:rsid w:val="11D36247"/>
    <w:rsid w:val="11D41B09"/>
    <w:rsid w:val="11FE14D3"/>
    <w:rsid w:val="12097853"/>
    <w:rsid w:val="122B1572"/>
    <w:rsid w:val="12305B21"/>
    <w:rsid w:val="124D2F70"/>
    <w:rsid w:val="12767CC5"/>
    <w:rsid w:val="128E5293"/>
    <w:rsid w:val="128F0413"/>
    <w:rsid w:val="129062FC"/>
    <w:rsid w:val="12C128F9"/>
    <w:rsid w:val="12D47B71"/>
    <w:rsid w:val="12DA509C"/>
    <w:rsid w:val="12E0706A"/>
    <w:rsid w:val="132F0250"/>
    <w:rsid w:val="13302506"/>
    <w:rsid w:val="13490DF6"/>
    <w:rsid w:val="134F0B70"/>
    <w:rsid w:val="136E7370"/>
    <w:rsid w:val="136E7F1E"/>
    <w:rsid w:val="138903FC"/>
    <w:rsid w:val="13CF2E75"/>
    <w:rsid w:val="13DE660E"/>
    <w:rsid w:val="13E96F4D"/>
    <w:rsid w:val="13F507F7"/>
    <w:rsid w:val="140B289C"/>
    <w:rsid w:val="14170F57"/>
    <w:rsid w:val="14366210"/>
    <w:rsid w:val="145B337A"/>
    <w:rsid w:val="146A4620"/>
    <w:rsid w:val="14857572"/>
    <w:rsid w:val="14872A79"/>
    <w:rsid w:val="14A07099"/>
    <w:rsid w:val="14C25F63"/>
    <w:rsid w:val="14CF0F2A"/>
    <w:rsid w:val="14CF4DF3"/>
    <w:rsid w:val="14D163B4"/>
    <w:rsid w:val="14E31354"/>
    <w:rsid w:val="14EC1BF6"/>
    <w:rsid w:val="150D7B07"/>
    <w:rsid w:val="15127503"/>
    <w:rsid w:val="151C7D32"/>
    <w:rsid w:val="156F79D7"/>
    <w:rsid w:val="157320BE"/>
    <w:rsid w:val="15755EC2"/>
    <w:rsid w:val="15897A89"/>
    <w:rsid w:val="15945E41"/>
    <w:rsid w:val="15D01883"/>
    <w:rsid w:val="15E6455F"/>
    <w:rsid w:val="15E9628A"/>
    <w:rsid w:val="15F1161D"/>
    <w:rsid w:val="15F31839"/>
    <w:rsid w:val="16006618"/>
    <w:rsid w:val="160A0A07"/>
    <w:rsid w:val="16173442"/>
    <w:rsid w:val="165823D6"/>
    <w:rsid w:val="1665138C"/>
    <w:rsid w:val="166654D8"/>
    <w:rsid w:val="16773616"/>
    <w:rsid w:val="168B73F4"/>
    <w:rsid w:val="169E548E"/>
    <w:rsid w:val="16C50E08"/>
    <w:rsid w:val="16D45CF7"/>
    <w:rsid w:val="16D55D78"/>
    <w:rsid w:val="16DB47A7"/>
    <w:rsid w:val="16DC6315"/>
    <w:rsid w:val="16ED39A1"/>
    <w:rsid w:val="170A7EA7"/>
    <w:rsid w:val="17156704"/>
    <w:rsid w:val="171E4694"/>
    <w:rsid w:val="172C3DBD"/>
    <w:rsid w:val="17424826"/>
    <w:rsid w:val="1746213B"/>
    <w:rsid w:val="175D7FFF"/>
    <w:rsid w:val="179B5CE4"/>
    <w:rsid w:val="17DA5046"/>
    <w:rsid w:val="17DF5FD9"/>
    <w:rsid w:val="17E012A6"/>
    <w:rsid w:val="17E7055E"/>
    <w:rsid w:val="17F8491D"/>
    <w:rsid w:val="180C062B"/>
    <w:rsid w:val="18237041"/>
    <w:rsid w:val="182B417A"/>
    <w:rsid w:val="18341BF3"/>
    <w:rsid w:val="183510DE"/>
    <w:rsid w:val="18625983"/>
    <w:rsid w:val="18652EB5"/>
    <w:rsid w:val="1876549D"/>
    <w:rsid w:val="1880744F"/>
    <w:rsid w:val="18984F35"/>
    <w:rsid w:val="18A13D36"/>
    <w:rsid w:val="18B47FFE"/>
    <w:rsid w:val="18C3034F"/>
    <w:rsid w:val="18E744B4"/>
    <w:rsid w:val="18F24DE1"/>
    <w:rsid w:val="193C6542"/>
    <w:rsid w:val="1944359D"/>
    <w:rsid w:val="19455B27"/>
    <w:rsid w:val="1957580E"/>
    <w:rsid w:val="19641E25"/>
    <w:rsid w:val="19650553"/>
    <w:rsid w:val="19655326"/>
    <w:rsid w:val="196B16E7"/>
    <w:rsid w:val="1970750E"/>
    <w:rsid w:val="19722A75"/>
    <w:rsid w:val="197336F6"/>
    <w:rsid w:val="19843599"/>
    <w:rsid w:val="198A2785"/>
    <w:rsid w:val="199952E5"/>
    <w:rsid w:val="199B067E"/>
    <w:rsid w:val="19A86C0B"/>
    <w:rsid w:val="19C35EC6"/>
    <w:rsid w:val="19C62137"/>
    <w:rsid w:val="19CB65D3"/>
    <w:rsid w:val="19CD309A"/>
    <w:rsid w:val="19D21766"/>
    <w:rsid w:val="19F00BDC"/>
    <w:rsid w:val="1A0A6913"/>
    <w:rsid w:val="1A1432D9"/>
    <w:rsid w:val="1A4160E6"/>
    <w:rsid w:val="1A491BA9"/>
    <w:rsid w:val="1A9E4CD4"/>
    <w:rsid w:val="1AB97362"/>
    <w:rsid w:val="1ABC5FBD"/>
    <w:rsid w:val="1ABE3605"/>
    <w:rsid w:val="1ABF3635"/>
    <w:rsid w:val="1AC125AD"/>
    <w:rsid w:val="1AC219D4"/>
    <w:rsid w:val="1AF5028E"/>
    <w:rsid w:val="1AF857AA"/>
    <w:rsid w:val="1B3155EE"/>
    <w:rsid w:val="1B351FAC"/>
    <w:rsid w:val="1B370F03"/>
    <w:rsid w:val="1B37277E"/>
    <w:rsid w:val="1B3C2F77"/>
    <w:rsid w:val="1B3D3ABE"/>
    <w:rsid w:val="1B4334AA"/>
    <w:rsid w:val="1B5F25D4"/>
    <w:rsid w:val="1B82525A"/>
    <w:rsid w:val="1B8444E9"/>
    <w:rsid w:val="1B9D0BFE"/>
    <w:rsid w:val="1BB07C75"/>
    <w:rsid w:val="1BB17D57"/>
    <w:rsid w:val="1BD9327F"/>
    <w:rsid w:val="1BDA5860"/>
    <w:rsid w:val="1BDF1BF1"/>
    <w:rsid w:val="1BE51C24"/>
    <w:rsid w:val="1C02316C"/>
    <w:rsid w:val="1C053C2E"/>
    <w:rsid w:val="1C1966B7"/>
    <w:rsid w:val="1C1A4930"/>
    <w:rsid w:val="1C2A7637"/>
    <w:rsid w:val="1C384E8F"/>
    <w:rsid w:val="1C5129B9"/>
    <w:rsid w:val="1C5C7B74"/>
    <w:rsid w:val="1C7374A3"/>
    <w:rsid w:val="1CA01BDC"/>
    <w:rsid w:val="1CA54A62"/>
    <w:rsid w:val="1CAA69C9"/>
    <w:rsid w:val="1CB25BED"/>
    <w:rsid w:val="1CB45B5A"/>
    <w:rsid w:val="1CDC6E1D"/>
    <w:rsid w:val="1CE2730A"/>
    <w:rsid w:val="1CE75CE9"/>
    <w:rsid w:val="1CEF745D"/>
    <w:rsid w:val="1D0144FF"/>
    <w:rsid w:val="1D0A4D96"/>
    <w:rsid w:val="1D0B5609"/>
    <w:rsid w:val="1D0E04A8"/>
    <w:rsid w:val="1D2B6B35"/>
    <w:rsid w:val="1D3D6892"/>
    <w:rsid w:val="1D583219"/>
    <w:rsid w:val="1D700774"/>
    <w:rsid w:val="1DC352AE"/>
    <w:rsid w:val="1DC87EBC"/>
    <w:rsid w:val="1DDF6B1F"/>
    <w:rsid w:val="1DEF28E6"/>
    <w:rsid w:val="1DFD7986"/>
    <w:rsid w:val="1E1B09FE"/>
    <w:rsid w:val="1E2914CB"/>
    <w:rsid w:val="1E307C96"/>
    <w:rsid w:val="1E3115D2"/>
    <w:rsid w:val="1E4862F2"/>
    <w:rsid w:val="1E492687"/>
    <w:rsid w:val="1E5926CF"/>
    <w:rsid w:val="1E616258"/>
    <w:rsid w:val="1E6379E2"/>
    <w:rsid w:val="1E661F29"/>
    <w:rsid w:val="1E98199A"/>
    <w:rsid w:val="1EA714FB"/>
    <w:rsid w:val="1EAB377E"/>
    <w:rsid w:val="1EC41046"/>
    <w:rsid w:val="1EC44F50"/>
    <w:rsid w:val="1EE65965"/>
    <w:rsid w:val="1EEF1BC7"/>
    <w:rsid w:val="1EEF3E14"/>
    <w:rsid w:val="1EFC175F"/>
    <w:rsid w:val="1F227579"/>
    <w:rsid w:val="1F266AA8"/>
    <w:rsid w:val="1F3630FC"/>
    <w:rsid w:val="1F59184E"/>
    <w:rsid w:val="1F5C6479"/>
    <w:rsid w:val="1F6823E0"/>
    <w:rsid w:val="1FA701C4"/>
    <w:rsid w:val="1FB92326"/>
    <w:rsid w:val="1FBB1B77"/>
    <w:rsid w:val="1FBC61A4"/>
    <w:rsid w:val="1FBF7C4A"/>
    <w:rsid w:val="1FC41744"/>
    <w:rsid w:val="1FDC50EC"/>
    <w:rsid w:val="1FFF26A7"/>
    <w:rsid w:val="2003124F"/>
    <w:rsid w:val="200B517A"/>
    <w:rsid w:val="20106E11"/>
    <w:rsid w:val="20145800"/>
    <w:rsid w:val="20165B95"/>
    <w:rsid w:val="201F71C8"/>
    <w:rsid w:val="203F3346"/>
    <w:rsid w:val="20573A3F"/>
    <w:rsid w:val="20607FA9"/>
    <w:rsid w:val="206142EF"/>
    <w:rsid w:val="20623476"/>
    <w:rsid w:val="20642027"/>
    <w:rsid w:val="2067606A"/>
    <w:rsid w:val="20785769"/>
    <w:rsid w:val="20BB55F7"/>
    <w:rsid w:val="20D15029"/>
    <w:rsid w:val="20D60A53"/>
    <w:rsid w:val="20DB007F"/>
    <w:rsid w:val="20E72019"/>
    <w:rsid w:val="20F87D04"/>
    <w:rsid w:val="20FF4D1B"/>
    <w:rsid w:val="21007D99"/>
    <w:rsid w:val="21053A1C"/>
    <w:rsid w:val="211335BA"/>
    <w:rsid w:val="21282D25"/>
    <w:rsid w:val="21285B89"/>
    <w:rsid w:val="212F55E7"/>
    <w:rsid w:val="215856E1"/>
    <w:rsid w:val="215C0009"/>
    <w:rsid w:val="217350F1"/>
    <w:rsid w:val="21A734D8"/>
    <w:rsid w:val="21AE3F3D"/>
    <w:rsid w:val="21D03650"/>
    <w:rsid w:val="220C43D6"/>
    <w:rsid w:val="22380F17"/>
    <w:rsid w:val="223821CB"/>
    <w:rsid w:val="224741BB"/>
    <w:rsid w:val="22483DE0"/>
    <w:rsid w:val="225A476D"/>
    <w:rsid w:val="22767A9F"/>
    <w:rsid w:val="22827D70"/>
    <w:rsid w:val="2285213F"/>
    <w:rsid w:val="22875607"/>
    <w:rsid w:val="22882173"/>
    <w:rsid w:val="22946C1A"/>
    <w:rsid w:val="22A04B02"/>
    <w:rsid w:val="22A252D9"/>
    <w:rsid w:val="22B26B83"/>
    <w:rsid w:val="22B87570"/>
    <w:rsid w:val="22D01A4D"/>
    <w:rsid w:val="22D1479F"/>
    <w:rsid w:val="22E32B84"/>
    <w:rsid w:val="232C1EE7"/>
    <w:rsid w:val="23335928"/>
    <w:rsid w:val="233A159E"/>
    <w:rsid w:val="233F1C1A"/>
    <w:rsid w:val="2352753A"/>
    <w:rsid w:val="235A6235"/>
    <w:rsid w:val="235C779E"/>
    <w:rsid w:val="235D477D"/>
    <w:rsid w:val="236642E7"/>
    <w:rsid w:val="2367439E"/>
    <w:rsid w:val="237C2BEA"/>
    <w:rsid w:val="239B6F4C"/>
    <w:rsid w:val="239D63CF"/>
    <w:rsid w:val="239F2DB7"/>
    <w:rsid w:val="23A23DEF"/>
    <w:rsid w:val="23A36C2E"/>
    <w:rsid w:val="23A570C8"/>
    <w:rsid w:val="23B15D03"/>
    <w:rsid w:val="23D90314"/>
    <w:rsid w:val="23DA3CBE"/>
    <w:rsid w:val="23F16375"/>
    <w:rsid w:val="240A67DD"/>
    <w:rsid w:val="2448079D"/>
    <w:rsid w:val="245A0679"/>
    <w:rsid w:val="245E3DB0"/>
    <w:rsid w:val="24626D71"/>
    <w:rsid w:val="24971645"/>
    <w:rsid w:val="24A15ED1"/>
    <w:rsid w:val="24D20F97"/>
    <w:rsid w:val="25011654"/>
    <w:rsid w:val="25057507"/>
    <w:rsid w:val="250C3DFD"/>
    <w:rsid w:val="250D029A"/>
    <w:rsid w:val="250F7DD7"/>
    <w:rsid w:val="251105B4"/>
    <w:rsid w:val="25272B18"/>
    <w:rsid w:val="252D00E8"/>
    <w:rsid w:val="25375A08"/>
    <w:rsid w:val="254862C7"/>
    <w:rsid w:val="25506831"/>
    <w:rsid w:val="25513B35"/>
    <w:rsid w:val="2555174B"/>
    <w:rsid w:val="25700509"/>
    <w:rsid w:val="25892D0E"/>
    <w:rsid w:val="25C077D0"/>
    <w:rsid w:val="25C510ED"/>
    <w:rsid w:val="25E750C2"/>
    <w:rsid w:val="25E84825"/>
    <w:rsid w:val="26047429"/>
    <w:rsid w:val="263F612A"/>
    <w:rsid w:val="26431A21"/>
    <w:rsid w:val="26663B75"/>
    <w:rsid w:val="266A5FA7"/>
    <w:rsid w:val="266D4CF0"/>
    <w:rsid w:val="266F48AF"/>
    <w:rsid w:val="267737F2"/>
    <w:rsid w:val="267E44BD"/>
    <w:rsid w:val="26833CFA"/>
    <w:rsid w:val="26864004"/>
    <w:rsid w:val="26872BFB"/>
    <w:rsid w:val="26907382"/>
    <w:rsid w:val="26942089"/>
    <w:rsid w:val="26961191"/>
    <w:rsid w:val="26961C9D"/>
    <w:rsid w:val="26AF4C28"/>
    <w:rsid w:val="26B6020F"/>
    <w:rsid w:val="26B72FE9"/>
    <w:rsid w:val="26B91C62"/>
    <w:rsid w:val="26C01CEF"/>
    <w:rsid w:val="26DF0AFF"/>
    <w:rsid w:val="26E71935"/>
    <w:rsid w:val="26EE7457"/>
    <w:rsid w:val="26FE05A2"/>
    <w:rsid w:val="271138CD"/>
    <w:rsid w:val="272B4EDB"/>
    <w:rsid w:val="272D5EC7"/>
    <w:rsid w:val="272E1F06"/>
    <w:rsid w:val="273921BD"/>
    <w:rsid w:val="27494217"/>
    <w:rsid w:val="27741D9B"/>
    <w:rsid w:val="277F2FB8"/>
    <w:rsid w:val="278C4DF0"/>
    <w:rsid w:val="279F712B"/>
    <w:rsid w:val="27A15690"/>
    <w:rsid w:val="27BE0AAD"/>
    <w:rsid w:val="27CF4CFF"/>
    <w:rsid w:val="27D0082E"/>
    <w:rsid w:val="27D61693"/>
    <w:rsid w:val="27DC1887"/>
    <w:rsid w:val="27E359EF"/>
    <w:rsid w:val="27EE3C57"/>
    <w:rsid w:val="27F174B2"/>
    <w:rsid w:val="27FD19D7"/>
    <w:rsid w:val="280C260E"/>
    <w:rsid w:val="28101905"/>
    <w:rsid w:val="28261A1F"/>
    <w:rsid w:val="282E4BA6"/>
    <w:rsid w:val="283D75CA"/>
    <w:rsid w:val="283F3A22"/>
    <w:rsid w:val="283F67F4"/>
    <w:rsid w:val="28406615"/>
    <w:rsid w:val="28427C97"/>
    <w:rsid w:val="28455499"/>
    <w:rsid w:val="28594E24"/>
    <w:rsid w:val="28624360"/>
    <w:rsid w:val="287935F4"/>
    <w:rsid w:val="2880719D"/>
    <w:rsid w:val="28A702E3"/>
    <w:rsid w:val="28DF2B80"/>
    <w:rsid w:val="28E901E8"/>
    <w:rsid w:val="28F24B46"/>
    <w:rsid w:val="29065116"/>
    <w:rsid w:val="29070922"/>
    <w:rsid w:val="290A672A"/>
    <w:rsid w:val="291E5A24"/>
    <w:rsid w:val="292518B2"/>
    <w:rsid w:val="29256F17"/>
    <w:rsid w:val="292635CB"/>
    <w:rsid w:val="29296EE0"/>
    <w:rsid w:val="292D18AD"/>
    <w:rsid w:val="29347795"/>
    <w:rsid w:val="29421BFC"/>
    <w:rsid w:val="29427F00"/>
    <w:rsid w:val="29431C1C"/>
    <w:rsid w:val="2946655E"/>
    <w:rsid w:val="294B0D66"/>
    <w:rsid w:val="29644B41"/>
    <w:rsid w:val="29875FDA"/>
    <w:rsid w:val="299410CE"/>
    <w:rsid w:val="299D583E"/>
    <w:rsid w:val="29B36EBE"/>
    <w:rsid w:val="29BA64B7"/>
    <w:rsid w:val="29C356E7"/>
    <w:rsid w:val="29D67A6E"/>
    <w:rsid w:val="29EC6218"/>
    <w:rsid w:val="29EE7EF6"/>
    <w:rsid w:val="29F839B8"/>
    <w:rsid w:val="2A035B9B"/>
    <w:rsid w:val="2A181AFD"/>
    <w:rsid w:val="2A2B3ADC"/>
    <w:rsid w:val="2A3A4DDA"/>
    <w:rsid w:val="2A3F18B0"/>
    <w:rsid w:val="2A444BB8"/>
    <w:rsid w:val="2A594529"/>
    <w:rsid w:val="2A6E7A94"/>
    <w:rsid w:val="2A71744E"/>
    <w:rsid w:val="2A780E01"/>
    <w:rsid w:val="2A7D1782"/>
    <w:rsid w:val="2A826E53"/>
    <w:rsid w:val="2A883E6A"/>
    <w:rsid w:val="2A89067E"/>
    <w:rsid w:val="2A8B7F45"/>
    <w:rsid w:val="2A937E9B"/>
    <w:rsid w:val="2A993F30"/>
    <w:rsid w:val="2AB949A8"/>
    <w:rsid w:val="2ABF5E42"/>
    <w:rsid w:val="2ADA165B"/>
    <w:rsid w:val="2AF07EB7"/>
    <w:rsid w:val="2AF30BD5"/>
    <w:rsid w:val="2AF62E81"/>
    <w:rsid w:val="2B1171D7"/>
    <w:rsid w:val="2B165EFF"/>
    <w:rsid w:val="2B1D4C55"/>
    <w:rsid w:val="2B2135A1"/>
    <w:rsid w:val="2B225401"/>
    <w:rsid w:val="2B26678D"/>
    <w:rsid w:val="2B3F1E09"/>
    <w:rsid w:val="2B49764B"/>
    <w:rsid w:val="2B4B6A95"/>
    <w:rsid w:val="2B4C19F3"/>
    <w:rsid w:val="2B4E36B7"/>
    <w:rsid w:val="2B51698E"/>
    <w:rsid w:val="2B5A286A"/>
    <w:rsid w:val="2B603B48"/>
    <w:rsid w:val="2B753883"/>
    <w:rsid w:val="2B8C0411"/>
    <w:rsid w:val="2B9552D4"/>
    <w:rsid w:val="2B96299C"/>
    <w:rsid w:val="2B976918"/>
    <w:rsid w:val="2BBF0BBA"/>
    <w:rsid w:val="2BC033D8"/>
    <w:rsid w:val="2BD0309E"/>
    <w:rsid w:val="2C092B22"/>
    <w:rsid w:val="2C196334"/>
    <w:rsid w:val="2C412EA7"/>
    <w:rsid w:val="2C444836"/>
    <w:rsid w:val="2C4464AE"/>
    <w:rsid w:val="2C7F7F45"/>
    <w:rsid w:val="2C84737A"/>
    <w:rsid w:val="2C86723C"/>
    <w:rsid w:val="2C900CEA"/>
    <w:rsid w:val="2C926C58"/>
    <w:rsid w:val="2C931D6C"/>
    <w:rsid w:val="2C9E4629"/>
    <w:rsid w:val="2CBF66BB"/>
    <w:rsid w:val="2CF10407"/>
    <w:rsid w:val="2D0A2BD9"/>
    <w:rsid w:val="2D2C2A3A"/>
    <w:rsid w:val="2D4B565F"/>
    <w:rsid w:val="2D5A2C5C"/>
    <w:rsid w:val="2D6A0964"/>
    <w:rsid w:val="2D76092E"/>
    <w:rsid w:val="2D872352"/>
    <w:rsid w:val="2D953B18"/>
    <w:rsid w:val="2DBF41D7"/>
    <w:rsid w:val="2DCD7DDA"/>
    <w:rsid w:val="2DCE4C9A"/>
    <w:rsid w:val="2DD4569B"/>
    <w:rsid w:val="2DDA5EF4"/>
    <w:rsid w:val="2DE1397D"/>
    <w:rsid w:val="2DE91D59"/>
    <w:rsid w:val="2DF14458"/>
    <w:rsid w:val="2DF932C4"/>
    <w:rsid w:val="2E1A601A"/>
    <w:rsid w:val="2E1B14D5"/>
    <w:rsid w:val="2E411053"/>
    <w:rsid w:val="2E496A18"/>
    <w:rsid w:val="2E4C071E"/>
    <w:rsid w:val="2E5F6DB0"/>
    <w:rsid w:val="2E660500"/>
    <w:rsid w:val="2E7C663C"/>
    <w:rsid w:val="2E7C7F81"/>
    <w:rsid w:val="2EA63D0C"/>
    <w:rsid w:val="2EAD5D06"/>
    <w:rsid w:val="2EB7587F"/>
    <w:rsid w:val="2ECD540F"/>
    <w:rsid w:val="2ECF5416"/>
    <w:rsid w:val="2ED23165"/>
    <w:rsid w:val="2EDC0E86"/>
    <w:rsid w:val="2EF57EF4"/>
    <w:rsid w:val="2F0E66B1"/>
    <w:rsid w:val="2F2A082E"/>
    <w:rsid w:val="2F355431"/>
    <w:rsid w:val="2F5351D8"/>
    <w:rsid w:val="2F541840"/>
    <w:rsid w:val="2F565927"/>
    <w:rsid w:val="2F59073A"/>
    <w:rsid w:val="2F5C0199"/>
    <w:rsid w:val="2F7C134A"/>
    <w:rsid w:val="2F801B3D"/>
    <w:rsid w:val="2F8D1A52"/>
    <w:rsid w:val="2FB017B3"/>
    <w:rsid w:val="2FCE2CA3"/>
    <w:rsid w:val="2FCF7A0B"/>
    <w:rsid w:val="2FED563D"/>
    <w:rsid w:val="30127376"/>
    <w:rsid w:val="304C1B15"/>
    <w:rsid w:val="306102B3"/>
    <w:rsid w:val="307D60F9"/>
    <w:rsid w:val="308E0C33"/>
    <w:rsid w:val="30A326DE"/>
    <w:rsid w:val="30A45FAD"/>
    <w:rsid w:val="30A84A71"/>
    <w:rsid w:val="30B766E1"/>
    <w:rsid w:val="30BC4119"/>
    <w:rsid w:val="30C54FDD"/>
    <w:rsid w:val="30F4057F"/>
    <w:rsid w:val="30FB4535"/>
    <w:rsid w:val="31031FA8"/>
    <w:rsid w:val="311D2B0C"/>
    <w:rsid w:val="311E7151"/>
    <w:rsid w:val="314A001B"/>
    <w:rsid w:val="314B3563"/>
    <w:rsid w:val="31797F22"/>
    <w:rsid w:val="319151D6"/>
    <w:rsid w:val="319E047A"/>
    <w:rsid w:val="31B22151"/>
    <w:rsid w:val="31B76EB0"/>
    <w:rsid w:val="31C439A0"/>
    <w:rsid w:val="31CA6A96"/>
    <w:rsid w:val="31D02A6E"/>
    <w:rsid w:val="31F34AFF"/>
    <w:rsid w:val="31F67D9C"/>
    <w:rsid w:val="321F17DA"/>
    <w:rsid w:val="32495462"/>
    <w:rsid w:val="325513EE"/>
    <w:rsid w:val="3266591C"/>
    <w:rsid w:val="326B5F86"/>
    <w:rsid w:val="32957138"/>
    <w:rsid w:val="329F26D5"/>
    <w:rsid w:val="32BA2451"/>
    <w:rsid w:val="32E82637"/>
    <w:rsid w:val="32FE41EB"/>
    <w:rsid w:val="33097DBD"/>
    <w:rsid w:val="330A22E2"/>
    <w:rsid w:val="3319040F"/>
    <w:rsid w:val="331B06FA"/>
    <w:rsid w:val="33252328"/>
    <w:rsid w:val="33357363"/>
    <w:rsid w:val="33586052"/>
    <w:rsid w:val="33804838"/>
    <w:rsid w:val="338E3028"/>
    <w:rsid w:val="33987D39"/>
    <w:rsid w:val="33AB1EA1"/>
    <w:rsid w:val="33AD6B55"/>
    <w:rsid w:val="33D463AE"/>
    <w:rsid w:val="33D704DC"/>
    <w:rsid w:val="33E919CA"/>
    <w:rsid w:val="33F54260"/>
    <w:rsid w:val="33F74D62"/>
    <w:rsid w:val="34053F9F"/>
    <w:rsid w:val="34144518"/>
    <w:rsid w:val="344030E3"/>
    <w:rsid w:val="344A15EB"/>
    <w:rsid w:val="3451157C"/>
    <w:rsid w:val="3460246F"/>
    <w:rsid w:val="34653EB2"/>
    <w:rsid w:val="34703EBA"/>
    <w:rsid w:val="34807249"/>
    <w:rsid w:val="34857BA7"/>
    <w:rsid w:val="34933953"/>
    <w:rsid w:val="349436FF"/>
    <w:rsid w:val="3496280C"/>
    <w:rsid w:val="34980E50"/>
    <w:rsid w:val="34A971FF"/>
    <w:rsid w:val="34BA02FC"/>
    <w:rsid w:val="34BC7728"/>
    <w:rsid w:val="34D85203"/>
    <w:rsid w:val="34E0629A"/>
    <w:rsid w:val="350D312C"/>
    <w:rsid w:val="350F022A"/>
    <w:rsid w:val="3513137F"/>
    <w:rsid w:val="35284C04"/>
    <w:rsid w:val="35307540"/>
    <w:rsid w:val="35362AB4"/>
    <w:rsid w:val="353717E3"/>
    <w:rsid w:val="35531823"/>
    <w:rsid w:val="355F3E93"/>
    <w:rsid w:val="35916102"/>
    <w:rsid w:val="35AA77AE"/>
    <w:rsid w:val="35BA107E"/>
    <w:rsid w:val="35BE22E4"/>
    <w:rsid w:val="35CD30F5"/>
    <w:rsid w:val="35CF43D3"/>
    <w:rsid w:val="35DC0002"/>
    <w:rsid w:val="35DC154A"/>
    <w:rsid w:val="35F82B7D"/>
    <w:rsid w:val="361649AE"/>
    <w:rsid w:val="36206B36"/>
    <w:rsid w:val="362178A5"/>
    <w:rsid w:val="36234DFE"/>
    <w:rsid w:val="364D5A4F"/>
    <w:rsid w:val="368B5521"/>
    <w:rsid w:val="368E4800"/>
    <w:rsid w:val="36937918"/>
    <w:rsid w:val="36D43DCF"/>
    <w:rsid w:val="36DC2B77"/>
    <w:rsid w:val="37180CA8"/>
    <w:rsid w:val="371A68A7"/>
    <w:rsid w:val="373563F1"/>
    <w:rsid w:val="37410B9B"/>
    <w:rsid w:val="374271EB"/>
    <w:rsid w:val="37566887"/>
    <w:rsid w:val="376073B5"/>
    <w:rsid w:val="37706974"/>
    <w:rsid w:val="377275FA"/>
    <w:rsid w:val="379A4FA2"/>
    <w:rsid w:val="37B13EE8"/>
    <w:rsid w:val="37CB4153"/>
    <w:rsid w:val="37D56AA9"/>
    <w:rsid w:val="37E54EA2"/>
    <w:rsid w:val="37F074C4"/>
    <w:rsid w:val="382F35A2"/>
    <w:rsid w:val="384E121D"/>
    <w:rsid w:val="38503B85"/>
    <w:rsid w:val="38554488"/>
    <w:rsid w:val="38705ABF"/>
    <w:rsid w:val="38997BE5"/>
    <w:rsid w:val="38C909A5"/>
    <w:rsid w:val="38D605FD"/>
    <w:rsid w:val="38E2124F"/>
    <w:rsid w:val="38F73AE6"/>
    <w:rsid w:val="390E57AE"/>
    <w:rsid w:val="39276BE8"/>
    <w:rsid w:val="39321E56"/>
    <w:rsid w:val="393D4E95"/>
    <w:rsid w:val="394E559E"/>
    <w:rsid w:val="39615365"/>
    <w:rsid w:val="396E1053"/>
    <w:rsid w:val="39772FE2"/>
    <w:rsid w:val="397E4D60"/>
    <w:rsid w:val="39903FD2"/>
    <w:rsid w:val="3991375B"/>
    <w:rsid w:val="399B7870"/>
    <w:rsid w:val="399D6B8F"/>
    <w:rsid w:val="39C67791"/>
    <w:rsid w:val="39CF4B27"/>
    <w:rsid w:val="39DF6A80"/>
    <w:rsid w:val="39E44BBE"/>
    <w:rsid w:val="3A147A60"/>
    <w:rsid w:val="3A351105"/>
    <w:rsid w:val="3A3762BF"/>
    <w:rsid w:val="3A43257F"/>
    <w:rsid w:val="3A4B603F"/>
    <w:rsid w:val="3A651A5B"/>
    <w:rsid w:val="3A6B142D"/>
    <w:rsid w:val="3AA55223"/>
    <w:rsid w:val="3AA859AF"/>
    <w:rsid w:val="3AB269B1"/>
    <w:rsid w:val="3ACB066F"/>
    <w:rsid w:val="3AD04E4F"/>
    <w:rsid w:val="3AD117FB"/>
    <w:rsid w:val="3AD14A47"/>
    <w:rsid w:val="3AD21B65"/>
    <w:rsid w:val="3ADD68A3"/>
    <w:rsid w:val="3AEA5222"/>
    <w:rsid w:val="3AF40A71"/>
    <w:rsid w:val="3B061FCA"/>
    <w:rsid w:val="3B0D2026"/>
    <w:rsid w:val="3B187B6D"/>
    <w:rsid w:val="3B2B6BA4"/>
    <w:rsid w:val="3B410DF5"/>
    <w:rsid w:val="3B4324AC"/>
    <w:rsid w:val="3B44782B"/>
    <w:rsid w:val="3B50165F"/>
    <w:rsid w:val="3B555D1A"/>
    <w:rsid w:val="3B641541"/>
    <w:rsid w:val="3B6A2D50"/>
    <w:rsid w:val="3B73747E"/>
    <w:rsid w:val="3B7E26B7"/>
    <w:rsid w:val="3B8D02E1"/>
    <w:rsid w:val="3BAD1952"/>
    <w:rsid w:val="3BAF26E1"/>
    <w:rsid w:val="3BC115B9"/>
    <w:rsid w:val="3BC22ACB"/>
    <w:rsid w:val="3BC774DB"/>
    <w:rsid w:val="3BD94F71"/>
    <w:rsid w:val="3C1D6D3F"/>
    <w:rsid w:val="3C222044"/>
    <w:rsid w:val="3C42079B"/>
    <w:rsid w:val="3C645EAB"/>
    <w:rsid w:val="3C734F33"/>
    <w:rsid w:val="3C75396F"/>
    <w:rsid w:val="3C8F35B5"/>
    <w:rsid w:val="3CB67646"/>
    <w:rsid w:val="3CC60FDD"/>
    <w:rsid w:val="3CC83CB2"/>
    <w:rsid w:val="3CCB34F5"/>
    <w:rsid w:val="3CDB01EB"/>
    <w:rsid w:val="3CDD65F8"/>
    <w:rsid w:val="3CDE2B0A"/>
    <w:rsid w:val="3CF56351"/>
    <w:rsid w:val="3CF60304"/>
    <w:rsid w:val="3CFA2208"/>
    <w:rsid w:val="3D1A15D6"/>
    <w:rsid w:val="3D1A3A97"/>
    <w:rsid w:val="3D2C470E"/>
    <w:rsid w:val="3D2E0F85"/>
    <w:rsid w:val="3D5A27E3"/>
    <w:rsid w:val="3D6036CD"/>
    <w:rsid w:val="3D687B14"/>
    <w:rsid w:val="3D6E2D6A"/>
    <w:rsid w:val="3D704589"/>
    <w:rsid w:val="3D810353"/>
    <w:rsid w:val="3D9817A5"/>
    <w:rsid w:val="3D9C596B"/>
    <w:rsid w:val="3DAF479E"/>
    <w:rsid w:val="3DB74882"/>
    <w:rsid w:val="3DBF1E7F"/>
    <w:rsid w:val="3DFF32BE"/>
    <w:rsid w:val="3E017179"/>
    <w:rsid w:val="3E06544C"/>
    <w:rsid w:val="3E2C0B9D"/>
    <w:rsid w:val="3E2F2357"/>
    <w:rsid w:val="3E777153"/>
    <w:rsid w:val="3E7B32B7"/>
    <w:rsid w:val="3E7E60E8"/>
    <w:rsid w:val="3E857D03"/>
    <w:rsid w:val="3E8749C3"/>
    <w:rsid w:val="3E945A50"/>
    <w:rsid w:val="3E9E5286"/>
    <w:rsid w:val="3EAF2F21"/>
    <w:rsid w:val="3EC1588B"/>
    <w:rsid w:val="3ED208A2"/>
    <w:rsid w:val="3EDB597C"/>
    <w:rsid w:val="3EEF518E"/>
    <w:rsid w:val="3EF8321E"/>
    <w:rsid w:val="3F0569E1"/>
    <w:rsid w:val="3F0C1223"/>
    <w:rsid w:val="3F0D7B58"/>
    <w:rsid w:val="3F1A08A1"/>
    <w:rsid w:val="3F1F297F"/>
    <w:rsid w:val="3F29781D"/>
    <w:rsid w:val="3F3E764A"/>
    <w:rsid w:val="3F644A4F"/>
    <w:rsid w:val="3F7E3672"/>
    <w:rsid w:val="3F9C6F24"/>
    <w:rsid w:val="3FB942EC"/>
    <w:rsid w:val="3FC04F74"/>
    <w:rsid w:val="3FD90EF0"/>
    <w:rsid w:val="3FDB7C6A"/>
    <w:rsid w:val="3FDE2B0F"/>
    <w:rsid w:val="3FE81F45"/>
    <w:rsid w:val="400D4D37"/>
    <w:rsid w:val="40140249"/>
    <w:rsid w:val="402A058A"/>
    <w:rsid w:val="40351E2B"/>
    <w:rsid w:val="40393C81"/>
    <w:rsid w:val="40562C5A"/>
    <w:rsid w:val="406065FB"/>
    <w:rsid w:val="4065156F"/>
    <w:rsid w:val="409747B1"/>
    <w:rsid w:val="409A286E"/>
    <w:rsid w:val="40D42F6A"/>
    <w:rsid w:val="40EE1CB8"/>
    <w:rsid w:val="40F76876"/>
    <w:rsid w:val="40FA7D3F"/>
    <w:rsid w:val="41056CD0"/>
    <w:rsid w:val="41087697"/>
    <w:rsid w:val="410E6672"/>
    <w:rsid w:val="411C28A5"/>
    <w:rsid w:val="4133618F"/>
    <w:rsid w:val="41580EAB"/>
    <w:rsid w:val="419130A8"/>
    <w:rsid w:val="419770BA"/>
    <w:rsid w:val="41A4458C"/>
    <w:rsid w:val="41AB61E9"/>
    <w:rsid w:val="41B17CDA"/>
    <w:rsid w:val="41B67C7D"/>
    <w:rsid w:val="41BA5D0A"/>
    <w:rsid w:val="41DA710B"/>
    <w:rsid w:val="41EA2101"/>
    <w:rsid w:val="422B3D68"/>
    <w:rsid w:val="423A2226"/>
    <w:rsid w:val="42406ED7"/>
    <w:rsid w:val="42530470"/>
    <w:rsid w:val="426C5BB2"/>
    <w:rsid w:val="42791FB9"/>
    <w:rsid w:val="427C5EB6"/>
    <w:rsid w:val="42830742"/>
    <w:rsid w:val="428A05DB"/>
    <w:rsid w:val="429E66A7"/>
    <w:rsid w:val="42A81A5D"/>
    <w:rsid w:val="42A96453"/>
    <w:rsid w:val="42CA0F4F"/>
    <w:rsid w:val="42CE2D9F"/>
    <w:rsid w:val="42D6530B"/>
    <w:rsid w:val="42DE2DA2"/>
    <w:rsid w:val="42E40D0A"/>
    <w:rsid w:val="42F10B4B"/>
    <w:rsid w:val="42F13434"/>
    <w:rsid w:val="42FE7270"/>
    <w:rsid w:val="432C37FC"/>
    <w:rsid w:val="43697E11"/>
    <w:rsid w:val="43786A0E"/>
    <w:rsid w:val="43963680"/>
    <w:rsid w:val="43A94F27"/>
    <w:rsid w:val="43C81CB8"/>
    <w:rsid w:val="43F6730B"/>
    <w:rsid w:val="44161A3D"/>
    <w:rsid w:val="44295F5E"/>
    <w:rsid w:val="446E63AB"/>
    <w:rsid w:val="44773214"/>
    <w:rsid w:val="44786D74"/>
    <w:rsid w:val="448D57D9"/>
    <w:rsid w:val="44907FDE"/>
    <w:rsid w:val="44B51E0A"/>
    <w:rsid w:val="44D2391E"/>
    <w:rsid w:val="44D5644E"/>
    <w:rsid w:val="44D67032"/>
    <w:rsid w:val="44DF73BD"/>
    <w:rsid w:val="44F468CD"/>
    <w:rsid w:val="450147A0"/>
    <w:rsid w:val="45080E05"/>
    <w:rsid w:val="4521695C"/>
    <w:rsid w:val="45303661"/>
    <w:rsid w:val="45315288"/>
    <w:rsid w:val="455A6F78"/>
    <w:rsid w:val="45762D19"/>
    <w:rsid w:val="459D785B"/>
    <w:rsid w:val="45A45D56"/>
    <w:rsid w:val="45AE1B60"/>
    <w:rsid w:val="45AF4585"/>
    <w:rsid w:val="45B94F8A"/>
    <w:rsid w:val="45C90F75"/>
    <w:rsid w:val="45DB72EE"/>
    <w:rsid w:val="45E228DE"/>
    <w:rsid w:val="45E65116"/>
    <w:rsid w:val="45F355AA"/>
    <w:rsid w:val="45FC1C32"/>
    <w:rsid w:val="45FD506F"/>
    <w:rsid w:val="460C3824"/>
    <w:rsid w:val="46770DF0"/>
    <w:rsid w:val="467E3636"/>
    <w:rsid w:val="46B428DE"/>
    <w:rsid w:val="46C51CB5"/>
    <w:rsid w:val="46C71004"/>
    <w:rsid w:val="46C933CB"/>
    <w:rsid w:val="46D204E4"/>
    <w:rsid w:val="46EB449C"/>
    <w:rsid w:val="46F05C83"/>
    <w:rsid w:val="46F14E66"/>
    <w:rsid w:val="471E1B44"/>
    <w:rsid w:val="47246C3A"/>
    <w:rsid w:val="47345B81"/>
    <w:rsid w:val="47467D84"/>
    <w:rsid w:val="475A2C17"/>
    <w:rsid w:val="47754E47"/>
    <w:rsid w:val="47785902"/>
    <w:rsid w:val="477907FA"/>
    <w:rsid w:val="477C3EAE"/>
    <w:rsid w:val="47956FF4"/>
    <w:rsid w:val="47AA5AE8"/>
    <w:rsid w:val="47AD4589"/>
    <w:rsid w:val="47D8437D"/>
    <w:rsid w:val="47DF3AB0"/>
    <w:rsid w:val="47F40779"/>
    <w:rsid w:val="47FF74DE"/>
    <w:rsid w:val="480E4822"/>
    <w:rsid w:val="482105FA"/>
    <w:rsid w:val="4829212F"/>
    <w:rsid w:val="48622859"/>
    <w:rsid w:val="486A1125"/>
    <w:rsid w:val="488934B0"/>
    <w:rsid w:val="488A47EF"/>
    <w:rsid w:val="488B2B77"/>
    <w:rsid w:val="48945187"/>
    <w:rsid w:val="48A06BA5"/>
    <w:rsid w:val="48E036D7"/>
    <w:rsid w:val="48EE57E1"/>
    <w:rsid w:val="491B279B"/>
    <w:rsid w:val="492434DC"/>
    <w:rsid w:val="493A4344"/>
    <w:rsid w:val="49530D01"/>
    <w:rsid w:val="495D2449"/>
    <w:rsid w:val="49625F08"/>
    <w:rsid w:val="49705B27"/>
    <w:rsid w:val="4973184F"/>
    <w:rsid w:val="499763AC"/>
    <w:rsid w:val="49B04DCA"/>
    <w:rsid w:val="49FC5A9D"/>
    <w:rsid w:val="4A1B5203"/>
    <w:rsid w:val="4A46123D"/>
    <w:rsid w:val="4A606E97"/>
    <w:rsid w:val="4A6C014D"/>
    <w:rsid w:val="4A9871E0"/>
    <w:rsid w:val="4ABF0EC0"/>
    <w:rsid w:val="4ACB5925"/>
    <w:rsid w:val="4AEF3413"/>
    <w:rsid w:val="4AF215D4"/>
    <w:rsid w:val="4B1A5212"/>
    <w:rsid w:val="4B25344C"/>
    <w:rsid w:val="4B2548AF"/>
    <w:rsid w:val="4B297B29"/>
    <w:rsid w:val="4B342863"/>
    <w:rsid w:val="4B562A88"/>
    <w:rsid w:val="4B626127"/>
    <w:rsid w:val="4B6B4A9A"/>
    <w:rsid w:val="4B6E2242"/>
    <w:rsid w:val="4B7B585B"/>
    <w:rsid w:val="4B915DC9"/>
    <w:rsid w:val="4BAE3D1B"/>
    <w:rsid w:val="4BBA7600"/>
    <w:rsid w:val="4BC31109"/>
    <w:rsid w:val="4BCD679B"/>
    <w:rsid w:val="4BE04694"/>
    <w:rsid w:val="4BEE1137"/>
    <w:rsid w:val="4C0E60AE"/>
    <w:rsid w:val="4C11732D"/>
    <w:rsid w:val="4C193E06"/>
    <w:rsid w:val="4C1B5BBB"/>
    <w:rsid w:val="4C261319"/>
    <w:rsid w:val="4C342DBE"/>
    <w:rsid w:val="4C4F4B3E"/>
    <w:rsid w:val="4C691C58"/>
    <w:rsid w:val="4C7C2357"/>
    <w:rsid w:val="4C841AF2"/>
    <w:rsid w:val="4C8F09B5"/>
    <w:rsid w:val="4CB01E85"/>
    <w:rsid w:val="4CC05C0D"/>
    <w:rsid w:val="4CC26342"/>
    <w:rsid w:val="4CCA2FC1"/>
    <w:rsid w:val="4CE72F51"/>
    <w:rsid w:val="4CE8599B"/>
    <w:rsid w:val="4D020D60"/>
    <w:rsid w:val="4D122B31"/>
    <w:rsid w:val="4D1D058F"/>
    <w:rsid w:val="4D1D6062"/>
    <w:rsid w:val="4D294115"/>
    <w:rsid w:val="4D386797"/>
    <w:rsid w:val="4D55679B"/>
    <w:rsid w:val="4D930380"/>
    <w:rsid w:val="4D930C30"/>
    <w:rsid w:val="4D94629C"/>
    <w:rsid w:val="4DA26110"/>
    <w:rsid w:val="4DAE16A5"/>
    <w:rsid w:val="4DF01429"/>
    <w:rsid w:val="4E081BF4"/>
    <w:rsid w:val="4E1317E8"/>
    <w:rsid w:val="4E1A74AF"/>
    <w:rsid w:val="4E520AAF"/>
    <w:rsid w:val="4E520BA0"/>
    <w:rsid w:val="4E6C4856"/>
    <w:rsid w:val="4E8D1FA1"/>
    <w:rsid w:val="4E8F10BD"/>
    <w:rsid w:val="4E9F0206"/>
    <w:rsid w:val="4EA35B68"/>
    <w:rsid w:val="4EA45AB2"/>
    <w:rsid w:val="4EAA7FE0"/>
    <w:rsid w:val="4EAB2666"/>
    <w:rsid w:val="4EB41907"/>
    <w:rsid w:val="4ECA3989"/>
    <w:rsid w:val="4EFC669E"/>
    <w:rsid w:val="4F1969C6"/>
    <w:rsid w:val="4F2542BF"/>
    <w:rsid w:val="4F2E4D18"/>
    <w:rsid w:val="4F426A5E"/>
    <w:rsid w:val="4F592802"/>
    <w:rsid w:val="4F684D56"/>
    <w:rsid w:val="4FA40A9D"/>
    <w:rsid w:val="4FA5093E"/>
    <w:rsid w:val="4FA76283"/>
    <w:rsid w:val="4FCC24B2"/>
    <w:rsid w:val="4FD67DAC"/>
    <w:rsid w:val="4FFB7D24"/>
    <w:rsid w:val="500A6A53"/>
    <w:rsid w:val="500E5CC7"/>
    <w:rsid w:val="50125601"/>
    <w:rsid w:val="50642C4B"/>
    <w:rsid w:val="50666A6B"/>
    <w:rsid w:val="507A61F2"/>
    <w:rsid w:val="50845C1F"/>
    <w:rsid w:val="50923D7C"/>
    <w:rsid w:val="509E45EA"/>
    <w:rsid w:val="50AE37D1"/>
    <w:rsid w:val="50C01C5E"/>
    <w:rsid w:val="50E62E11"/>
    <w:rsid w:val="50E957BB"/>
    <w:rsid w:val="512103B9"/>
    <w:rsid w:val="51251CE3"/>
    <w:rsid w:val="51270C24"/>
    <w:rsid w:val="512B56E4"/>
    <w:rsid w:val="513A7433"/>
    <w:rsid w:val="515251F1"/>
    <w:rsid w:val="51543657"/>
    <w:rsid w:val="51590012"/>
    <w:rsid w:val="516079D2"/>
    <w:rsid w:val="517156A4"/>
    <w:rsid w:val="5176689F"/>
    <w:rsid w:val="51920C7A"/>
    <w:rsid w:val="51B81BB2"/>
    <w:rsid w:val="51B9301F"/>
    <w:rsid w:val="51B96607"/>
    <w:rsid w:val="51C17FBA"/>
    <w:rsid w:val="51E10A06"/>
    <w:rsid w:val="5204276C"/>
    <w:rsid w:val="5217249A"/>
    <w:rsid w:val="5220331B"/>
    <w:rsid w:val="522521F7"/>
    <w:rsid w:val="523319E9"/>
    <w:rsid w:val="5234590E"/>
    <w:rsid w:val="52462578"/>
    <w:rsid w:val="525F19A5"/>
    <w:rsid w:val="52600F73"/>
    <w:rsid w:val="527A616B"/>
    <w:rsid w:val="527B320E"/>
    <w:rsid w:val="528A2077"/>
    <w:rsid w:val="528A65C6"/>
    <w:rsid w:val="52C77C3E"/>
    <w:rsid w:val="52CB2DA9"/>
    <w:rsid w:val="52E325AA"/>
    <w:rsid w:val="530D6B02"/>
    <w:rsid w:val="53147F51"/>
    <w:rsid w:val="531719BC"/>
    <w:rsid w:val="53280182"/>
    <w:rsid w:val="535F315E"/>
    <w:rsid w:val="536A7686"/>
    <w:rsid w:val="53751B43"/>
    <w:rsid w:val="53791425"/>
    <w:rsid w:val="537C33F0"/>
    <w:rsid w:val="539D13FE"/>
    <w:rsid w:val="53AD79B4"/>
    <w:rsid w:val="53AE7CE4"/>
    <w:rsid w:val="53B30738"/>
    <w:rsid w:val="53B871F4"/>
    <w:rsid w:val="53CA6571"/>
    <w:rsid w:val="53D3309C"/>
    <w:rsid w:val="5409351C"/>
    <w:rsid w:val="540E3D68"/>
    <w:rsid w:val="541E6AA9"/>
    <w:rsid w:val="54332875"/>
    <w:rsid w:val="54362D2E"/>
    <w:rsid w:val="5437398F"/>
    <w:rsid w:val="54425083"/>
    <w:rsid w:val="547A2DF1"/>
    <w:rsid w:val="547D56F6"/>
    <w:rsid w:val="54812F3B"/>
    <w:rsid w:val="5492336E"/>
    <w:rsid w:val="54947682"/>
    <w:rsid w:val="54A41199"/>
    <w:rsid w:val="54A41569"/>
    <w:rsid w:val="54DC2A95"/>
    <w:rsid w:val="54EA788C"/>
    <w:rsid w:val="5508089C"/>
    <w:rsid w:val="5509465D"/>
    <w:rsid w:val="550E562A"/>
    <w:rsid w:val="55151429"/>
    <w:rsid w:val="553E6C5C"/>
    <w:rsid w:val="55466546"/>
    <w:rsid w:val="554E0873"/>
    <w:rsid w:val="554F2B66"/>
    <w:rsid w:val="557755F2"/>
    <w:rsid w:val="55B915C7"/>
    <w:rsid w:val="55BE0461"/>
    <w:rsid w:val="55CC086D"/>
    <w:rsid w:val="55CC20EB"/>
    <w:rsid w:val="55D30742"/>
    <w:rsid w:val="55D8707A"/>
    <w:rsid w:val="55DF29BD"/>
    <w:rsid w:val="55E30278"/>
    <w:rsid w:val="55E41A17"/>
    <w:rsid w:val="55E942E5"/>
    <w:rsid w:val="55F1787E"/>
    <w:rsid w:val="56015935"/>
    <w:rsid w:val="56050FE6"/>
    <w:rsid w:val="560944D9"/>
    <w:rsid w:val="56135BE7"/>
    <w:rsid w:val="561D39DB"/>
    <w:rsid w:val="56235C31"/>
    <w:rsid w:val="56314E37"/>
    <w:rsid w:val="56321E60"/>
    <w:rsid w:val="56692C66"/>
    <w:rsid w:val="56B37110"/>
    <w:rsid w:val="56BB52B7"/>
    <w:rsid w:val="56CC3703"/>
    <w:rsid w:val="56CD746E"/>
    <w:rsid w:val="56D47821"/>
    <w:rsid w:val="56F20D68"/>
    <w:rsid w:val="56FA3474"/>
    <w:rsid w:val="570B45C7"/>
    <w:rsid w:val="571801DA"/>
    <w:rsid w:val="57191926"/>
    <w:rsid w:val="572B7BB5"/>
    <w:rsid w:val="572C2ABC"/>
    <w:rsid w:val="573850BE"/>
    <w:rsid w:val="57477D60"/>
    <w:rsid w:val="575D3A9E"/>
    <w:rsid w:val="57735FEA"/>
    <w:rsid w:val="5776378E"/>
    <w:rsid w:val="577D216A"/>
    <w:rsid w:val="57852077"/>
    <w:rsid w:val="57890E89"/>
    <w:rsid w:val="57A45586"/>
    <w:rsid w:val="57AA542F"/>
    <w:rsid w:val="57AD458B"/>
    <w:rsid w:val="57AF24E6"/>
    <w:rsid w:val="57B43C49"/>
    <w:rsid w:val="57BE68AA"/>
    <w:rsid w:val="57CF0C38"/>
    <w:rsid w:val="57E73ACC"/>
    <w:rsid w:val="57E85C1C"/>
    <w:rsid w:val="57FE47FB"/>
    <w:rsid w:val="581D35D6"/>
    <w:rsid w:val="58250AA3"/>
    <w:rsid w:val="58330FDA"/>
    <w:rsid w:val="58541917"/>
    <w:rsid w:val="586B5EA3"/>
    <w:rsid w:val="58785844"/>
    <w:rsid w:val="587865BF"/>
    <w:rsid w:val="587B0F70"/>
    <w:rsid w:val="587D4751"/>
    <w:rsid w:val="588322AD"/>
    <w:rsid w:val="58B31160"/>
    <w:rsid w:val="58C94063"/>
    <w:rsid w:val="58E0699C"/>
    <w:rsid w:val="58F137A4"/>
    <w:rsid w:val="590E182F"/>
    <w:rsid w:val="592062E7"/>
    <w:rsid w:val="59377ABC"/>
    <w:rsid w:val="593C41A3"/>
    <w:rsid w:val="59666737"/>
    <w:rsid w:val="59822285"/>
    <w:rsid w:val="59902FF2"/>
    <w:rsid w:val="599D3536"/>
    <w:rsid w:val="59B726FD"/>
    <w:rsid w:val="59E07EE5"/>
    <w:rsid w:val="59F36CDF"/>
    <w:rsid w:val="59F6337D"/>
    <w:rsid w:val="5A042F98"/>
    <w:rsid w:val="5A071729"/>
    <w:rsid w:val="5A0A43A5"/>
    <w:rsid w:val="5A132704"/>
    <w:rsid w:val="5A191A68"/>
    <w:rsid w:val="5A4148E4"/>
    <w:rsid w:val="5A590A22"/>
    <w:rsid w:val="5A5F7D41"/>
    <w:rsid w:val="5A6D071A"/>
    <w:rsid w:val="5A94299B"/>
    <w:rsid w:val="5A9627A3"/>
    <w:rsid w:val="5AAA56CE"/>
    <w:rsid w:val="5AAA7DB5"/>
    <w:rsid w:val="5AAC6AD2"/>
    <w:rsid w:val="5AB20634"/>
    <w:rsid w:val="5AB521E6"/>
    <w:rsid w:val="5ACE2CB5"/>
    <w:rsid w:val="5AD75976"/>
    <w:rsid w:val="5AEC78ED"/>
    <w:rsid w:val="5B0F3DA8"/>
    <w:rsid w:val="5B2C13B4"/>
    <w:rsid w:val="5B2D6C85"/>
    <w:rsid w:val="5B324E1F"/>
    <w:rsid w:val="5B356902"/>
    <w:rsid w:val="5B4802A2"/>
    <w:rsid w:val="5B4B3793"/>
    <w:rsid w:val="5B4B3D68"/>
    <w:rsid w:val="5B51392A"/>
    <w:rsid w:val="5B527A35"/>
    <w:rsid w:val="5B6F1F09"/>
    <w:rsid w:val="5BC10188"/>
    <w:rsid w:val="5BCB654F"/>
    <w:rsid w:val="5BD517E4"/>
    <w:rsid w:val="5BF20151"/>
    <w:rsid w:val="5BF45A49"/>
    <w:rsid w:val="5BFA135E"/>
    <w:rsid w:val="5C454A58"/>
    <w:rsid w:val="5C5845F8"/>
    <w:rsid w:val="5C5A017E"/>
    <w:rsid w:val="5C717A1E"/>
    <w:rsid w:val="5C7E0FEE"/>
    <w:rsid w:val="5C7E6F40"/>
    <w:rsid w:val="5C804B5D"/>
    <w:rsid w:val="5C936557"/>
    <w:rsid w:val="5C96276D"/>
    <w:rsid w:val="5CA31D05"/>
    <w:rsid w:val="5CA418A8"/>
    <w:rsid w:val="5CAF35AE"/>
    <w:rsid w:val="5CC42C17"/>
    <w:rsid w:val="5CCB7A9F"/>
    <w:rsid w:val="5CCE3A33"/>
    <w:rsid w:val="5CD21E66"/>
    <w:rsid w:val="5CDC4722"/>
    <w:rsid w:val="5CE91949"/>
    <w:rsid w:val="5CF21B99"/>
    <w:rsid w:val="5D163E79"/>
    <w:rsid w:val="5D33243F"/>
    <w:rsid w:val="5D3A4F3F"/>
    <w:rsid w:val="5D765820"/>
    <w:rsid w:val="5D876A7D"/>
    <w:rsid w:val="5D902931"/>
    <w:rsid w:val="5D9205BD"/>
    <w:rsid w:val="5DCC4D62"/>
    <w:rsid w:val="5DCC6FCF"/>
    <w:rsid w:val="5DD904D5"/>
    <w:rsid w:val="5DE642BD"/>
    <w:rsid w:val="5E077045"/>
    <w:rsid w:val="5E192BEE"/>
    <w:rsid w:val="5E7A207B"/>
    <w:rsid w:val="5E7C4F51"/>
    <w:rsid w:val="5E894D45"/>
    <w:rsid w:val="5E8F6273"/>
    <w:rsid w:val="5E924ECA"/>
    <w:rsid w:val="5EA902B4"/>
    <w:rsid w:val="5EBB2734"/>
    <w:rsid w:val="5EC61907"/>
    <w:rsid w:val="5EC8135A"/>
    <w:rsid w:val="5EC82590"/>
    <w:rsid w:val="5EE35998"/>
    <w:rsid w:val="5F00542C"/>
    <w:rsid w:val="5F015AAB"/>
    <w:rsid w:val="5F174AA2"/>
    <w:rsid w:val="5F1D69B8"/>
    <w:rsid w:val="5F1F70F1"/>
    <w:rsid w:val="5F3F67F0"/>
    <w:rsid w:val="5F407113"/>
    <w:rsid w:val="5F426C38"/>
    <w:rsid w:val="5F6B34E0"/>
    <w:rsid w:val="5F6D296D"/>
    <w:rsid w:val="5F771E95"/>
    <w:rsid w:val="5F8B09FB"/>
    <w:rsid w:val="5FA016B7"/>
    <w:rsid w:val="5FDC24DB"/>
    <w:rsid w:val="60074249"/>
    <w:rsid w:val="6007770C"/>
    <w:rsid w:val="600A655F"/>
    <w:rsid w:val="601078F3"/>
    <w:rsid w:val="602F1F62"/>
    <w:rsid w:val="60552F91"/>
    <w:rsid w:val="60867A53"/>
    <w:rsid w:val="60871034"/>
    <w:rsid w:val="608C2E17"/>
    <w:rsid w:val="609D5D20"/>
    <w:rsid w:val="60B3565E"/>
    <w:rsid w:val="60C30B2A"/>
    <w:rsid w:val="60D326A5"/>
    <w:rsid w:val="60D809DC"/>
    <w:rsid w:val="60E21624"/>
    <w:rsid w:val="60E243C0"/>
    <w:rsid w:val="61231F54"/>
    <w:rsid w:val="612726B6"/>
    <w:rsid w:val="613F7488"/>
    <w:rsid w:val="615F7CE0"/>
    <w:rsid w:val="61646714"/>
    <w:rsid w:val="617432AD"/>
    <w:rsid w:val="61874698"/>
    <w:rsid w:val="61913461"/>
    <w:rsid w:val="61990DBF"/>
    <w:rsid w:val="619D04E6"/>
    <w:rsid w:val="61A03590"/>
    <w:rsid w:val="61A03BE0"/>
    <w:rsid w:val="61B420E1"/>
    <w:rsid w:val="61B64F72"/>
    <w:rsid w:val="61E4003C"/>
    <w:rsid w:val="61E578C0"/>
    <w:rsid w:val="61F33748"/>
    <w:rsid w:val="620351A4"/>
    <w:rsid w:val="62073222"/>
    <w:rsid w:val="622422E2"/>
    <w:rsid w:val="624138C2"/>
    <w:rsid w:val="624C71B3"/>
    <w:rsid w:val="626B3AE6"/>
    <w:rsid w:val="62765D28"/>
    <w:rsid w:val="627B3186"/>
    <w:rsid w:val="62947B02"/>
    <w:rsid w:val="629C7DD5"/>
    <w:rsid w:val="62A56B62"/>
    <w:rsid w:val="62BF1742"/>
    <w:rsid w:val="62C77B82"/>
    <w:rsid w:val="62E13B62"/>
    <w:rsid w:val="62E74B65"/>
    <w:rsid w:val="62FE7F7F"/>
    <w:rsid w:val="631C7FEC"/>
    <w:rsid w:val="632158DC"/>
    <w:rsid w:val="63257EB4"/>
    <w:rsid w:val="633710E8"/>
    <w:rsid w:val="63453BAC"/>
    <w:rsid w:val="635C20D6"/>
    <w:rsid w:val="639269E0"/>
    <w:rsid w:val="63AA20E5"/>
    <w:rsid w:val="63C74359"/>
    <w:rsid w:val="63CC0BA7"/>
    <w:rsid w:val="63D47B81"/>
    <w:rsid w:val="63D727E5"/>
    <w:rsid w:val="63E60B8E"/>
    <w:rsid w:val="63F40264"/>
    <w:rsid w:val="63F6007F"/>
    <w:rsid w:val="64131093"/>
    <w:rsid w:val="64137984"/>
    <w:rsid w:val="641E3F6E"/>
    <w:rsid w:val="641E643B"/>
    <w:rsid w:val="64216C08"/>
    <w:rsid w:val="64222553"/>
    <w:rsid w:val="643358B5"/>
    <w:rsid w:val="6449516A"/>
    <w:rsid w:val="646A67ED"/>
    <w:rsid w:val="6473295D"/>
    <w:rsid w:val="64832762"/>
    <w:rsid w:val="64934C14"/>
    <w:rsid w:val="649918E6"/>
    <w:rsid w:val="64A13886"/>
    <w:rsid w:val="64E0302B"/>
    <w:rsid w:val="64EB3A53"/>
    <w:rsid w:val="64FB5CC4"/>
    <w:rsid w:val="64FF7A8B"/>
    <w:rsid w:val="650660A0"/>
    <w:rsid w:val="650B23A9"/>
    <w:rsid w:val="6517278A"/>
    <w:rsid w:val="651D4852"/>
    <w:rsid w:val="653E7EEC"/>
    <w:rsid w:val="65432AFD"/>
    <w:rsid w:val="654349CD"/>
    <w:rsid w:val="654B5D84"/>
    <w:rsid w:val="65506066"/>
    <w:rsid w:val="656F082A"/>
    <w:rsid w:val="65734BCC"/>
    <w:rsid w:val="65943DCC"/>
    <w:rsid w:val="65A74B6D"/>
    <w:rsid w:val="65A915E0"/>
    <w:rsid w:val="65B052AB"/>
    <w:rsid w:val="65C26D55"/>
    <w:rsid w:val="65C66C95"/>
    <w:rsid w:val="65D22D5B"/>
    <w:rsid w:val="65D8701F"/>
    <w:rsid w:val="65F06748"/>
    <w:rsid w:val="65FE404C"/>
    <w:rsid w:val="66171FA7"/>
    <w:rsid w:val="662E375F"/>
    <w:rsid w:val="663A3EE7"/>
    <w:rsid w:val="66612848"/>
    <w:rsid w:val="66691A92"/>
    <w:rsid w:val="667351E8"/>
    <w:rsid w:val="668968F8"/>
    <w:rsid w:val="66AC0808"/>
    <w:rsid w:val="66BE2BE9"/>
    <w:rsid w:val="66C50A6C"/>
    <w:rsid w:val="67076EDB"/>
    <w:rsid w:val="671171B9"/>
    <w:rsid w:val="673F034C"/>
    <w:rsid w:val="67647FFE"/>
    <w:rsid w:val="677C65B1"/>
    <w:rsid w:val="678A677E"/>
    <w:rsid w:val="67A261F4"/>
    <w:rsid w:val="67BB1FEE"/>
    <w:rsid w:val="67D40D8F"/>
    <w:rsid w:val="67DE0F9D"/>
    <w:rsid w:val="67F8691A"/>
    <w:rsid w:val="6806160C"/>
    <w:rsid w:val="681334DD"/>
    <w:rsid w:val="681768DA"/>
    <w:rsid w:val="681F203F"/>
    <w:rsid w:val="68240856"/>
    <w:rsid w:val="68567A45"/>
    <w:rsid w:val="686A2A05"/>
    <w:rsid w:val="686B2720"/>
    <w:rsid w:val="686C766B"/>
    <w:rsid w:val="687D6F5A"/>
    <w:rsid w:val="68826DB6"/>
    <w:rsid w:val="688C49F9"/>
    <w:rsid w:val="68980AF1"/>
    <w:rsid w:val="68A06E37"/>
    <w:rsid w:val="68F729C2"/>
    <w:rsid w:val="690622D9"/>
    <w:rsid w:val="69110CE4"/>
    <w:rsid w:val="69141F93"/>
    <w:rsid w:val="691D1775"/>
    <w:rsid w:val="695B5633"/>
    <w:rsid w:val="69855228"/>
    <w:rsid w:val="69865692"/>
    <w:rsid w:val="6990454A"/>
    <w:rsid w:val="69AC4CCB"/>
    <w:rsid w:val="69F0460E"/>
    <w:rsid w:val="6A0309BB"/>
    <w:rsid w:val="6A0672BD"/>
    <w:rsid w:val="6A1107EE"/>
    <w:rsid w:val="6A1525AD"/>
    <w:rsid w:val="6A1665CD"/>
    <w:rsid w:val="6A504465"/>
    <w:rsid w:val="6A5F5079"/>
    <w:rsid w:val="6A68024C"/>
    <w:rsid w:val="6A694D9B"/>
    <w:rsid w:val="6A6C1C36"/>
    <w:rsid w:val="6A875B52"/>
    <w:rsid w:val="6A9602DF"/>
    <w:rsid w:val="6AA76C94"/>
    <w:rsid w:val="6AC0267B"/>
    <w:rsid w:val="6ACF708D"/>
    <w:rsid w:val="6AD144C5"/>
    <w:rsid w:val="6AED74BE"/>
    <w:rsid w:val="6AEE65BC"/>
    <w:rsid w:val="6AFE38B8"/>
    <w:rsid w:val="6B204EA2"/>
    <w:rsid w:val="6B476547"/>
    <w:rsid w:val="6B7C6514"/>
    <w:rsid w:val="6B7F1F29"/>
    <w:rsid w:val="6B885046"/>
    <w:rsid w:val="6B88764E"/>
    <w:rsid w:val="6B974817"/>
    <w:rsid w:val="6B9E2610"/>
    <w:rsid w:val="6BB54477"/>
    <w:rsid w:val="6BBC2672"/>
    <w:rsid w:val="6BDD6F6D"/>
    <w:rsid w:val="6BEC0182"/>
    <w:rsid w:val="6BFD684E"/>
    <w:rsid w:val="6C1033A7"/>
    <w:rsid w:val="6C241F18"/>
    <w:rsid w:val="6C367B09"/>
    <w:rsid w:val="6C46521E"/>
    <w:rsid w:val="6C614A19"/>
    <w:rsid w:val="6C662C9E"/>
    <w:rsid w:val="6C6B34DE"/>
    <w:rsid w:val="6C6D796B"/>
    <w:rsid w:val="6C7068B5"/>
    <w:rsid w:val="6C7C5F7E"/>
    <w:rsid w:val="6C8A67BF"/>
    <w:rsid w:val="6CB01A5D"/>
    <w:rsid w:val="6CB93BE7"/>
    <w:rsid w:val="6CBA5E96"/>
    <w:rsid w:val="6CBB2CAC"/>
    <w:rsid w:val="6CC04757"/>
    <w:rsid w:val="6CEB4B56"/>
    <w:rsid w:val="6CEF1ED7"/>
    <w:rsid w:val="6CEF57C3"/>
    <w:rsid w:val="6D072A2B"/>
    <w:rsid w:val="6D0E7A59"/>
    <w:rsid w:val="6D0F1CF3"/>
    <w:rsid w:val="6D116FDD"/>
    <w:rsid w:val="6D140FEE"/>
    <w:rsid w:val="6D1F12CA"/>
    <w:rsid w:val="6D27193A"/>
    <w:rsid w:val="6D3A0DAE"/>
    <w:rsid w:val="6D430DCD"/>
    <w:rsid w:val="6D461275"/>
    <w:rsid w:val="6D631C0E"/>
    <w:rsid w:val="6D7C5142"/>
    <w:rsid w:val="6D7E7ED7"/>
    <w:rsid w:val="6DBD496C"/>
    <w:rsid w:val="6DC818C2"/>
    <w:rsid w:val="6DCB02C1"/>
    <w:rsid w:val="6DDE1017"/>
    <w:rsid w:val="6DF5635A"/>
    <w:rsid w:val="6DFF041D"/>
    <w:rsid w:val="6E00635C"/>
    <w:rsid w:val="6E0733F8"/>
    <w:rsid w:val="6E0B4426"/>
    <w:rsid w:val="6E0C2509"/>
    <w:rsid w:val="6E1048BF"/>
    <w:rsid w:val="6E494CC8"/>
    <w:rsid w:val="6E561335"/>
    <w:rsid w:val="6E5D239D"/>
    <w:rsid w:val="6E6B224B"/>
    <w:rsid w:val="6E8857E7"/>
    <w:rsid w:val="6E974D8D"/>
    <w:rsid w:val="6EA753A4"/>
    <w:rsid w:val="6EC86FAF"/>
    <w:rsid w:val="6EF40E35"/>
    <w:rsid w:val="6EF7449B"/>
    <w:rsid w:val="6EFC50DF"/>
    <w:rsid w:val="6F042D03"/>
    <w:rsid w:val="6F042D3F"/>
    <w:rsid w:val="6F244A6F"/>
    <w:rsid w:val="6F2B098E"/>
    <w:rsid w:val="6F342D8D"/>
    <w:rsid w:val="6F4B09CE"/>
    <w:rsid w:val="6F556BED"/>
    <w:rsid w:val="6F5B5388"/>
    <w:rsid w:val="6F5F3553"/>
    <w:rsid w:val="6F68483C"/>
    <w:rsid w:val="6F7C172C"/>
    <w:rsid w:val="6F8863B2"/>
    <w:rsid w:val="6F9671A2"/>
    <w:rsid w:val="6F9E078C"/>
    <w:rsid w:val="6FA25524"/>
    <w:rsid w:val="6FCB37B6"/>
    <w:rsid w:val="6FE358EB"/>
    <w:rsid w:val="6FE84264"/>
    <w:rsid w:val="6FF233C5"/>
    <w:rsid w:val="6FF269BD"/>
    <w:rsid w:val="700A5536"/>
    <w:rsid w:val="701C4835"/>
    <w:rsid w:val="70487FF3"/>
    <w:rsid w:val="707A560C"/>
    <w:rsid w:val="70822713"/>
    <w:rsid w:val="709F46F4"/>
    <w:rsid w:val="70A523E7"/>
    <w:rsid w:val="70B04617"/>
    <w:rsid w:val="70B7688B"/>
    <w:rsid w:val="70C5468A"/>
    <w:rsid w:val="70C82877"/>
    <w:rsid w:val="70D0599D"/>
    <w:rsid w:val="70DB2392"/>
    <w:rsid w:val="70E76C9B"/>
    <w:rsid w:val="70F518EF"/>
    <w:rsid w:val="710E7EA7"/>
    <w:rsid w:val="712D2244"/>
    <w:rsid w:val="713D7183"/>
    <w:rsid w:val="715C7FA2"/>
    <w:rsid w:val="71736EDE"/>
    <w:rsid w:val="71760A1E"/>
    <w:rsid w:val="71771B4C"/>
    <w:rsid w:val="718926DF"/>
    <w:rsid w:val="71907D48"/>
    <w:rsid w:val="71916963"/>
    <w:rsid w:val="71AE5D39"/>
    <w:rsid w:val="71B452DF"/>
    <w:rsid w:val="71B9616E"/>
    <w:rsid w:val="71C90CD4"/>
    <w:rsid w:val="71D3463F"/>
    <w:rsid w:val="71D942A5"/>
    <w:rsid w:val="71E631D6"/>
    <w:rsid w:val="71E74691"/>
    <w:rsid w:val="72042E63"/>
    <w:rsid w:val="72353C12"/>
    <w:rsid w:val="723D4010"/>
    <w:rsid w:val="724538F5"/>
    <w:rsid w:val="725439AB"/>
    <w:rsid w:val="72580436"/>
    <w:rsid w:val="72617614"/>
    <w:rsid w:val="727B279F"/>
    <w:rsid w:val="728538A3"/>
    <w:rsid w:val="7287170B"/>
    <w:rsid w:val="72893B8C"/>
    <w:rsid w:val="72A02E86"/>
    <w:rsid w:val="72BD21D2"/>
    <w:rsid w:val="72CC45B5"/>
    <w:rsid w:val="72CC7E02"/>
    <w:rsid w:val="72D6715D"/>
    <w:rsid w:val="72D90399"/>
    <w:rsid w:val="72E81676"/>
    <w:rsid w:val="72F66246"/>
    <w:rsid w:val="73141933"/>
    <w:rsid w:val="73274C2A"/>
    <w:rsid w:val="73276FFD"/>
    <w:rsid w:val="732E41EA"/>
    <w:rsid w:val="73310934"/>
    <w:rsid w:val="733B750C"/>
    <w:rsid w:val="73636598"/>
    <w:rsid w:val="736B5A95"/>
    <w:rsid w:val="736F3422"/>
    <w:rsid w:val="737D334E"/>
    <w:rsid w:val="73924C7B"/>
    <w:rsid w:val="73AA71CC"/>
    <w:rsid w:val="73BA72C6"/>
    <w:rsid w:val="73C2541F"/>
    <w:rsid w:val="73C962F9"/>
    <w:rsid w:val="73CD7AAA"/>
    <w:rsid w:val="73EE496A"/>
    <w:rsid w:val="73EF67DC"/>
    <w:rsid w:val="73F72D0D"/>
    <w:rsid w:val="73F95D27"/>
    <w:rsid w:val="74005CCE"/>
    <w:rsid w:val="740413CC"/>
    <w:rsid w:val="74097A9F"/>
    <w:rsid w:val="742033BE"/>
    <w:rsid w:val="74457C0D"/>
    <w:rsid w:val="745D2397"/>
    <w:rsid w:val="745D4EC7"/>
    <w:rsid w:val="745E2B87"/>
    <w:rsid w:val="74763857"/>
    <w:rsid w:val="747A473F"/>
    <w:rsid w:val="74841E8B"/>
    <w:rsid w:val="748E3A07"/>
    <w:rsid w:val="74961A7E"/>
    <w:rsid w:val="749A1E13"/>
    <w:rsid w:val="74A21841"/>
    <w:rsid w:val="74AA2B7A"/>
    <w:rsid w:val="74AE264A"/>
    <w:rsid w:val="74D54C5C"/>
    <w:rsid w:val="74DE7584"/>
    <w:rsid w:val="74F166FC"/>
    <w:rsid w:val="74FF7D47"/>
    <w:rsid w:val="7526016B"/>
    <w:rsid w:val="752B4F44"/>
    <w:rsid w:val="752F1381"/>
    <w:rsid w:val="7536783F"/>
    <w:rsid w:val="7546775F"/>
    <w:rsid w:val="755017E2"/>
    <w:rsid w:val="75616586"/>
    <w:rsid w:val="75727C00"/>
    <w:rsid w:val="759D6183"/>
    <w:rsid w:val="75A07DF0"/>
    <w:rsid w:val="75B23020"/>
    <w:rsid w:val="75BA0B95"/>
    <w:rsid w:val="75BE185F"/>
    <w:rsid w:val="75DE3086"/>
    <w:rsid w:val="75F23E97"/>
    <w:rsid w:val="75F314F5"/>
    <w:rsid w:val="7609475B"/>
    <w:rsid w:val="760B73EE"/>
    <w:rsid w:val="7623027B"/>
    <w:rsid w:val="76277FE4"/>
    <w:rsid w:val="76337E03"/>
    <w:rsid w:val="763D1772"/>
    <w:rsid w:val="766F30AC"/>
    <w:rsid w:val="76714667"/>
    <w:rsid w:val="76782B81"/>
    <w:rsid w:val="768954C5"/>
    <w:rsid w:val="768A34CC"/>
    <w:rsid w:val="76951C70"/>
    <w:rsid w:val="76980A91"/>
    <w:rsid w:val="769C2878"/>
    <w:rsid w:val="76A53C02"/>
    <w:rsid w:val="76BB697E"/>
    <w:rsid w:val="76F06D4A"/>
    <w:rsid w:val="774E399B"/>
    <w:rsid w:val="7759695D"/>
    <w:rsid w:val="775970DD"/>
    <w:rsid w:val="777803CC"/>
    <w:rsid w:val="777F0370"/>
    <w:rsid w:val="778B3AFD"/>
    <w:rsid w:val="778D24B0"/>
    <w:rsid w:val="77A86F80"/>
    <w:rsid w:val="77A97E3D"/>
    <w:rsid w:val="77D12058"/>
    <w:rsid w:val="77D26D71"/>
    <w:rsid w:val="77EB5DBB"/>
    <w:rsid w:val="77ED2D40"/>
    <w:rsid w:val="77F52BD1"/>
    <w:rsid w:val="77FA4C34"/>
    <w:rsid w:val="78083F6A"/>
    <w:rsid w:val="780F7776"/>
    <w:rsid w:val="782713F6"/>
    <w:rsid w:val="78316A7C"/>
    <w:rsid w:val="78336C5B"/>
    <w:rsid w:val="78397441"/>
    <w:rsid w:val="783F5BCE"/>
    <w:rsid w:val="784C5766"/>
    <w:rsid w:val="78735422"/>
    <w:rsid w:val="7876401B"/>
    <w:rsid w:val="78861925"/>
    <w:rsid w:val="78932D14"/>
    <w:rsid w:val="78A21173"/>
    <w:rsid w:val="78A44A08"/>
    <w:rsid w:val="78B6225F"/>
    <w:rsid w:val="78BE2755"/>
    <w:rsid w:val="78C53148"/>
    <w:rsid w:val="78E1397E"/>
    <w:rsid w:val="78E13A0B"/>
    <w:rsid w:val="78E30573"/>
    <w:rsid w:val="78F26312"/>
    <w:rsid w:val="78F44207"/>
    <w:rsid w:val="78FF56F9"/>
    <w:rsid w:val="7904347B"/>
    <w:rsid w:val="790C5821"/>
    <w:rsid w:val="79152A97"/>
    <w:rsid w:val="792839D3"/>
    <w:rsid w:val="7931117A"/>
    <w:rsid w:val="79492BC5"/>
    <w:rsid w:val="795F2C76"/>
    <w:rsid w:val="796050C1"/>
    <w:rsid w:val="796A3A97"/>
    <w:rsid w:val="797F5BC1"/>
    <w:rsid w:val="798807B3"/>
    <w:rsid w:val="798A20B7"/>
    <w:rsid w:val="799B45BC"/>
    <w:rsid w:val="79A16368"/>
    <w:rsid w:val="79A8012F"/>
    <w:rsid w:val="79B07A22"/>
    <w:rsid w:val="79B47014"/>
    <w:rsid w:val="79BE602F"/>
    <w:rsid w:val="79D432B1"/>
    <w:rsid w:val="79D60F45"/>
    <w:rsid w:val="7A100D8F"/>
    <w:rsid w:val="7A2A04A6"/>
    <w:rsid w:val="7A2A4995"/>
    <w:rsid w:val="7A5C6B5C"/>
    <w:rsid w:val="7A6704E0"/>
    <w:rsid w:val="7A737979"/>
    <w:rsid w:val="7A7524B0"/>
    <w:rsid w:val="7AA74E5C"/>
    <w:rsid w:val="7AD61602"/>
    <w:rsid w:val="7AE23548"/>
    <w:rsid w:val="7AEE40D4"/>
    <w:rsid w:val="7AFE0804"/>
    <w:rsid w:val="7B0567B1"/>
    <w:rsid w:val="7B22532F"/>
    <w:rsid w:val="7B3248EA"/>
    <w:rsid w:val="7B564EC8"/>
    <w:rsid w:val="7B5B6C03"/>
    <w:rsid w:val="7B5D6D6A"/>
    <w:rsid w:val="7B5E5583"/>
    <w:rsid w:val="7B62561B"/>
    <w:rsid w:val="7B6E5197"/>
    <w:rsid w:val="7B8A12F6"/>
    <w:rsid w:val="7BB8455C"/>
    <w:rsid w:val="7BCD23E3"/>
    <w:rsid w:val="7BE30AD3"/>
    <w:rsid w:val="7BE6114E"/>
    <w:rsid w:val="7BEF5DEB"/>
    <w:rsid w:val="7BFB7AF9"/>
    <w:rsid w:val="7C0E3CC0"/>
    <w:rsid w:val="7C345C07"/>
    <w:rsid w:val="7C4140FF"/>
    <w:rsid w:val="7C420D48"/>
    <w:rsid w:val="7C6B112B"/>
    <w:rsid w:val="7C7A5AAE"/>
    <w:rsid w:val="7C7D2008"/>
    <w:rsid w:val="7C834EAF"/>
    <w:rsid w:val="7C8B6DF3"/>
    <w:rsid w:val="7CA0654E"/>
    <w:rsid w:val="7CA31572"/>
    <w:rsid w:val="7CB73163"/>
    <w:rsid w:val="7CBA046F"/>
    <w:rsid w:val="7CCA47AF"/>
    <w:rsid w:val="7CE72E1E"/>
    <w:rsid w:val="7CFF666E"/>
    <w:rsid w:val="7D2873A8"/>
    <w:rsid w:val="7D442374"/>
    <w:rsid w:val="7D617645"/>
    <w:rsid w:val="7D776467"/>
    <w:rsid w:val="7D822B32"/>
    <w:rsid w:val="7D8E2640"/>
    <w:rsid w:val="7DB53C19"/>
    <w:rsid w:val="7DC01077"/>
    <w:rsid w:val="7DC97E3C"/>
    <w:rsid w:val="7DDE3FC7"/>
    <w:rsid w:val="7DDF52B6"/>
    <w:rsid w:val="7DF061C8"/>
    <w:rsid w:val="7E0406C2"/>
    <w:rsid w:val="7E170588"/>
    <w:rsid w:val="7E173A07"/>
    <w:rsid w:val="7E24059F"/>
    <w:rsid w:val="7E3A7C12"/>
    <w:rsid w:val="7E3C4388"/>
    <w:rsid w:val="7E411E13"/>
    <w:rsid w:val="7E4F6545"/>
    <w:rsid w:val="7E622911"/>
    <w:rsid w:val="7EB27497"/>
    <w:rsid w:val="7EC84356"/>
    <w:rsid w:val="7ED95CEE"/>
    <w:rsid w:val="7EE24A93"/>
    <w:rsid w:val="7F266839"/>
    <w:rsid w:val="7F802513"/>
    <w:rsid w:val="7F861B9E"/>
    <w:rsid w:val="7F92128E"/>
    <w:rsid w:val="7F9D3EB7"/>
    <w:rsid w:val="7FCB1AF8"/>
    <w:rsid w:val="7FD81DBA"/>
    <w:rsid w:val="7FDE74B7"/>
    <w:rsid w:val="7FE03A42"/>
    <w:rsid w:val="7FEA3DB9"/>
    <w:rsid w:val="7FED07D3"/>
    <w:rsid w:val="7FEF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3">
    <w:name w:val="heading 1"/>
    <w:basedOn w:val="1"/>
    <w:next w:val="1"/>
    <w:link w:val="33"/>
    <w:qFormat/>
    <w:uiPriority w:val="9"/>
    <w:pPr>
      <w:keepNext/>
      <w:tabs>
        <w:tab w:val="left" w:pos="200"/>
      </w:tabs>
      <w:jc w:val="center"/>
      <w:outlineLvl w:val="0"/>
    </w:pPr>
    <w:rPr>
      <w:rFonts w:ascii="宋体" w:hAnsi="宋体" w:eastAsia="宋体"/>
      <w:b/>
      <w:kern w:val="0"/>
      <w:sz w:val="36"/>
      <w:szCs w:val="20"/>
    </w:rPr>
  </w:style>
  <w:style w:type="paragraph" w:styleId="4">
    <w:name w:val="heading 2"/>
    <w:basedOn w:val="1"/>
    <w:next w:val="1"/>
    <w:qFormat/>
    <w:uiPriority w:val="9"/>
    <w:pPr>
      <w:keepNext/>
      <w:jc w:val="center"/>
      <w:outlineLvl w:val="1"/>
    </w:pPr>
    <w:rPr>
      <w:rFonts w:ascii="Times New Roman" w:hAnsi="Times New Roman" w:eastAsia="楷体_GB2312"/>
      <w:b/>
      <w:bCs/>
      <w:szCs w:val="28"/>
    </w:rPr>
  </w:style>
  <w:style w:type="paragraph" w:styleId="5">
    <w:name w:val="heading 3"/>
    <w:basedOn w:val="1"/>
    <w:next w:val="1"/>
    <w:qFormat/>
    <w:uiPriority w:val="9"/>
    <w:pPr>
      <w:keepNext/>
      <w:keepLines/>
      <w:spacing w:before="260" w:after="260" w:line="416" w:lineRule="auto"/>
      <w:outlineLvl w:val="2"/>
    </w:pPr>
    <w:rPr>
      <w:rFonts w:ascii="Times New Roman" w:hAnsi="Times New Roman"/>
      <w:b/>
      <w:bCs/>
      <w:sz w:val="32"/>
      <w:szCs w:val="32"/>
      <w:lang w:val="zh-CN"/>
    </w:rPr>
  </w:style>
  <w:style w:type="paragraph" w:styleId="6">
    <w:name w:val="heading 4"/>
    <w:basedOn w:val="1"/>
    <w:next w:val="1"/>
    <w:qFormat/>
    <w:uiPriority w:val="9"/>
    <w:pPr>
      <w:keepNext/>
      <w:keepLines/>
      <w:spacing w:before="280" w:after="290" w:line="376" w:lineRule="auto"/>
      <w:outlineLvl w:val="3"/>
    </w:pPr>
    <w:rPr>
      <w:rFonts w:ascii="Cambria" w:hAnsi="Cambria"/>
      <w:b/>
      <w:bCs/>
      <w:szCs w:val="28"/>
      <w:lang w:val="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szCs w:val="20"/>
    </w:rPr>
  </w:style>
  <w:style w:type="paragraph" w:styleId="7">
    <w:name w:val="Normal Indent"/>
    <w:basedOn w:val="1"/>
    <w:qFormat/>
    <w:uiPriority w:val="0"/>
    <w:pPr>
      <w:ind w:firstLine="420" w:firstLineChars="200"/>
    </w:pPr>
    <w:rPr>
      <w:kern w:val="0"/>
      <w:sz w:val="24"/>
      <w:szCs w:val="20"/>
    </w:rPr>
  </w:style>
  <w:style w:type="paragraph" w:styleId="8">
    <w:name w:val="annotation text"/>
    <w:basedOn w:val="1"/>
    <w:link w:val="67"/>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Body Text"/>
    <w:basedOn w:val="1"/>
    <w:next w:val="1"/>
    <w:link w:val="65"/>
    <w:qFormat/>
    <w:uiPriority w:val="0"/>
    <w:rPr>
      <w:rFonts w:ascii="楷体_GB2312" w:hAnsi="Arial" w:eastAsia="楷体_GB2312"/>
      <w:szCs w:val="20"/>
    </w:rPr>
  </w:style>
  <w:style w:type="paragraph" w:styleId="10">
    <w:name w:val="Body Text Indent"/>
    <w:basedOn w:val="1"/>
    <w:qFormat/>
    <w:uiPriority w:val="99"/>
    <w:pPr>
      <w:spacing w:line="700" w:lineRule="exact"/>
      <w:ind w:left="960"/>
    </w:pPr>
    <w:rPr>
      <w:sz w:val="44"/>
    </w:rPr>
  </w:style>
  <w:style w:type="paragraph" w:styleId="11">
    <w:name w:val="Block Text"/>
    <w:basedOn w:val="1"/>
    <w:qFormat/>
    <w:uiPriority w:val="0"/>
    <w:pPr>
      <w:spacing w:after="120"/>
      <w:ind w:left="1440" w:leftChars="700" w:right="1440" w:rightChars="700"/>
    </w:pPr>
  </w:style>
  <w:style w:type="paragraph" w:styleId="12">
    <w:name w:val="Plain Text"/>
    <w:basedOn w:val="1"/>
    <w:qFormat/>
    <w:uiPriority w:val="0"/>
    <w:rPr>
      <w:rFonts w:ascii="宋体" w:hAnsi="Courier New"/>
      <w:kern w:val="0"/>
      <w:sz w:val="20"/>
      <w:szCs w:val="20"/>
    </w:rPr>
  </w:style>
  <w:style w:type="paragraph" w:styleId="13">
    <w:name w:val="Date"/>
    <w:basedOn w:val="1"/>
    <w:next w:val="1"/>
    <w:qFormat/>
    <w:uiPriority w:val="0"/>
    <w:rPr>
      <w:rFonts w:ascii="Times New Roman" w:hAnsi="Times New Roman"/>
      <w:szCs w:val="20"/>
    </w:rPr>
  </w:style>
  <w:style w:type="paragraph" w:styleId="14">
    <w:name w:val="Body Text Indent 2"/>
    <w:basedOn w:val="1"/>
    <w:qFormat/>
    <w:uiPriority w:val="0"/>
    <w:pPr>
      <w:spacing w:line="360" w:lineRule="exact"/>
      <w:ind w:firstLine="480" w:firstLineChars="200"/>
    </w:pPr>
    <w:rPr>
      <w:rFonts w:ascii="宋体" w:hAnsi="宋体" w:cs="宋体"/>
      <w:sz w:val="24"/>
    </w:rPr>
  </w:style>
  <w:style w:type="paragraph" w:styleId="15">
    <w:name w:val="footer"/>
    <w:basedOn w:val="1"/>
    <w:qFormat/>
    <w:uiPriority w:val="0"/>
    <w:pPr>
      <w:tabs>
        <w:tab w:val="center" w:pos="4153"/>
        <w:tab w:val="right" w:pos="8306"/>
      </w:tabs>
      <w:snapToGrid w:val="0"/>
      <w:jc w:val="left"/>
    </w:pPr>
    <w:rPr>
      <w:rFonts w:ascii="Times New Roman" w:hAnsi="Times New Roman"/>
      <w:sz w:val="18"/>
      <w:szCs w:val="20"/>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20"/>
    </w:rPr>
  </w:style>
  <w:style w:type="paragraph" w:styleId="17">
    <w:name w:val="toc 1"/>
    <w:basedOn w:val="1"/>
    <w:next w:val="1"/>
    <w:qFormat/>
    <w:uiPriority w:val="0"/>
    <w:pPr>
      <w:spacing w:line="300" w:lineRule="exact"/>
    </w:pPr>
    <w:rPr>
      <w:rFonts w:ascii="宋体" w:hAnsi="宋体"/>
      <w:szCs w:val="21"/>
    </w:rPr>
  </w:style>
  <w:style w:type="paragraph" w:styleId="1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qFormat/>
    <w:uiPriority w:val="99"/>
    <w:pPr>
      <w:spacing w:before="240" w:after="60"/>
      <w:jc w:val="center"/>
      <w:outlineLvl w:val="0"/>
    </w:pPr>
    <w:rPr>
      <w:rFonts w:ascii="Cambria" w:hAnsi="Cambria" w:eastAsia="宋体"/>
      <w:b/>
      <w:bCs/>
      <w:sz w:val="32"/>
      <w:szCs w:val="32"/>
    </w:rPr>
  </w:style>
  <w:style w:type="paragraph" w:styleId="20">
    <w:name w:val="Body Text First Indent"/>
    <w:basedOn w:val="9"/>
    <w:link w:val="66"/>
    <w:qFormat/>
    <w:uiPriority w:val="99"/>
    <w:pPr>
      <w:spacing w:after="120"/>
      <w:ind w:firstLine="420" w:firstLineChars="100"/>
    </w:pPr>
    <w:rPr>
      <w:rFonts w:ascii="Times New Roman" w:hAnsi="Times New Roman" w:eastAsia="宋体"/>
    </w:rPr>
  </w:style>
  <w:style w:type="paragraph" w:styleId="21">
    <w:name w:val="Body Text First Indent 2"/>
    <w:basedOn w:val="1"/>
    <w:next w:val="1"/>
    <w:qFormat/>
    <w:uiPriority w:val="0"/>
    <w:pPr>
      <w:spacing w:after="120"/>
      <w:ind w:left="420" w:leftChars="200"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FollowedHyperlink"/>
    <w:qFormat/>
    <w:uiPriority w:val="0"/>
    <w:rPr>
      <w:color w:val="333333"/>
      <w:u w:val="none"/>
    </w:rPr>
  </w:style>
  <w:style w:type="character" w:styleId="28">
    <w:name w:val="HTML Definition"/>
    <w:qFormat/>
    <w:uiPriority w:val="0"/>
    <w:rPr>
      <w:i/>
      <w:sz w:val="16"/>
      <w:szCs w:val="16"/>
    </w:rPr>
  </w:style>
  <w:style w:type="character" w:styleId="29">
    <w:name w:val="Hyperlink"/>
    <w:unhideWhenUsed/>
    <w:qFormat/>
    <w:uiPriority w:val="99"/>
    <w:rPr>
      <w:color w:val="333333"/>
      <w:u w:val="none"/>
    </w:rPr>
  </w:style>
  <w:style w:type="character" w:styleId="30">
    <w:name w:val="HTML Code"/>
    <w:qFormat/>
    <w:uiPriority w:val="0"/>
    <w:rPr>
      <w:rFonts w:ascii="Consolas" w:hAnsi="Consolas" w:eastAsia="Consolas" w:cs="Consolas"/>
      <w:sz w:val="21"/>
      <w:szCs w:val="21"/>
      <w:shd w:val="clear" w:color="auto" w:fill="FFFFFF"/>
    </w:rPr>
  </w:style>
  <w:style w:type="character" w:styleId="31">
    <w:name w:val="HTML Keyboard"/>
    <w:qFormat/>
    <w:uiPriority w:val="0"/>
    <w:rPr>
      <w:rFonts w:hint="default" w:ascii="Consolas" w:hAnsi="Consolas" w:eastAsia="Consolas" w:cs="Consolas"/>
      <w:sz w:val="21"/>
      <w:szCs w:val="21"/>
    </w:rPr>
  </w:style>
  <w:style w:type="character" w:styleId="32">
    <w:name w:val="HTML Sample"/>
    <w:qFormat/>
    <w:uiPriority w:val="0"/>
    <w:rPr>
      <w:rFonts w:hint="default" w:ascii="Consolas" w:hAnsi="Consolas" w:eastAsia="Consolas" w:cs="Consolas"/>
      <w:sz w:val="21"/>
      <w:szCs w:val="21"/>
    </w:rPr>
  </w:style>
  <w:style w:type="character" w:customStyle="1" w:styleId="33">
    <w:name w:val="标题 1 Char1"/>
    <w:link w:val="3"/>
    <w:qFormat/>
    <w:uiPriority w:val="0"/>
    <w:rPr>
      <w:rFonts w:ascii="宋体" w:hAnsi="宋体" w:cs="Times New Roman"/>
      <w:b/>
      <w:sz w:val="36"/>
      <w:szCs w:val="20"/>
    </w:rPr>
  </w:style>
  <w:style w:type="character" w:customStyle="1" w:styleId="34">
    <w:name w:val="font11"/>
    <w:basedOn w:val="24"/>
    <w:qFormat/>
    <w:uiPriority w:val="0"/>
    <w:rPr>
      <w:rFonts w:hint="eastAsia" w:ascii="宋体" w:hAnsi="宋体" w:eastAsia="宋体" w:cs="宋体"/>
      <w:color w:val="000000"/>
      <w:sz w:val="18"/>
      <w:szCs w:val="18"/>
      <w:u w:val="none"/>
    </w:rPr>
  </w:style>
  <w:style w:type="character" w:customStyle="1" w:styleId="35">
    <w:name w:val="l-btn-left"/>
    <w:basedOn w:val="24"/>
    <w:qFormat/>
    <w:uiPriority w:val="0"/>
  </w:style>
  <w:style w:type="character" w:customStyle="1" w:styleId="36">
    <w:name w:val="font31"/>
    <w:basedOn w:val="24"/>
    <w:qFormat/>
    <w:uiPriority w:val="0"/>
    <w:rPr>
      <w:rFonts w:hint="default" w:ascii="Arial Narrow" w:hAnsi="Arial Narrow" w:eastAsia="Arial Narrow" w:cs="Arial Narrow"/>
      <w:color w:val="000000"/>
      <w:sz w:val="18"/>
      <w:szCs w:val="18"/>
      <w:u w:val="none"/>
    </w:rPr>
  </w:style>
  <w:style w:type="character" w:customStyle="1" w:styleId="37">
    <w:name w:val="tree-title3"/>
    <w:basedOn w:val="24"/>
    <w:qFormat/>
    <w:uiPriority w:val="0"/>
    <w:rPr>
      <w:bdr w:val="dotted" w:color="FF0000" w:sz="4" w:space="0"/>
    </w:rPr>
  </w:style>
  <w:style w:type="character" w:customStyle="1" w:styleId="38">
    <w:name w:val="font21"/>
    <w:basedOn w:val="24"/>
    <w:qFormat/>
    <w:uiPriority w:val="0"/>
    <w:rPr>
      <w:rFonts w:hint="eastAsia" w:ascii="宋体" w:hAnsi="宋体" w:eastAsia="宋体" w:cs="宋体"/>
      <w:color w:val="000000"/>
      <w:sz w:val="18"/>
      <w:szCs w:val="18"/>
      <w:u w:val="none"/>
    </w:rPr>
  </w:style>
  <w:style w:type="character" w:customStyle="1" w:styleId="39">
    <w:name w:val="current"/>
    <w:basedOn w:val="24"/>
    <w:qFormat/>
    <w:uiPriority w:val="0"/>
    <w:rPr>
      <w:b/>
      <w:color w:val="05A7D8"/>
      <w:sz w:val="14"/>
      <w:szCs w:val="14"/>
    </w:rPr>
  </w:style>
  <w:style w:type="character" w:customStyle="1" w:styleId="40">
    <w:name w:val="l-btn-text36"/>
    <w:basedOn w:val="24"/>
    <w:qFormat/>
    <w:uiPriority w:val="0"/>
  </w:style>
  <w:style w:type="character" w:customStyle="1" w:styleId="41">
    <w:name w:val="font41"/>
    <w:qFormat/>
    <w:uiPriority w:val="0"/>
    <w:rPr>
      <w:rFonts w:hint="eastAsia" w:ascii="宋体" w:hAnsi="宋体" w:eastAsia="宋体" w:cs="宋体"/>
      <w:b/>
      <w:color w:val="000000"/>
      <w:sz w:val="24"/>
      <w:szCs w:val="24"/>
      <w:u w:val="none"/>
    </w:rPr>
  </w:style>
  <w:style w:type="character" w:customStyle="1" w:styleId="42">
    <w:name w:val="font71"/>
    <w:qFormat/>
    <w:uiPriority w:val="0"/>
    <w:rPr>
      <w:rFonts w:hint="eastAsia" w:ascii="宋体" w:hAnsi="宋体" w:eastAsia="宋体" w:cs="宋体"/>
      <w:color w:val="000000"/>
      <w:sz w:val="22"/>
      <w:szCs w:val="22"/>
      <w:u w:val="none"/>
    </w:rPr>
  </w:style>
  <w:style w:type="character" w:customStyle="1" w:styleId="43">
    <w:name w:val="标题 1 Char"/>
    <w:qFormat/>
    <w:uiPriority w:val="9"/>
    <w:rPr>
      <w:rFonts w:ascii="宋体" w:hAnsi="宋体" w:cs="Times New Roman"/>
      <w:b/>
      <w:sz w:val="36"/>
      <w:szCs w:val="20"/>
    </w:rPr>
  </w:style>
  <w:style w:type="paragraph" w:customStyle="1" w:styleId="44">
    <w:name w:val="图例"/>
    <w:basedOn w:val="1"/>
    <w:qFormat/>
    <w:uiPriority w:val="0"/>
    <w:pPr>
      <w:spacing w:before="120" w:after="120" w:line="360" w:lineRule="auto"/>
      <w:jc w:val="center"/>
    </w:pPr>
    <w:rPr>
      <w:b/>
      <w:sz w:val="24"/>
      <w:szCs w:val="20"/>
    </w:rPr>
  </w:style>
  <w:style w:type="paragraph" w:customStyle="1" w:styleId="45">
    <w:name w:val="样式 标题 4 + 段前: 5 磅 段后: 5 磅 行距: 单倍行距"/>
    <w:basedOn w:val="6"/>
    <w:qFormat/>
    <w:uiPriority w:val="0"/>
    <w:pPr>
      <w:spacing w:before="100" w:after="100" w:line="240" w:lineRule="auto"/>
    </w:pPr>
    <w:rPr>
      <w:rFonts w:cs="宋体"/>
      <w:szCs w:val="20"/>
    </w:rPr>
  </w:style>
  <w:style w:type="paragraph" w:customStyle="1" w:styleId="46">
    <w:name w:val="纯文本1"/>
    <w:basedOn w:val="1"/>
    <w:qFormat/>
    <w:uiPriority w:val="0"/>
    <w:pPr>
      <w:adjustRightInd w:val="0"/>
      <w:textAlignment w:val="baseline"/>
    </w:pPr>
    <w:rPr>
      <w:rFonts w:ascii="宋体" w:hAnsi="Courier New" w:eastAsia="楷体_GB2312"/>
      <w:sz w:val="26"/>
    </w:rPr>
  </w:style>
  <w:style w:type="paragraph" w:customStyle="1" w:styleId="47">
    <w:name w:val="附件栏"/>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sz w:val="32"/>
      <w:lang w:val="en-US" w:eastAsia="zh-CN" w:bidi="ar-SA"/>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样式 标题 1 + 宋体 居中 段前: 17 磅 段后: 16.5 磅"/>
    <w:basedOn w:val="3"/>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50">
    <w:name w:val="纯文本2"/>
    <w:basedOn w:val="1"/>
    <w:qFormat/>
    <w:uiPriority w:val="0"/>
    <w:pPr>
      <w:adjustRightInd w:val="0"/>
      <w:textAlignment w:val="baseline"/>
    </w:pPr>
    <w:rPr>
      <w:rFonts w:ascii="宋体" w:hAnsi="Courier New" w:eastAsia="楷体_GB2312"/>
      <w:szCs w:val="20"/>
    </w:rPr>
  </w:style>
  <w:style w:type="paragraph" w:customStyle="1" w:styleId="51">
    <w:name w:val="列出段落2"/>
    <w:basedOn w:val="1"/>
    <w:qFormat/>
    <w:uiPriority w:val="0"/>
    <w:pPr>
      <w:ind w:firstLine="420" w:firstLineChars="200"/>
    </w:pPr>
  </w:style>
  <w:style w:type="paragraph" w:customStyle="1" w:styleId="52">
    <w:name w:val="Char1"/>
    <w:basedOn w:val="1"/>
    <w:qFormat/>
    <w:uiPriority w:val="0"/>
    <w:pPr>
      <w:tabs>
        <w:tab w:val="left" w:pos="432"/>
      </w:tabs>
      <w:ind w:left="432" w:hanging="432"/>
    </w:pPr>
    <w:rPr>
      <w:rFonts w:ascii="仿宋_GB2312" w:hAnsi="Tahoma"/>
      <w:color w:val="000000"/>
      <w:sz w:val="30"/>
      <w:szCs w:val="30"/>
    </w:rPr>
  </w:style>
  <w:style w:type="paragraph" w:customStyle="1" w:styleId="53">
    <w:name w:val="Í¼¡À¡¡¡¡¡¡¨¬¬¬ªÕýÎÄ"/>
    <w:basedOn w:val="1"/>
    <w:next w:val="7"/>
    <w:qFormat/>
    <w:uiPriority w:val="99"/>
    <w:pPr>
      <w:ind w:firstLine="420" w:firstLineChars="200"/>
    </w:pPr>
    <w:rPr>
      <w:rFonts w:ascii="Times New Roman" w:hAnsi="Times New Roman"/>
      <w:sz w:val="24"/>
      <w:szCs w:val="20"/>
    </w:rPr>
  </w:style>
  <w:style w:type="paragraph" w:customStyle="1" w:styleId="54">
    <w:name w:val="正文字缩2字"/>
    <w:basedOn w:val="1"/>
    <w:qFormat/>
    <w:uiPriority w:val="0"/>
    <w:pPr>
      <w:spacing w:before="60" w:after="60" w:line="360" w:lineRule="auto"/>
      <w:ind w:left="200" w:leftChars="200" w:firstLine="200" w:firstLineChars="200"/>
    </w:pPr>
  </w:style>
  <w:style w:type="paragraph" w:customStyle="1" w:styleId="55">
    <w:name w:val="Í¼±íÕýÎÄ"/>
    <w:basedOn w:val="1"/>
    <w:next w:val="7"/>
    <w:qFormat/>
    <w:uiPriority w:val="0"/>
    <w:pPr>
      <w:ind w:firstLine="420" w:firstLineChars="200"/>
    </w:pPr>
    <w:rPr>
      <w:rFonts w:ascii="Times New Roman" w:hAnsi="Times New Roman"/>
      <w:sz w:val="24"/>
      <w:szCs w:val="20"/>
    </w:rPr>
  </w:style>
  <w:style w:type="paragraph" w:customStyle="1" w:styleId="56">
    <w:name w:val="Í¼¡À¡¡¡¡ì¬ªÕýÎÄ"/>
    <w:basedOn w:val="1"/>
    <w:next w:val="7"/>
    <w:qFormat/>
    <w:uiPriority w:val="99"/>
    <w:pPr>
      <w:ind w:firstLine="420" w:firstLineChars="200"/>
    </w:pPr>
    <w:rPr>
      <w:rFonts w:ascii="Times New Roman" w:hAnsi="Times New Roman"/>
      <w:sz w:val="24"/>
      <w:szCs w:val="20"/>
    </w:rPr>
  </w:style>
  <w:style w:type="paragraph" w:customStyle="1" w:styleId="57">
    <w:name w:val="表格标题"/>
    <w:basedOn w:val="1"/>
    <w:qFormat/>
    <w:uiPriority w:val="10"/>
    <w:pPr>
      <w:keepNext/>
      <w:pBdr>
        <w:top w:val="single" w:color="7E97AD" w:sz="4" w:space="1"/>
        <w:left w:val="single" w:color="7E97AD" w:sz="4" w:space="6"/>
        <w:bottom w:val="single" w:color="7E97AD" w:sz="4" w:space="2"/>
        <w:right w:val="single" w:color="7E97AD" w:sz="4" w:space="6"/>
      </w:pBdr>
      <w:shd w:val="clear" w:color="auto" w:fill="7E97AD"/>
      <w:spacing w:before="160"/>
      <w:ind w:left="144" w:right="144"/>
    </w:pPr>
    <w:rPr>
      <w:rFonts w:eastAsia="宋体" w:cs="Arial"/>
      <w:caps/>
      <w:color w:val="FFFFFF"/>
      <w:sz w:val="24"/>
    </w:rPr>
  </w:style>
  <w:style w:type="paragraph" w:customStyle="1" w:styleId="58">
    <w:name w:val="样式1"/>
    <w:basedOn w:val="1"/>
    <w:qFormat/>
    <w:uiPriority w:val="0"/>
    <w:pPr>
      <w:tabs>
        <w:tab w:val="left" w:pos="709"/>
      </w:tabs>
      <w:ind w:left="709" w:hanging="709"/>
    </w:pPr>
    <w:rPr>
      <w:rFonts w:ascii="宋体" w:hAnsi="宋体"/>
      <w:sz w:val="21"/>
      <w:szCs w:val="21"/>
    </w:rPr>
  </w:style>
  <w:style w:type="paragraph" w:customStyle="1" w:styleId="5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0">
    <w:name w:val="列出段落1"/>
    <w:basedOn w:val="1"/>
    <w:qFormat/>
    <w:uiPriority w:val="0"/>
    <w:pPr>
      <w:ind w:firstLine="420" w:firstLineChars="200"/>
    </w:pPr>
    <w:rPr>
      <w:color w:val="595959"/>
    </w:rPr>
  </w:style>
  <w:style w:type="paragraph" w:customStyle="1" w:styleId="61">
    <w:name w:val="段标题"/>
    <w:basedOn w:val="1"/>
    <w:next w:val="7"/>
    <w:qFormat/>
    <w:uiPriority w:val="0"/>
    <w:pPr>
      <w:jc w:val="left"/>
    </w:pPr>
    <w:rPr>
      <w:rFonts w:ascii="黑体" w:hAnsi="宋体" w:eastAsia="黑体"/>
    </w:rPr>
  </w:style>
  <w:style w:type="paragraph" w:customStyle="1" w:styleId="62">
    <w:name w:val="TOC Heading1"/>
    <w:basedOn w:val="3"/>
    <w:next w:val="1"/>
    <w:semiHidden/>
    <w:qFormat/>
    <w:uiPriority w:val="99"/>
    <w:pPr>
      <w:keepLines/>
      <w:widowControl/>
      <w:tabs>
        <w:tab w:val="clear" w:pos="200"/>
      </w:tabs>
      <w:spacing w:before="480" w:line="276" w:lineRule="auto"/>
      <w:jc w:val="left"/>
      <w:outlineLvl w:val="9"/>
    </w:pPr>
    <w:rPr>
      <w:rFonts w:ascii="Calibri Light" w:hAnsi="Calibri Light"/>
      <w:bCs/>
      <w:color w:val="2E74B5"/>
      <w:sz w:val="28"/>
      <w:szCs w:val="28"/>
    </w:rPr>
  </w:style>
  <w:style w:type="paragraph" w:styleId="63">
    <w:name w:val="List Paragraph"/>
    <w:basedOn w:val="1"/>
    <w:qFormat/>
    <w:uiPriority w:val="99"/>
    <w:pPr>
      <w:ind w:firstLine="420" w:firstLineChars="200"/>
    </w:pPr>
    <w:rPr>
      <w:sz w:val="21"/>
      <w:szCs w:val="22"/>
    </w:rPr>
  </w:style>
  <w:style w:type="table" w:customStyle="1" w:styleId="64">
    <w:name w:val="网格型1"/>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5">
    <w:name w:val="正文文本 Char"/>
    <w:basedOn w:val="24"/>
    <w:link w:val="9"/>
    <w:qFormat/>
    <w:uiPriority w:val="0"/>
    <w:rPr>
      <w:rFonts w:ascii="楷体_GB2312" w:hAnsi="Arial" w:eastAsia="楷体_GB2312"/>
      <w:kern w:val="2"/>
      <w:sz w:val="28"/>
    </w:rPr>
  </w:style>
  <w:style w:type="character" w:customStyle="1" w:styleId="66">
    <w:name w:val="正文首行缩进 Char"/>
    <w:basedOn w:val="65"/>
    <w:link w:val="20"/>
    <w:qFormat/>
    <w:uiPriority w:val="0"/>
    <w:rPr>
      <w:rFonts w:ascii="楷体_GB2312" w:hAnsi="Arial" w:eastAsia="楷体_GB2312"/>
      <w:kern w:val="2"/>
      <w:sz w:val="28"/>
    </w:rPr>
  </w:style>
  <w:style w:type="character" w:customStyle="1" w:styleId="67">
    <w:name w:val="批注文字 Char"/>
    <w:link w:val="8"/>
    <w:qFormat/>
    <w:uiPriority w:val="0"/>
    <w:rPr>
      <w:rFonts w:ascii="Calibri" w:hAnsi="Calibri" w:eastAsia="PMingLiU"/>
      <w:sz w:val="24"/>
      <w:lang w:eastAsia="zh-TW"/>
    </w:rPr>
  </w:style>
  <w:style w:type="paragraph" w:customStyle="1" w:styleId="68">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69">
    <w:name w:val="ant-radio+*"/>
    <w:basedOn w:val="24"/>
    <w:qFormat/>
    <w:uiPriority w:val="0"/>
  </w:style>
  <w:style w:type="character" w:customStyle="1" w:styleId="70">
    <w:name w:val="NormalCharacter"/>
    <w:qFormat/>
    <w:uiPriority w:val="0"/>
  </w:style>
  <w:style w:type="paragraph" w:customStyle="1" w:styleId="7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2">
    <w:name w:val="正文空2格  1."/>
    <w:basedOn w:val="1"/>
    <w:qFormat/>
    <w:uiPriority w:val="0"/>
    <w:pPr>
      <w:adjustRightInd w:val="0"/>
      <w:spacing w:line="360" w:lineRule="auto"/>
      <w:ind w:firstLine="480" w:firstLineChars="200"/>
    </w:pPr>
    <w:rPr>
      <w:rFonts w:ascii="宋体" w:hAnsi="Times New Roman" w:eastAsia="仿宋"/>
      <w:kern w:val="0"/>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4465</Words>
  <Characters>25455</Characters>
  <Lines>212</Lines>
  <Paragraphs>59</Paragraphs>
  <TotalTime>18</TotalTime>
  <ScaleCrop>false</ScaleCrop>
  <LinksUpToDate>false</LinksUpToDate>
  <CharactersWithSpaces>29861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2023-09-20T01:31:00Z</dcterms:created>
  <dc:creator>lenovo</dc:creator>
  <cp:lastModifiedBy>yueyuebaby</cp:lastModifiedBy>
  <cp:lastPrinted>2023-04-07T09:29:00Z</cp:lastPrinted>
  <dcterms:modified xsi:type="dcterms:W3CDTF">2024-02-07T07:48:48Z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A24F6C2168264C7A9BCE442D4EC7BDD8_13</vt:lpwstr>
  </property>
</Properties>
</file>