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宋体" w:hAnsi="宋体" w:eastAsia="宋体" w:cs="宋体"/>
          <w:b/>
          <w:bCs/>
          <w:i w:val="0"/>
          <w:iCs w:val="0"/>
          <w:caps w:val="0"/>
          <w:color w:val="auto"/>
          <w:spacing w:val="0"/>
          <w:kern w:val="0"/>
          <w:sz w:val="30"/>
          <w:szCs w:val="30"/>
          <w:highlight w:val="none"/>
          <w:lang w:val="en-US" w:eastAsia="zh-CN" w:bidi="ar"/>
        </w:rPr>
      </w:pPr>
      <w:r>
        <w:rPr>
          <w:rFonts w:hint="eastAsia" w:cs="宋体"/>
          <w:b/>
          <w:bCs/>
          <w:i w:val="0"/>
          <w:iCs w:val="0"/>
          <w:caps w:val="0"/>
          <w:color w:val="auto"/>
          <w:spacing w:val="0"/>
          <w:kern w:val="0"/>
          <w:sz w:val="30"/>
          <w:szCs w:val="30"/>
          <w:highlight w:val="none"/>
          <w:lang w:val="en-US" w:eastAsia="zh-CN" w:bidi="ar"/>
        </w:rPr>
        <w:t>2022年常州市金坛区薛埠镇省级规范化小水库养护项目-花园坝、青龙洞、四棚洼等水库</w:t>
      </w:r>
      <w:r>
        <w:rPr>
          <w:rFonts w:hint="default" w:ascii="宋体" w:hAnsi="宋体" w:eastAsia="宋体" w:cs="宋体"/>
          <w:b/>
          <w:bCs/>
          <w:i w:val="0"/>
          <w:iCs w:val="0"/>
          <w:caps w:val="0"/>
          <w:color w:val="auto"/>
          <w:spacing w:val="0"/>
          <w:kern w:val="0"/>
          <w:sz w:val="30"/>
          <w:szCs w:val="30"/>
          <w:highlight w:val="none"/>
          <w:lang w:val="en-US" w:eastAsia="zh-CN" w:bidi="ar"/>
        </w:rPr>
        <w:t>招标公告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eastAsia" w:ascii="宋体" w:hAnsi="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项目名称：</w:t>
      </w:r>
      <w:r>
        <w:rPr>
          <w:rFonts w:hint="eastAsia" w:ascii="宋体" w:hAnsi="宋体" w:cs="宋体"/>
          <w:b/>
          <w:bCs/>
          <w:i w:val="0"/>
          <w:iCs w:val="0"/>
          <w:caps w:val="0"/>
          <w:color w:val="auto"/>
          <w:spacing w:val="0"/>
          <w:kern w:val="0"/>
          <w:sz w:val="24"/>
          <w:szCs w:val="24"/>
          <w:highlight w:val="none"/>
          <w:lang w:val="en-US" w:eastAsia="zh-CN" w:bidi="ar"/>
        </w:rPr>
        <w:t>2022年常州市金坛区薛埠镇省级规范化小水库养护项目-花园坝、青龙洞、四棚洼等水库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b/>
          <w:bCs/>
          <w:i w:val="0"/>
          <w:iCs w:val="0"/>
          <w:caps w:val="0"/>
          <w:color w:val="auto"/>
          <w:spacing w:val="0"/>
          <w:kern w:val="0"/>
          <w:sz w:val="24"/>
          <w:szCs w:val="24"/>
          <w:highlight w:val="none"/>
          <w:lang w:val="en-US" w:eastAsia="zh-CN" w:bidi="ar"/>
        </w:rPr>
        <w:t>2、招标人：</w:t>
      </w:r>
      <w:r>
        <w:rPr>
          <w:rFonts w:hint="eastAsia" w:ascii="宋体" w:hAnsi="宋体" w:cs="宋体"/>
          <w:b/>
          <w:bCs/>
          <w:i w:val="0"/>
          <w:iCs w:val="0"/>
          <w:caps w:val="0"/>
          <w:color w:val="auto"/>
          <w:spacing w:val="0"/>
          <w:kern w:val="0"/>
          <w:sz w:val="24"/>
          <w:szCs w:val="24"/>
          <w:highlight w:val="none"/>
          <w:lang w:val="en-US" w:eastAsia="zh-CN" w:bidi="ar"/>
        </w:rPr>
        <w:t>常州市金坛区薛埠镇水利工程建设处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3、工程概况：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sz w:val="24"/>
          <w:szCs w:val="24"/>
          <w:highlight w:val="none"/>
          <w:shd w:val="clear" w:color="auto" w:fill="FFFFFF"/>
        </w:rPr>
        <w:t>（1）工程地点：</w:t>
      </w:r>
      <w:r>
        <w:rPr>
          <w:rFonts w:hint="eastAsia" w:ascii="宋体" w:hAnsi="宋体" w:eastAsia="宋体" w:cs="宋体"/>
          <w:i w:val="0"/>
          <w:iCs w:val="0"/>
          <w:caps w:val="0"/>
          <w:color w:val="auto"/>
          <w:spacing w:val="0"/>
          <w:kern w:val="0"/>
          <w:sz w:val="24"/>
          <w:szCs w:val="24"/>
          <w:highlight w:val="none"/>
          <w:lang w:val="en-US" w:eastAsia="zh-CN" w:bidi="ar"/>
        </w:rPr>
        <w:t>薛埠镇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（2）质量要求：合格；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（3）施工工期：30</w:t>
      </w:r>
      <w:r>
        <w:rPr>
          <w:rFonts w:hint="eastAsia" w:ascii="宋体" w:hAnsi="宋体" w:cs="宋体"/>
          <w:i w:val="0"/>
          <w:iCs w:val="0"/>
          <w:caps w:val="0"/>
          <w:color w:val="auto"/>
          <w:spacing w:val="0"/>
          <w:kern w:val="0"/>
          <w:sz w:val="24"/>
          <w:szCs w:val="24"/>
          <w:highlight w:val="none"/>
          <w:shd w:val="clear" w:color="auto" w:fill="FFFFFF"/>
          <w:lang w:val="en-US" w:eastAsia="zh-CN" w:bidi="ar"/>
        </w:rPr>
        <w:t>日历天</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（4）招标范围：</w:t>
      </w:r>
      <w:r>
        <w:rPr>
          <w:rFonts w:hint="eastAsia" w:ascii="宋体" w:hAnsi="宋体" w:eastAsia="宋体" w:cs="宋体"/>
          <w:i w:val="0"/>
          <w:iCs w:val="0"/>
          <w:caps w:val="0"/>
          <w:color w:val="auto"/>
          <w:spacing w:val="0"/>
          <w:kern w:val="0"/>
          <w:sz w:val="24"/>
          <w:szCs w:val="24"/>
          <w:highlight w:val="none"/>
          <w:lang w:val="en-US" w:eastAsia="zh-CN" w:bidi="ar"/>
        </w:rPr>
        <w:t>工程量清单范围内的全部内容</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（5）控制价</w:t>
      </w:r>
      <w:r>
        <w:rPr>
          <w:rFonts w:hint="eastAsia" w:ascii="宋体" w:hAnsi="宋体" w:eastAsia="宋体" w:cs="宋体"/>
          <w:i w:val="0"/>
          <w:iCs w:val="0"/>
          <w:caps w:val="0"/>
          <w:color w:val="auto"/>
          <w:spacing w:val="0"/>
          <w:kern w:val="0"/>
          <w:sz w:val="24"/>
          <w:szCs w:val="24"/>
          <w:highlight w:val="none"/>
          <w:lang w:val="en-US" w:eastAsia="zh-CN" w:bidi="ar"/>
        </w:rPr>
        <w:t>：329207.67元（各投标单位投标时报价不得超过招标控制总价）。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4、本项目共分为</w:t>
      </w:r>
      <w:r>
        <w:rPr>
          <w:rFonts w:hint="eastAsia" w:ascii="宋体" w:hAnsi="宋体" w:eastAsia="宋体" w:cs="宋体"/>
          <w:b/>
          <w:bCs/>
          <w:i w:val="0"/>
          <w:iCs w:val="0"/>
          <w:caps w:val="0"/>
          <w:color w:val="auto"/>
          <w:spacing w:val="0"/>
          <w:kern w:val="0"/>
          <w:sz w:val="24"/>
          <w:szCs w:val="24"/>
          <w:highlight w:val="none"/>
          <w:u w:val="single"/>
          <w:lang w:val="en-US" w:eastAsia="zh-CN" w:bidi="ar"/>
        </w:rPr>
        <w:t>一个</w:t>
      </w:r>
      <w:r>
        <w:rPr>
          <w:rFonts w:hint="eastAsia" w:ascii="宋体" w:hAnsi="宋体" w:eastAsia="宋体" w:cs="宋体"/>
          <w:b/>
          <w:bCs/>
          <w:i w:val="0"/>
          <w:iCs w:val="0"/>
          <w:caps w:val="0"/>
          <w:color w:val="auto"/>
          <w:spacing w:val="0"/>
          <w:kern w:val="0"/>
          <w:sz w:val="24"/>
          <w:szCs w:val="24"/>
          <w:highlight w:val="none"/>
          <w:lang w:val="en-US" w:eastAsia="zh-CN" w:bidi="ar"/>
        </w:rPr>
        <w:t>标段、投标单位资格要求如下：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（1）投标人应具备的资质为：水利水电工程施工总承包三级及以上资质；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（2）项目负责人具备的资质为：水利水电二级建造师及以上注册建造师；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（3）</w:t>
      </w:r>
      <w:r>
        <w:rPr>
          <w:rFonts w:hint="eastAsia" w:ascii="宋体" w:hAnsi="宋体" w:eastAsia="宋体" w:cs="宋体"/>
          <w:i w:val="0"/>
          <w:iCs w:val="0"/>
          <w:caps w:val="0"/>
          <w:color w:val="auto"/>
          <w:spacing w:val="0"/>
          <w:kern w:val="0"/>
          <w:sz w:val="24"/>
          <w:szCs w:val="24"/>
          <w:highlight w:val="none"/>
          <w:lang w:val="en-US" w:eastAsia="zh-CN" w:bidi="ar"/>
        </w:rPr>
        <w:t>本项目不接受联合体形式参加</w:t>
      </w:r>
      <w:r>
        <w:rPr>
          <w:rFonts w:hint="eastAsia" w:ascii="宋体" w:hAnsi="宋体" w:eastAsia="宋体" w:cs="宋体"/>
          <w:i w:val="0"/>
          <w:iCs w:val="0"/>
          <w:caps w:val="0"/>
          <w:color w:val="auto"/>
          <w:spacing w:val="0"/>
          <w:sz w:val="24"/>
          <w:szCs w:val="24"/>
          <w:highlight w:val="none"/>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（4）法律、法规规定的其他条件。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5、公告时间：2023年</w:t>
      </w:r>
      <w:r>
        <w:rPr>
          <w:rFonts w:hint="eastAsia" w:ascii="宋体" w:hAnsi="宋体" w:cs="宋体"/>
          <w:b/>
          <w:bCs/>
          <w:i w:val="0"/>
          <w:iCs w:val="0"/>
          <w:caps w:val="0"/>
          <w:color w:val="auto"/>
          <w:spacing w:val="0"/>
          <w:kern w:val="0"/>
          <w:sz w:val="24"/>
          <w:szCs w:val="24"/>
          <w:highlight w:val="none"/>
          <w:lang w:val="en-US" w:eastAsia="zh-CN" w:bidi="ar"/>
        </w:rPr>
        <w:t>1</w:t>
      </w:r>
      <w:r>
        <w:rPr>
          <w:rFonts w:hint="eastAsia" w:ascii="宋体" w:hAnsi="宋体" w:eastAsia="宋体" w:cs="宋体"/>
          <w:b/>
          <w:bCs/>
          <w:i w:val="0"/>
          <w:iCs w:val="0"/>
          <w:caps w:val="0"/>
          <w:color w:val="auto"/>
          <w:spacing w:val="0"/>
          <w:kern w:val="0"/>
          <w:sz w:val="24"/>
          <w:szCs w:val="24"/>
          <w:highlight w:val="none"/>
          <w:lang w:val="en-US" w:eastAsia="zh-CN" w:bidi="ar"/>
        </w:rPr>
        <w:t>月6</w:t>
      </w:r>
      <w:bookmarkStart w:id="0" w:name="_GoBack"/>
      <w:bookmarkEnd w:id="0"/>
      <w:r>
        <w:rPr>
          <w:rFonts w:hint="eastAsia" w:ascii="宋体" w:hAnsi="宋体" w:eastAsia="宋体" w:cs="宋体"/>
          <w:b/>
          <w:bCs/>
          <w:i w:val="0"/>
          <w:iCs w:val="0"/>
          <w:caps w:val="0"/>
          <w:color w:val="auto"/>
          <w:spacing w:val="0"/>
          <w:kern w:val="0"/>
          <w:sz w:val="24"/>
          <w:szCs w:val="24"/>
          <w:highlight w:val="none"/>
          <w:lang w:val="en-US" w:eastAsia="zh-CN" w:bidi="ar"/>
        </w:rPr>
        <w:t>日至投标截止时间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6、招标文件的获取：网上自行下载</w:t>
      </w:r>
      <w:r>
        <w:rPr>
          <w:rFonts w:hint="eastAsia" w:ascii="宋体" w:hAnsi="宋体" w:eastAsia="宋体" w:cs="宋体"/>
          <w:i w:val="0"/>
          <w:iCs w:val="0"/>
          <w:caps w:val="0"/>
          <w:color w:val="auto"/>
          <w:spacing w:val="0"/>
          <w:kern w:val="0"/>
          <w:sz w:val="24"/>
          <w:szCs w:val="24"/>
          <w:highlight w:val="none"/>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sz w:val="24"/>
          <w:szCs w:val="24"/>
          <w:highlight w:val="none"/>
        </w:rPr>
        <w:t>7、确定投标人的方式：</w:t>
      </w:r>
      <w:r>
        <w:rPr>
          <w:rFonts w:hint="eastAsia" w:ascii="宋体" w:hAnsi="宋体" w:eastAsia="宋体" w:cs="宋体"/>
          <w:i w:val="0"/>
          <w:iCs w:val="0"/>
          <w:caps w:val="0"/>
          <w:color w:val="auto"/>
          <w:spacing w:val="0"/>
          <w:sz w:val="24"/>
          <w:szCs w:val="24"/>
          <w:highlight w:val="none"/>
        </w:rPr>
        <w:t>本工程采用资格后审的方式。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8、投标保证金</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投标保证金：人民币</w:t>
      </w:r>
      <w:r>
        <w:rPr>
          <w:rFonts w:hint="eastAsia" w:ascii="宋体" w:hAnsi="宋体" w:eastAsia="宋体" w:cs="宋体"/>
          <w:i w:val="0"/>
          <w:iCs w:val="0"/>
          <w:caps w:val="0"/>
          <w:color w:val="auto"/>
          <w:spacing w:val="0"/>
          <w:sz w:val="24"/>
          <w:szCs w:val="24"/>
          <w:highlight w:val="none"/>
          <w:u w:val="single"/>
          <w:lang w:val="en-US" w:eastAsia="zh-CN"/>
        </w:rPr>
        <w:t>6000</w:t>
      </w:r>
      <w:r>
        <w:rPr>
          <w:rFonts w:hint="eastAsia" w:ascii="宋体" w:hAnsi="宋体" w:eastAsia="宋体" w:cs="宋体"/>
          <w:i w:val="0"/>
          <w:iCs w:val="0"/>
          <w:caps w:val="0"/>
          <w:color w:val="auto"/>
          <w:spacing w:val="0"/>
          <w:sz w:val="24"/>
          <w:szCs w:val="24"/>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收款单位名称：江苏利诚全过程工程咨询有限公司；</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开户行：南京银行股份有限公司金坛支行；</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帐号：1007270000000726</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未中标单位的投标保证金中标结果公示结束后五个工作日内退还（不计息），中标单位的投标保证金合同签订后五个工作日内退还（不计息）。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9、开标时间（投标截止时间）、地点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kern w:val="0"/>
          <w:sz w:val="24"/>
          <w:szCs w:val="24"/>
          <w:highlight w:val="none"/>
          <w:lang w:val="en-US" w:eastAsia="zh-CN" w:bidi="ar"/>
        </w:rPr>
        <w:t>（1）开标时间（投标截止时间）：2023年1</w:t>
      </w:r>
      <w:r>
        <w:rPr>
          <w:rFonts w:hint="eastAsia" w:ascii="宋体" w:hAnsi="宋体" w:eastAsia="宋体" w:cs="宋体"/>
          <w:i w:val="0"/>
          <w:iCs w:val="0"/>
          <w:caps w:val="0"/>
          <w:color w:val="auto"/>
          <w:spacing w:val="0"/>
          <w:sz w:val="24"/>
          <w:szCs w:val="24"/>
          <w:highlight w:val="none"/>
          <w:lang w:val="en-US" w:eastAsia="zh-CN"/>
        </w:rPr>
        <w:t>月19日上午09:30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（2）开标地点：常州市金坛区市民中心C栋5楼</w:t>
      </w:r>
      <w:r>
        <w:rPr>
          <w:rFonts w:hint="eastAsia" w:ascii="宋体" w:hAnsi="宋体" w:cs="宋体"/>
          <w:i w:val="0"/>
          <w:iCs w:val="0"/>
          <w:caps w:val="0"/>
          <w:color w:val="auto"/>
          <w:spacing w:val="0"/>
          <w:kern w:val="0"/>
          <w:sz w:val="24"/>
          <w:szCs w:val="24"/>
          <w:highlight w:val="none"/>
          <w:u w:val="single"/>
          <w:lang w:val="en-US" w:eastAsia="zh-CN" w:bidi="ar"/>
        </w:rPr>
        <w:t>0506</w:t>
      </w:r>
      <w:r>
        <w:rPr>
          <w:rFonts w:hint="eastAsia" w:ascii="宋体" w:hAnsi="宋体" w:eastAsia="宋体" w:cs="宋体"/>
          <w:i w:val="0"/>
          <w:iCs w:val="0"/>
          <w:caps w:val="0"/>
          <w:color w:val="auto"/>
          <w:spacing w:val="0"/>
          <w:kern w:val="0"/>
          <w:sz w:val="24"/>
          <w:szCs w:val="24"/>
          <w:highlight w:val="none"/>
          <w:lang w:val="en-US" w:eastAsia="zh-CN" w:bidi="ar"/>
        </w:rPr>
        <w:t>室（常州市金坛区金山路168号）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10、付款方式：详见招标文件。</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本工程评分办法：综合评分法，详见招标文件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12、关联标段限制中标项目数量规定：</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firstLine="482" w:firstLineChars="20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批次招标：2022年常州市金坛区薛埠镇省级规范化小水库养护项目-东进水库；2022年常州市金坛区薛埠镇省级规范化小水库养护项目-向阳、瓦沟、凌角坝等水库；2022年常州市金坛区薛埠镇省级规范化小水库养护项目-花园坝、青龙洞、四棚洼等水库共3个关联标段，每个投标申请人可投多个标段，最多只能中一个标段，如投标人多个标段均排名第一，则推荐为较大标的（以标段最高限价为准）的第一中标候选人。已经在标的大的标段中被推荐为第一中标候选人的投标人，不再参加其后标段的中标候选人推荐，后续关联标段按递补方法推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13、代理机构：</w:t>
      </w:r>
      <w:r>
        <w:rPr>
          <w:rFonts w:hint="eastAsia" w:ascii="宋体" w:hAnsi="宋体" w:cs="宋体"/>
          <w:b/>
          <w:bCs/>
          <w:i w:val="0"/>
          <w:iCs w:val="0"/>
          <w:caps w:val="0"/>
          <w:color w:val="auto"/>
          <w:spacing w:val="0"/>
          <w:kern w:val="0"/>
          <w:sz w:val="24"/>
          <w:szCs w:val="24"/>
          <w:highlight w:val="none"/>
          <w:lang w:val="en-US" w:eastAsia="zh-CN" w:bidi="ar"/>
        </w:rPr>
        <w:t>江苏利诚全过程工程咨询有限公司</w:t>
      </w:r>
      <w:r>
        <w:rPr>
          <w:rFonts w:hint="eastAsia" w:ascii="宋体" w:hAnsi="宋体" w:eastAsia="宋体" w:cs="宋体"/>
          <w:b/>
          <w:bCs/>
          <w:i w:val="0"/>
          <w:iCs w:val="0"/>
          <w:caps w:val="0"/>
          <w:color w:val="auto"/>
          <w:spacing w:val="0"/>
          <w:kern w:val="0"/>
          <w:sz w:val="24"/>
          <w:szCs w:val="24"/>
          <w:highlight w:val="none"/>
          <w:lang w:val="en-US" w:eastAsia="zh-CN" w:bidi="ar"/>
        </w:rPr>
        <w:t>受招标人委托具体负责本工程的招标代理事宜。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14、招标文件售价300元，招标文件售出，概不退换。该费用在开标现场递交投标资料的同时以现金方式缴纳，由招标代理统一收取并开具收据。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15、疫情防控措施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15.1除投标人法定代表人或其授权代表，其他人员原则上不得进入开评标场所。请保持安全距离，分散等候，不得扎堆聚集，事完即走。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15.2对于参与开评标活动的投标人，应如实填写《健康信息登记表》（附件）相关内容并加盖单位公章。凭《健康信息登记表》和本人身份证原件方能有序进入开评标场所。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15.3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tbl>
      <w:tblPr>
        <w:tblStyle w:val="6"/>
        <w:tblpPr w:leftFromText="180" w:rightFromText="180" w:vertAnchor="text" w:horzAnchor="margin" w:tblpXSpec="center" w:tblpY="62"/>
        <w:tblW w:w="9865" w:type="dxa"/>
        <w:jc w:val="center"/>
        <w:tblLayout w:type="fixed"/>
        <w:tblCellMar>
          <w:top w:w="0" w:type="dxa"/>
          <w:left w:w="108" w:type="dxa"/>
          <w:bottom w:w="0" w:type="dxa"/>
          <w:right w:w="108" w:type="dxa"/>
        </w:tblCellMar>
      </w:tblPr>
      <w:tblGrid>
        <w:gridCol w:w="4930"/>
        <w:gridCol w:w="4935"/>
      </w:tblGrid>
      <w:tr>
        <w:tblPrEx>
          <w:tblCellMar>
            <w:top w:w="0" w:type="dxa"/>
            <w:left w:w="108" w:type="dxa"/>
            <w:bottom w:w="0" w:type="dxa"/>
            <w:right w:w="108" w:type="dxa"/>
          </w:tblCellMar>
        </w:tblPrEx>
        <w:trPr>
          <w:trHeight w:val="462"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招标</w:t>
            </w:r>
            <w:r>
              <w:rPr>
                <w:rFonts w:hint="eastAsia" w:ascii="宋体" w:hAnsi="宋体" w:eastAsia="宋体" w:cs="宋体"/>
                <w:i w:val="0"/>
                <w:iCs w:val="0"/>
                <w:caps w:val="0"/>
                <w:color w:val="auto"/>
                <w:spacing w:val="0"/>
                <w:kern w:val="0"/>
                <w:sz w:val="24"/>
                <w:szCs w:val="24"/>
                <w:highlight w:val="none"/>
                <w:lang w:val="en-US" w:eastAsia="zh-CN" w:bidi="ar"/>
              </w:rPr>
              <w:t>人：</w:t>
            </w:r>
            <w:r>
              <w:rPr>
                <w:rFonts w:hint="eastAsia" w:ascii="宋体" w:hAnsi="宋体" w:cs="宋体"/>
                <w:i w:val="0"/>
                <w:iCs w:val="0"/>
                <w:caps w:val="0"/>
                <w:color w:val="auto"/>
                <w:spacing w:val="0"/>
                <w:kern w:val="0"/>
                <w:sz w:val="24"/>
                <w:szCs w:val="24"/>
                <w:highlight w:val="none"/>
                <w:lang w:val="en-US" w:eastAsia="zh-CN" w:bidi="ar"/>
              </w:rPr>
              <w:t>常州市金坛区薛埠镇水利工程建设处</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kern w:val="0"/>
                <w:sz w:val="24"/>
                <w:szCs w:val="24"/>
                <w:highlight w:val="none"/>
                <w:lang w:val="en-US" w:eastAsia="zh-CN" w:bidi="ar"/>
              </w:rPr>
              <w:t>招标代理：</w:t>
            </w:r>
            <w:r>
              <w:rPr>
                <w:rFonts w:hint="eastAsia" w:ascii="宋体" w:hAnsi="宋体" w:cs="宋体"/>
                <w:i w:val="0"/>
                <w:iCs w:val="0"/>
                <w:caps w:val="0"/>
                <w:color w:val="auto"/>
                <w:spacing w:val="0"/>
                <w:kern w:val="0"/>
                <w:sz w:val="24"/>
                <w:szCs w:val="24"/>
                <w:highlight w:val="none"/>
                <w:lang w:val="en-US" w:eastAsia="zh-CN" w:bidi="ar"/>
              </w:rPr>
              <w:t>江苏利诚全过程工程咨询有限公司</w:t>
            </w:r>
          </w:p>
        </w:tc>
      </w:tr>
      <w:tr>
        <w:tblPrEx>
          <w:tblCellMar>
            <w:top w:w="0" w:type="dxa"/>
            <w:left w:w="108" w:type="dxa"/>
            <w:bottom w:w="0" w:type="dxa"/>
            <w:right w:w="108" w:type="dxa"/>
          </w:tblCellMar>
        </w:tblPrEx>
        <w:trPr>
          <w:trHeight w:val="624" w:hRule="atLeast"/>
          <w:jc w:val="center"/>
        </w:trPr>
        <w:tc>
          <w:tcPr>
            <w:tcW w:w="4930" w:type="dxa"/>
            <w:noWrap w:val="0"/>
            <w:vAlign w:val="center"/>
          </w:tcPr>
          <w:p>
            <w:pPr>
              <w:pStyle w:val="4"/>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址：薛埠镇</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w:t>
            </w:r>
            <w:r>
              <w:rPr>
                <w:rFonts w:hint="eastAsia" w:ascii="宋体" w:hAnsi="宋体" w:cs="宋体"/>
                <w:color w:val="auto"/>
                <w:kern w:val="2"/>
                <w:sz w:val="24"/>
                <w:szCs w:val="24"/>
                <w:highlight w:val="none"/>
                <w:lang w:val="en-US" w:eastAsia="zh-CN" w:bidi="ar-SA"/>
              </w:rPr>
              <w:t>金坛区金沙科技金融中心B座14楼</w:t>
            </w:r>
          </w:p>
        </w:tc>
      </w:tr>
      <w:tr>
        <w:tblPrEx>
          <w:tblCellMar>
            <w:top w:w="0" w:type="dxa"/>
            <w:left w:w="108" w:type="dxa"/>
            <w:bottom w:w="0" w:type="dxa"/>
            <w:right w:w="108" w:type="dxa"/>
          </w:tblCellMar>
        </w:tblPrEx>
        <w:trPr>
          <w:trHeight w:val="537"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田先生</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lang w:eastAsia="zh-CN"/>
              </w:rPr>
              <w:t>女士</w:t>
            </w:r>
            <w:r>
              <w:rPr>
                <w:rFonts w:hint="eastAsia" w:ascii="宋体" w:hAnsi="宋体" w:eastAsia="宋体" w:cs="宋体"/>
                <w:color w:val="auto"/>
                <w:sz w:val="24"/>
                <w:szCs w:val="24"/>
                <w:highlight w:val="none"/>
                <w:lang w:val="en-US" w:eastAsia="zh-CN"/>
              </w:rPr>
              <w:t xml:space="preserve"> </w:t>
            </w:r>
          </w:p>
        </w:tc>
      </w:tr>
      <w:tr>
        <w:tblPrEx>
          <w:tblCellMar>
            <w:top w:w="0" w:type="dxa"/>
            <w:left w:w="108" w:type="dxa"/>
            <w:bottom w:w="0" w:type="dxa"/>
            <w:right w:w="108" w:type="dxa"/>
          </w:tblCellMar>
        </w:tblPrEx>
        <w:trPr>
          <w:trHeight w:val="660"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eastAsia="zh-CN"/>
              </w:rPr>
              <w:t>话：0519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82661053</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0519-82636818</w:t>
            </w:r>
          </w:p>
        </w:tc>
      </w:tr>
    </w:tbl>
    <w:p>
      <w:pPr>
        <w:jc w:val="right"/>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14EBD6"/>
    <w:multiLevelType w:val="singleLevel"/>
    <w:tmpl w:val="E314EBD6"/>
    <w:lvl w:ilvl="0" w:tentative="0">
      <w:start w:val="11"/>
      <w:numFmt w:val="decimal"/>
      <w:suff w:val="nothing"/>
      <w:lvlText w:val="%1、"/>
      <w:lvlJc w:val="left"/>
    </w:lvl>
  </w:abstractNum>
  <w:abstractNum w:abstractNumId="1">
    <w:nsid w:val="F015137B"/>
    <w:multiLevelType w:val="singleLevel"/>
    <w:tmpl w:val="F015137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15B43CE4"/>
    <w:rsid w:val="004C0647"/>
    <w:rsid w:val="005D2854"/>
    <w:rsid w:val="023429CE"/>
    <w:rsid w:val="02ED20AD"/>
    <w:rsid w:val="054851D3"/>
    <w:rsid w:val="08E46919"/>
    <w:rsid w:val="09DD3BCE"/>
    <w:rsid w:val="0A2F0DEE"/>
    <w:rsid w:val="0A4F016A"/>
    <w:rsid w:val="0A660FDB"/>
    <w:rsid w:val="0B550251"/>
    <w:rsid w:val="0BF24799"/>
    <w:rsid w:val="0C94775B"/>
    <w:rsid w:val="0D98668B"/>
    <w:rsid w:val="0E0F6384"/>
    <w:rsid w:val="0F641B03"/>
    <w:rsid w:val="10703AEE"/>
    <w:rsid w:val="11504819"/>
    <w:rsid w:val="11895257"/>
    <w:rsid w:val="11A64280"/>
    <w:rsid w:val="11D8527D"/>
    <w:rsid w:val="11E22BBA"/>
    <w:rsid w:val="13561AB1"/>
    <w:rsid w:val="13635BCD"/>
    <w:rsid w:val="139F7C95"/>
    <w:rsid w:val="1511395D"/>
    <w:rsid w:val="15B43CE4"/>
    <w:rsid w:val="16604268"/>
    <w:rsid w:val="17885FB1"/>
    <w:rsid w:val="181A30AD"/>
    <w:rsid w:val="19153875"/>
    <w:rsid w:val="196C583B"/>
    <w:rsid w:val="19E944FB"/>
    <w:rsid w:val="1A732F49"/>
    <w:rsid w:val="1AB33345"/>
    <w:rsid w:val="1BDF64D9"/>
    <w:rsid w:val="1C112A19"/>
    <w:rsid w:val="1CAB6F69"/>
    <w:rsid w:val="1CB157C3"/>
    <w:rsid w:val="1CE85A18"/>
    <w:rsid w:val="1E50527E"/>
    <w:rsid w:val="1EBB0A1A"/>
    <w:rsid w:val="1FD0431A"/>
    <w:rsid w:val="200872A5"/>
    <w:rsid w:val="208E6C79"/>
    <w:rsid w:val="21400146"/>
    <w:rsid w:val="2180408D"/>
    <w:rsid w:val="22193154"/>
    <w:rsid w:val="24244945"/>
    <w:rsid w:val="25011F88"/>
    <w:rsid w:val="268418D0"/>
    <w:rsid w:val="28441A80"/>
    <w:rsid w:val="286C6492"/>
    <w:rsid w:val="28C3509B"/>
    <w:rsid w:val="291D29FD"/>
    <w:rsid w:val="296860A4"/>
    <w:rsid w:val="2A1A4C67"/>
    <w:rsid w:val="2A310C9B"/>
    <w:rsid w:val="2B2452C0"/>
    <w:rsid w:val="2E4B3B69"/>
    <w:rsid w:val="2E5637C5"/>
    <w:rsid w:val="2E9E7DE2"/>
    <w:rsid w:val="2F1C274F"/>
    <w:rsid w:val="2F5F3363"/>
    <w:rsid w:val="2FC83E1D"/>
    <w:rsid w:val="300A7D2D"/>
    <w:rsid w:val="30B5176D"/>
    <w:rsid w:val="30F17AF2"/>
    <w:rsid w:val="31230DCD"/>
    <w:rsid w:val="31E620D3"/>
    <w:rsid w:val="320134DA"/>
    <w:rsid w:val="32382656"/>
    <w:rsid w:val="331309CD"/>
    <w:rsid w:val="337F5DA9"/>
    <w:rsid w:val="35FD0494"/>
    <w:rsid w:val="360A5C26"/>
    <w:rsid w:val="36AB1D7D"/>
    <w:rsid w:val="382142E8"/>
    <w:rsid w:val="38AE6BE2"/>
    <w:rsid w:val="38E452E6"/>
    <w:rsid w:val="3A2111DC"/>
    <w:rsid w:val="3AE555F4"/>
    <w:rsid w:val="3AFA39EA"/>
    <w:rsid w:val="3C39503B"/>
    <w:rsid w:val="3CD70769"/>
    <w:rsid w:val="3F5C2270"/>
    <w:rsid w:val="3F6525B0"/>
    <w:rsid w:val="40C357E1"/>
    <w:rsid w:val="40E65973"/>
    <w:rsid w:val="40EA3BA5"/>
    <w:rsid w:val="41737B12"/>
    <w:rsid w:val="42BE2F44"/>
    <w:rsid w:val="43ED29D4"/>
    <w:rsid w:val="443B5FD6"/>
    <w:rsid w:val="4510130A"/>
    <w:rsid w:val="45E81E7A"/>
    <w:rsid w:val="47BC7AB7"/>
    <w:rsid w:val="481608EC"/>
    <w:rsid w:val="482374AD"/>
    <w:rsid w:val="487928B3"/>
    <w:rsid w:val="487B1097"/>
    <w:rsid w:val="4C611D76"/>
    <w:rsid w:val="4CA26BF2"/>
    <w:rsid w:val="4D0363DE"/>
    <w:rsid w:val="4DFC53E1"/>
    <w:rsid w:val="4E622AA8"/>
    <w:rsid w:val="4E85621C"/>
    <w:rsid w:val="503B1837"/>
    <w:rsid w:val="504C33D6"/>
    <w:rsid w:val="50A11561"/>
    <w:rsid w:val="50A56CB1"/>
    <w:rsid w:val="514C0E5E"/>
    <w:rsid w:val="52662470"/>
    <w:rsid w:val="53AC73C9"/>
    <w:rsid w:val="54171010"/>
    <w:rsid w:val="56834EB8"/>
    <w:rsid w:val="56D052AB"/>
    <w:rsid w:val="574B4874"/>
    <w:rsid w:val="57684437"/>
    <w:rsid w:val="580039D3"/>
    <w:rsid w:val="59A33FA9"/>
    <w:rsid w:val="5BEA2363"/>
    <w:rsid w:val="5BFF283E"/>
    <w:rsid w:val="5C371108"/>
    <w:rsid w:val="5E0F095E"/>
    <w:rsid w:val="5EC711D0"/>
    <w:rsid w:val="5F515D80"/>
    <w:rsid w:val="602F2A3B"/>
    <w:rsid w:val="608525E6"/>
    <w:rsid w:val="60DD591A"/>
    <w:rsid w:val="61142FF1"/>
    <w:rsid w:val="61CA7231"/>
    <w:rsid w:val="61D35B82"/>
    <w:rsid w:val="62960B4F"/>
    <w:rsid w:val="63F45964"/>
    <w:rsid w:val="647B323F"/>
    <w:rsid w:val="64CA0F84"/>
    <w:rsid w:val="652C2F14"/>
    <w:rsid w:val="65501489"/>
    <w:rsid w:val="6923113D"/>
    <w:rsid w:val="692C3FBB"/>
    <w:rsid w:val="693B345E"/>
    <w:rsid w:val="69894F6A"/>
    <w:rsid w:val="69DD7064"/>
    <w:rsid w:val="6A7504BE"/>
    <w:rsid w:val="6BFC114B"/>
    <w:rsid w:val="6C5C7687"/>
    <w:rsid w:val="6C645022"/>
    <w:rsid w:val="6CF419D1"/>
    <w:rsid w:val="6EE61C9F"/>
    <w:rsid w:val="6F581659"/>
    <w:rsid w:val="70840966"/>
    <w:rsid w:val="70FC03BB"/>
    <w:rsid w:val="71616B27"/>
    <w:rsid w:val="7238752D"/>
    <w:rsid w:val="7366631C"/>
    <w:rsid w:val="73BE0515"/>
    <w:rsid w:val="7463285B"/>
    <w:rsid w:val="750A5185"/>
    <w:rsid w:val="75C370CA"/>
    <w:rsid w:val="75C612F4"/>
    <w:rsid w:val="763E76EF"/>
    <w:rsid w:val="767D3AC4"/>
    <w:rsid w:val="77C066FD"/>
    <w:rsid w:val="77C3668E"/>
    <w:rsid w:val="7801528D"/>
    <w:rsid w:val="780B2FB1"/>
    <w:rsid w:val="786762CD"/>
    <w:rsid w:val="7D2E38CE"/>
    <w:rsid w:val="7D3F2308"/>
    <w:rsid w:val="7D787377"/>
    <w:rsid w:val="7FC8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annotation text"/>
    <w:basedOn w:val="1"/>
    <w:semiHidden/>
    <w:qFormat/>
    <w:uiPriority w:val="0"/>
    <w:pPr>
      <w:jc w:val="left"/>
    </w:pPr>
    <w:rPr>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1385</Words>
  <Characters>1484</Characters>
  <Lines>0</Lines>
  <Paragraphs>0</Paragraphs>
  <TotalTime>23</TotalTime>
  <ScaleCrop>false</ScaleCrop>
  <LinksUpToDate>false</LinksUpToDate>
  <CharactersWithSpaces>1492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2022-06-07T04:06:00Z</dcterms:created>
  <dc:creator>还能再吃一碗</dc:creator>
  <cp:lastModifiedBy>莫凯喨</cp:lastModifiedBy>
  <cp:lastPrinted>2022-12-28T08:27:00Z</cp:lastPrinted>
  <dcterms:modified xsi:type="dcterms:W3CDTF">2023-01-05T02:37:39Z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5C6CE833B3D9498BB583AEA272B1F2EA</vt:lpwstr>
  </property>
</Properties>
</file>