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34E9">
      <w:pPr>
        <w:tabs>
          <w:tab w:val="left" w:pos="3049"/>
          <w:tab w:val="center" w:pos="5688"/>
        </w:tabs>
        <w:spacing w:line="360" w:lineRule="auto"/>
        <w:jc w:val="left"/>
        <w:rPr>
          <w:rFonts w:hint="eastAsia" w:ascii="宋体" w:hAnsi="宋体" w:eastAsia="宋体" w:cs="宋体"/>
          <w:b/>
          <w:bCs/>
          <w:color w:val="FF0000"/>
          <w:spacing w:val="164"/>
          <w:sz w:val="48"/>
          <w:szCs w:val="48"/>
          <w:highlight w:val="yellow"/>
        </w:rPr>
      </w:pPr>
      <w:bookmarkStart w:id="0" w:name="_Toc23676"/>
      <w:bookmarkStart w:id="1" w:name="_Toc517793373"/>
      <w:bookmarkStart w:id="2" w:name="_Toc4396"/>
      <w:bookmarkStart w:id="3" w:name="_Toc26566"/>
      <w:bookmarkStart w:id="4" w:name="_Toc517793378"/>
      <w:bookmarkStart w:id="5" w:name="_Toc6348"/>
      <w:bookmarkStart w:id="6" w:name="_Toc471818670"/>
    </w:p>
    <w:p w14:paraId="5AA1C124">
      <w:pPr>
        <w:pStyle w:val="3"/>
        <w:keepNext/>
        <w:keepLines w:val="0"/>
        <w:pageBreakBefore w:val="0"/>
        <w:widowControl w:val="0"/>
        <w:spacing w:after="157"/>
        <w:ind w:left="0" w:firstLine="0"/>
        <w:jc w:val="both"/>
        <w:rPr>
          <w:rFonts w:hint="eastAsia"/>
        </w:rPr>
      </w:pPr>
      <w:r>
        <w:rPr>
          <w:rFonts w:hint="eastAsia"/>
          <w:sz w:val="96"/>
          <w:szCs w:val="21"/>
        </w:rPr>
        <w:t>常州市金坛区政府采购</w:t>
      </w:r>
    </w:p>
    <w:p w14:paraId="1110CEB4">
      <w:pPr>
        <w:pStyle w:val="4"/>
        <w:ind w:left="0" w:firstLine="0"/>
        <w:jc w:val="center"/>
        <w:rPr>
          <w:rFonts w:hint="eastAsia" w:ascii="Times New Roman" w:hAnsi="Times New Roman" w:eastAsia="黑体" w:cs="Times New Roman"/>
          <w:b/>
          <w:bCs/>
          <w:lang w:val="en-US" w:eastAsia="zh-CN"/>
        </w:rPr>
      </w:pPr>
      <w:r>
        <w:rPr>
          <w:rFonts w:hint="eastAsia" w:ascii="Times New Roman" w:hAnsi="Times New Roman" w:eastAsia="黑体" w:cs="Times New Roman"/>
          <w:b/>
          <w:bCs/>
          <w:sz w:val="44"/>
          <w:szCs w:val="28"/>
          <w:lang w:val="en-US" w:eastAsia="zh-CN" w:bidi="ar-SA"/>
        </w:rPr>
        <w:t>征求意见稿</w:t>
      </w:r>
      <w:r>
        <w:rPr>
          <w:rFonts w:hint="eastAsia" w:ascii="Times New Roman" w:hAnsi="Times New Roman" w:cs="Times New Roman"/>
          <w:b/>
          <w:bCs/>
        </w:rPr>
        <w:t>（服务类）</w:t>
      </w:r>
    </w:p>
    <w:p w14:paraId="258817EC">
      <w:pPr>
        <w:bidi w:val="0"/>
        <w:rPr>
          <w:rFonts w:hint="eastAsia"/>
        </w:rPr>
      </w:pPr>
    </w:p>
    <w:p w14:paraId="53023BEB">
      <w:pPr>
        <w:pStyle w:val="4"/>
        <w:ind w:left="0" w:leftChars="0" w:firstLine="0" w:firstLineChars="0"/>
        <w:jc w:val="center"/>
        <w:rPr>
          <w:rFonts w:hint="eastAsia" w:ascii="Times New Roman" w:hAnsi="Times New Roman" w:cs="Times New Roman"/>
        </w:rPr>
      </w:pPr>
      <w:r>
        <w:rPr>
          <w:rFonts w:hint="eastAsia" w:ascii="Times New Roman" w:hAnsi="Times New Roman" w:cs="Times New Roman"/>
        </w:rPr>
        <w:t>封</w:t>
      </w:r>
      <w:r>
        <w:rPr>
          <w:rFonts w:hint="eastAsia" w:ascii="Times New Roman" w:hAnsi="Times New Roman" w:cs="Times New Roman"/>
          <w:lang w:val="en-US" w:eastAsia="zh-CN"/>
        </w:rPr>
        <w:t xml:space="preserve"> </w:t>
      </w:r>
      <w:r>
        <w:rPr>
          <w:rFonts w:hint="eastAsia" w:ascii="Times New Roman" w:hAnsi="Times New Roman" w:cs="Times New Roman"/>
        </w:rPr>
        <w:t>闭</w:t>
      </w:r>
      <w:r>
        <w:rPr>
          <w:rFonts w:hint="eastAsia" w:ascii="Times New Roman" w:hAnsi="Times New Roman" w:cs="Times New Roman"/>
          <w:lang w:val="en-US" w:eastAsia="zh-CN"/>
        </w:rPr>
        <w:t xml:space="preserve"> </w:t>
      </w:r>
      <w:r>
        <w:rPr>
          <w:rFonts w:hint="eastAsia" w:ascii="Times New Roman" w:hAnsi="Times New Roman" w:cs="Times New Roman"/>
        </w:rPr>
        <w:t>式</w:t>
      </w:r>
      <w:r>
        <w:rPr>
          <w:rFonts w:hint="eastAsia" w:ascii="Times New Roman" w:hAnsi="Times New Roman" w:cs="Times New Roman"/>
          <w:lang w:val="en-US" w:eastAsia="zh-CN"/>
        </w:rPr>
        <w:t xml:space="preserve"> </w:t>
      </w:r>
      <w:r>
        <w:rPr>
          <w:rFonts w:hint="eastAsia" w:ascii="Times New Roman" w:hAnsi="Times New Roman" w:cs="Times New Roman"/>
        </w:rPr>
        <w:t>框</w:t>
      </w:r>
      <w:r>
        <w:rPr>
          <w:rFonts w:hint="eastAsia" w:ascii="Times New Roman" w:hAnsi="Times New Roman" w:cs="Times New Roman"/>
          <w:lang w:val="en-US" w:eastAsia="zh-CN"/>
        </w:rPr>
        <w:t xml:space="preserve"> </w:t>
      </w:r>
      <w:r>
        <w:rPr>
          <w:rFonts w:hint="eastAsia" w:ascii="Times New Roman" w:hAnsi="Times New Roman" w:cs="Times New Roman"/>
        </w:rPr>
        <w:t>架</w:t>
      </w:r>
      <w:r>
        <w:rPr>
          <w:rFonts w:hint="eastAsia" w:ascii="Times New Roman" w:hAnsi="Times New Roman" w:cs="Times New Roman"/>
          <w:lang w:val="en-US" w:eastAsia="zh-CN"/>
        </w:rPr>
        <w:t xml:space="preserve"> </w:t>
      </w:r>
      <w:r>
        <w:rPr>
          <w:rFonts w:hint="eastAsia" w:ascii="Times New Roman" w:hAnsi="Times New Roman" w:cs="Times New Roman"/>
        </w:rPr>
        <w:t>协</w:t>
      </w:r>
      <w:r>
        <w:rPr>
          <w:rFonts w:hint="eastAsia" w:ascii="Times New Roman" w:hAnsi="Times New Roman" w:cs="Times New Roman"/>
          <w:lang w:val="en-US" w:eastAsia="zh-CN"/>
        </w:rPr>
        <w:t xml:space="preserve"> </w:t>
      </w:r>
      <w:r>
        <w:rPr>
          <w:rFonts w:hint="eastAsia" w:ascii="Times New Roman" w:hAnsi="Times New Roman" w:cs="Times New Roman"/>
        </w:rPr>
        <w:t>议</w:t>
      </w:r>
    </w:p>
    <w:p w14:paraId="49BB1028">
      <w:pPr>
        <w:spacing w:line="800" w:lineRule="exact"/>
        <w:ind w:left="0" w:firstLine="0"/>
        <w:outlineLvl w:val="9"/>
        <w:rPr>
          <w:rFonts w:hint="eastAsia" w:ascii="宋体" w:hAnsi="宋体" w:eastAsia="宋体" w:cs="宋体"/>
          <w:bCs/>
          <w:color w:val="000000"/>
          <w:sz w:val="30"/>
          <w:szCs w:val="30"/>
        </w:rPr>
      </w:pPr>
    </w:p>
    <w:p w14:paraId="51E66EBA">
      <w:pPr>
        <w:spacing w:line="308" w:lineRule="auto"/>
        <w:ind w:left="2520" w:leftChars="400" w:hanging="1400" w:hangingChars="500"/>
        <w:rPr>
          <w:rFonts w:hint="eastAsia" w:ascii="宋体" w:hAnsi="宋体"/>
          <w:color w:val="000000"/>
          <w:sz w:val="24"/>
          <w:szCs w:val="24"/>
          <w:u w:val="single"/>
        </w:rPr>
      </w:pPr>
      <w:r>
        <w:rPr>
          <w:rFonts w:hint="eastAsia"/>
        </w:rPr>
        <w:t>项目名称：</w:t>
      </w:r>
      <w:r>
        <w:rPr>
          <w:rFonts w:hint="eastAsia" w:ascii="宋体" w:hAnsi="宋体" w:eastAsia="宋体" w:cs="宋体"/>
          <w:bCs/>
          <w:color w:val="000000"/>
          <w:sz w:val="28"/>
          <w:szCs w:val="28"/>
          <w:lang w:eastAsia="zh-CN"/>
        </w:rPr>
        <w:t>常州市金坛区公务车辆维修和保养框架协议采购（</w:t>
      </w:r>
      <w:r>
        <w:rPr>
          <w:rFonts w:hint="eastAsia" w:ascii="宋体" w:hAnsi="宋体" w:eastAsia="宋体" w:cs="宋体"/>
          <w:bCs/>
          <w:color w:val="000000"/>
          <w:sz w:val="28"/>
          <w:szCs w:val="28"/>
          <w:lang w:val="en-US" w:eastAsia="zh-CN"/>
        </w:rPr>
        <w:t>第一轮</w:t>
      </w:r>
      <w:r>
        <w:rPr>
          <w:rFonts w:hint="eastAsia" w:ascii="宋体" w:hAnsi="宋体" w:eastAsia="宋体" w:cs="宋体"/>
          <w:bCs/>
          <w:color w:val="000000"/>
          <w:sz w:val="28"/>
          <w:szCs w:val="28"/>
          <w:lang w:eastAsia="zh-CN"/>
        </w:rPr>
        <w:t>）</w:t>
      </w:r>
    </w:p>
    <w:p w14:paraId="1D63F9C5">
      <w:pPr>
        <w:widowControl/>
        <w:shd w:val="clear" w:color="auto" w:fill="FFFFFF"/>
        <w:spacing w:line="360" w:lineRule="auto"/>
        <w:ind w:left="0" w:leftChars="0" w:firstLine="0" w:firstLineChars="0"/>
        <w:outlineLvl w:val="9"/>
        <w:rPr>
          <w:rFonts w:hint="eastAsia" w:ascii="宋体" w:hAnsi="宋体" w:eastAsia="宋体" w:cs="宋体"/>
          <w:color w:val="333333"/>
          <w:spacing w:val="8"/>
          <w:sz w:val="28"/>
          <w:szCs w:val="28"/>
        </w:rPr>
      </w:pPr>
    </w:p>
    <w:p w14:paraId="35C0DA7E">
      <w:pPr>
        <w:widowControl/>
        <w:shd w:val="clear" w:color="auto" w:fill="FFFFFF"/>
        <w:spacing w:line="360" w:lineRule="auto"/>
        <w:ind w:firstLine="1184"/>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rPr>
        <w:t>项目编号：</w:t>
      </w:r>
      <w:r>
        <w:rPr>
          <w:rFonts w:hint="eastAsia" w:ascii="宋体" w:hAnsi="宋体" w:cs="宋体"/>
          <w:color w:val="333333"/>
          <w:spacing w:val="8"/>
          <w:sz w:val="28"/>
          <w:szCs w:val="28"/>
          <w:lang w:val="en-US" w:eastAsia="zh-CN"/>
        </w:rPr>
        <w:t>JSZC-320413-JZCG-K2025-000X</w:t>
      </w:r>
    </w:p>
    <w:p w14:paraId="313B2846">
      <w:pPr>
        <w:widowControl/>
        <w:shd w:val="clear" w:color="auto" w:fill="FFFFFF"/>
        <w:spacing w:line="360" w:lineRule="auto"/>
        <w:ind w:firstLine="1184"/>
        <w:outlineLvl w:val="9"/>
        <w:rPr>
          <w:rFonts w:hint="eastAsia" w:ascii="宋体" w:hAnsi="宋体" w:eastAsia="宋体" w:cs="宋体"/>
          <w:color w:val="333333"/>
          <w:spacing w:val="8"/>
          <w:sz w:val="28"/>
          <w:szCs w:val="28"/>
        </w:rPr>
      </w:pPr>
    </w:p>
    <w:p w14:paraId="7E50EC69">
      <w:pPr>
        <w:widowControl/>
        <w:shd w:val="clear" w:color="auto" w:fill="FFFFFF"/>
        <w:spacing w:line="360" w:lineRule="auto"/>
        <w:ind w:left="2600" w:leftChars="400" w:hanging="1480" w:hangingChars="500"/>
        <w:outlineLvl w:val="9"/>
        <w:rPr>
          <w:rFonts w:hint="default" w:ascii="宋体" w:hAnsi="宋体" w:eastAsia="宋体" w:cs="宋体"/>
          <w:bCs/>
          <w:color w:val="000000"/>
          <w:sz w:val="28"/>
          <w:szCs w:val="28"/>
          <w:lang w:val="en-US" w:eastAsia="zh-CN"/>
        </w:rPr>
      </w:pPr>
      <w:r>
        <w:rPr>
          <w:rFonts w:hint="eastAsia" w:ascii="宋体" w:hAnsi="宋体" w:cs="宋体"/>
          <w:color w:val="333333"/>
          <w:spacing w:val="8"/>
          <w:sz w:val="28"/>
          <w:szCs w:val="28"/>
          <w:lang w:val="en-US" w:eastAsia="zh-CN"/>
        </w:rPr>
        <w:t>征 集</w:t>
      </w:r>
      <w:r>
        <w:rPr>
          <w:rFonts w:hint="eastAsia" w:ascii="宋体" w:hAnsi="宋体" w:eastAsia="宋体" w:cs="宋体"/>
          <w:color w:val="333333"/>
          <w:spacing w:val="8"/>
          <w:sz w:val="28"/>
          <w:szCs w:val="28"/>
          <w:lang w:val="en-US" w:eastAsia="zh-CN"/>
        </w:rPr>
        <w:t xml:space="preserve"> </w:t>
      </w:r>
      <w:r>
        <w:rPr>
          <w:rFonts w:hint="eastAsia" w:ascii="宋体" w:hAnsi="宋体" w:eastAsia="宋体" w:cs="宋体"/>
          <w:color w:val="333333"/>
          <w:spacing w:val="8"/>
          <w:sz w:val="28"/>
          <w:szCs w:val="28"/>
        </w:rPr>
        <w:t>人：</w:t>
      </w:r>
      <w:r>
        <w:rPr>
          <w:rFonts w:hint="eastAsia" w:ascii="宋体" w:hAnsi="宋体" w:eastAsia="宋体" w:cs="宋体"/>
          <w:bCs/>
          <w:color w:val="000000"/>
          <w:sz w:val="28"/>
          <w:szCs w:val="28"/>
          <w:lang w:val="en-US" w:eastAsia="zh-CN"/>
        </w:rPr>
        <w:t>常州市公共资源交易中心金坛分中心</w:t>
      </w:r>
    </w:p>
    <w:p w14:paraId="2285BB9A">
      <w:pPr>
        <w:spacing w:line="360" w:lineRule="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 xml:space="preserve">      </w:t>
      </w:r>
    </w:p>
    <w:p w14:paraId="1E161670">
      <w:pPr>
        <w:spacing w:line="360" w:lineRule="auto"/>
        <w:jc w:val="both"/>
        <w:rPr>
          <w:rFonts w:hint="eastAsia" w:ascii="宋体" w:hAnsi="宋体" w:eastAsia="宋体" w:cs="宋体"/>
          <w:b/>
          <w:color w:val="000000"/>
          <w:sz w:val="28"/>
          <w:szCs w:val="28"/>
        </w:rPr>
      </w:pPr>
    </w:p>
    <w:p w14:paraId="02B4832C">
      <w:pPr>
        <w:spacing w:line="360" w:lineRule="auto"/>
        <w:rPr>
          <w:rFonts w:hint="eastAsia" w:ascii="宋体" w:hAnsi="宋体" w:eastAsia="宋体" w:cs="宋体"/>
          <w:b/>
          <w:color w:val="000000"/>
          <w:sz w:val="28"/>
          <w:szCs w:val="28"/>
        </w:rPr>
      </w:pPr>
    </w:p>
    <w:p w14:paraId="4D554061">
      <w:pPr>
        <w:spacing w:line="360" w:lineRule="auto"/>
        <w:jc w:val="center"/>
        <w:rPr>
          <w:rFonts w:hint="eastAsia" w:ascii="宋体" w:hAnsi="宋体" w:eastAsia="宋体" w:cs="宋体"/>
          <w:b/>
          <w:color w:val="000000"/>
          <w:sz w:val="28"/>
          <w:szCs w:val="28"/>
        </w:rPr>
        <w:sectPr>
          <w:headerReference r:id="rId5" w:type="default"/>
          <w:footerReference r:id="rId6" w:type="default"/>
          <w:pgSz w:w="11906" w:h="16838"/>
          <w:pgMar w:top="1440" w:right="1134" w:bottom="1134" w:left="1134" w:header="851" w:footer="992" w:gutter="0"/>
          <w:pgNumType w:start="1"/>
          <w:cols w:space="720" w:num="1"/>
          <w:docGrid w:linePitch="360" w:charSpace="0"/>
        </w:sectPr>
      </w:pPr>
    </w:p>
    <w:p w14:paraId="27DBBF7B">
      <w:pPr>
        <w:bidi w:val="0"/>
        <w:rPr>
          <w:rFonts w:hint="eastAsia"/>
        </w:rPr>
      </w:pPr>
    </w:p>
    <w:p w14:paraId="37E44452">
      <w:pPr>
        <w:widowControl/>
        <w:shd w:val="clear" w:color="auto" w:fill="FFFFFF"/>
        <w:spacing w:line="360" w:lineRule="auto"/>
        <w:ind w:firstLine="1184"/>
        <w:jc w:val="center"/>
        <w:rPr>
          <w:rFonts w:hint="eastAsia" w:ascii="宋体" w:hAnsi="宋体" w:eastAsia="宋体" w:cs="宋体"/>
          <w:color w:val="333333"/>
          <w:spacing w:val="8"/>
          <w:sz w:val="28"/>
          <w:szCs w:val="28"/>
        </w:rPr>
      </w:pPr>
    </w:p>
    <w:p w14:paraId="5305CB1D">
      <w:pPr>
        <w:spacing w:line="360" w:lineRule="auto"/>
        <w:ind w:left="0" w:firstLine="0"/>
        <w:jc w:val="both"/>
        <w:rPr>
          <w:rFonts w:hint="eastAsia"/>
        </w:rPr>
      </w:pPr>
    </w:p>
    <w:p w14:paraId="089261F8">
      <w:pPr>
        <w:ind w:left="0" w:firstLine="0"/>
        <w:rPr>
          <w:rFonts w:hint="eastAsia"/>
        </w:rPr>
      </w:pPr>
      <w:bookmarkStart w:id="7" w:name="_目录"/>
    </w:p>
    <w:p w14:paraId="4FB361D5">
      <w:pPr>
        <w:pStyle w:val="3"/>
        <w:ind w:firstLine="4216"/>
        <w:jc w:val="both"/>
        <w:rPr>
          <w:rFonts w:hint="eastAsia" w:ascii="黑体" w:hAnsi="黑体" w:eastAsia="黑体" w:cs="黑体"/>
        </w:rPr>
      </w:pPr>
      <w:r>
        <w:rPr>
          <w:rFonts w:hint="eastAsia"/>
        </w:rPr>
        <w:t>目录</w:t>
      </w:r>
      <w:bookmarkEnd w:id="7"/>
    </w:p>
    <w:p w14:paraId="54B3DE8C">
      <w:pPr>
        <w:jc w:val="center"/>
        <w:rPr>
          <w:rFonts w:hint="eastAsia" w:ascii="宋体" w:hAnsi="宋体" w:eastAsia="宋体" w:cs="宋体"/>
          <w:sz w:val="32"/>
          <w:szCs w:val="32"/>
        </w:rPr>
      </w:pPr>
    </w:p>
    <w:p w14:paraId="73D88CBE">
      <w:pPr>
        <w:jc w:val="center"/>
        <w:rPr>
          <w:rFonts w:hint="eastAsia" w:ascii="宋体" w:hAnsi="宋体" w:eastAsia="宋体" w:cs="宋体"/>
          <w:sz w:val="32"/>
          <w:szCs w:val="32"/>
        </w:rPr>
      </w:pPr>
    </w:p>
    <w:p w14:paraId="06C9B3C3">
      <w:pPr>
        <w:ind w:left="0" w:firstLine="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_Toc3337 </w:instrText>
      </w:r>
      <w:r>
        <w:rPr>
          <w:rFonts w:hint="eastAsia" w:ascii="宋体" w:hAnsi="宋体" w:eastAsia="宋体" w:cs="宋体"/>
          <w:sz w:val="32"/>
          <w:szCs w:val="32"/>
        </w:rPr>
        <w:fldChar w:fldCharType="separate"/>
      </w:r>
      <w:r>
        <w:rPr>
          <w:rFonts w:hint="eastAsia" w:ascii="宋体" w:hAnsi="宋体" w:eastAsia="宋体" w:cs="宋体"/>
          <w:sz w:val="32"/>
          <w:szCs w:val="32"/>
        </w:rPr>
        <w:t>第一</w:t>
      </w:r>
      <w:r>
        <w:rPr>
          <w:rFonts w:hint="eastAsia" w:ascii="宋体" w:hAnsi="宋体" w:eastAsia="宋体" w:cs="宋体"/>
          <w:sz w:val="32"/>
          <w:szCs w:val="32"/>
          <w:lang w:val="en-US" w:eastAsia="zh-CN"/>
        </w:rPr>
        <w:t>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参加征集活动的邀请</w:t>
      </w:r>
      <w:r>
        <w:rPr>
          <w:rFonts w:hint="eastAsia" w:ascii="宋体" w:hAnsi="宋体" w:eastAsia="宋体" w:cs="宋体"/>
          <w:sz w:val="32"/>
          <w:szCs w:val="32"/>
        </w:rPr>
        <w:fldChar w:fldCharType="end"/>
      </w:r>
    </w:p>
    <w:p w14:paraId="54FAFD2D">
      <w:pPr>
        <w:ind w:left="0" w:firstLine="0"/>
        <w:rPr>
          <w:rFonts w:hint="eastAsia" w:ascii="宋体" w:hAnsi="宋体" w:eastAsia="宋体" w:cs="宋体"/>
          <w:sz w:val="32"/>
          <w:szCs w:val="32"/>
        </w:rPr>
      </w:pPr>
    </w:p>
    <w:p w14:paraId="0AA55C80">
      <w:pPr>
        <w:ind w:left="0" w:firstLine="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_Toc16227 </w:instrText>
      </w:r>
      <w:r>
        <w:rPr>
          <w:rFonts w:hint="eastAsia" w:ascii="宋体" w:hAnsi="宋体" w:eastAsia="宋体" w:cs="宋体"/>
          <w:sz w:val="32"/>
          <w:szCs w:val="32"/>
        </w:rPr>
        <w:fldChar w:fldCharType="separate"/>
      </w:r>
      <w:r>
        <w:rPr>
          <w:rFonts w:hint="eastAsia" w:ascii="宋体" w:hAnsi="宋体" w:eastAsia="宋体" w:cs="宋体"/>
          <w:sz w:val="32"/>
          <w:szCs w:val="32"/>
        </w:rPr>
        <w:t>第二章   投标须知</w:t>
      </w:r>
      <w:r>
        <w:rPr>
          <w:rFonts w:hint="eastAsia" w:ascii="宋体" w:hAnsi="宋体" w:eastAsia="宋体" w:cs="宋体"/>
          <w:sz w:val="32"/>
          <w:szCs w:val="32"/>
        </w:rPr>
        <w:fldChar w:fldCharType="end"/>
      </w:r>
    </w:p>
    <w:p w14:paraId="3BE792CA">
      <w:pPr>
        <w:ind w:left="0" w:firstLine="0"/>
        <w:rPr>
          <w:rFonts w:hint="eastAsia" w:ascii="宋体" w:hAnsi="宋体" w:eastAsia="宋体" w:cs="宋体"/>
          <w:sz w:val="32"/>
          <w:szCs w:val="32"/>
        </w:rPr>
      </w:pPr>
    </w:p>
    <w:p w14:paraId="6921180F">
      <w:pPr>
        <w:ind w:left="0" w:firstLine="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_Toc18091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三</w:t>
      </w:r>
      <w:r>
        <w:rPr>
          <w:rFonts w:hint="eastAsia" w:ascii="宋体" w:hAnsi="宋体" w:eastAsia="宋体" w:cs="宋体"/>
          <w:sz w:val="32"/>
          <w:szCs w:val="32"/>
        </w:rPr>
        <w:t>章   评审</w:t>
      </w:r>
      <w:r>
        <w:rPr>
          <w:rFonts w:hint="eastAsia" w:ascii="宋体" w:hAnsi="宋体" w:eastAsia="宋体" w:cs="宋体"/>
          <w:sz w:val="32"/>
          <w:szCs w:val="32"/>
        </w:rPr>
        <w:fldChar w:fldCharType="end"/>
      </w:r>
      <w:r>
        <w:rPr>
          <w:rFonts w:hint="eastAsia" w:ascii="宋体" w:hAnsi="宋体" w:eastAsia="宋体" w:cs="宋体"/>
          <w:sz w:val="32"/>
          <w:szCs w:val="32"/>
        </w:rPr>
        <w:t>程序、评标方法和评标标准</w:t>
      </w:r>
    </w:p>
    <w:p w14:paraId="4AEEEBEB">
      <w:pPr>
        <w:ind w:left="0" w:firstLine="0"/>
        <w:rPr>
          <w:rFonts w:hint="eastAsia" w:ascii="宋体" w:hAnsi="宋体" w:eastAsia="宋体" w:cs="宋体"/>
          <w:sz w:val="32"/>
          <w:szCs w:val="32"/>
        </w:rPr>
      </w:pPr>
    </w:p>
    <w:p w14:paraId="3C43FBA4">
      <w:pPr>
        <w:ind w:left="0" w:firstLine="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_Toc18937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四</w:t>
      </w:r>
      <w:r>
        <w:rPr>
          <w:rFonts w:hint="eastAsia" w:ascii="宋体" w:hAnsi="宋体" w:eastAsia="宋体" w:cs="宋体"/>
          <w:sz w:val="32"/>
          <w:szCs w:val="32"/>
        </w:rPr>
        <w:t>章   采购需求</w:t>
      </w:r>
      <w:r>
        <w:rPr>
          <w:rFonts w:hint="eastAsia" w:ascii="宋体" w:hAnsi="宋体" w:eastAsia="宋体" w:cs="宋体"/>
          <w:sz w:val="32"/>
          <w:szCs w:val="32"/>
        </w:rPr>
        <w:fldChar w:fldCharType="end"/>
      </w:r>
    </w:p>
    <w:p w14:paraId="33EC933F">
      <w:pPr>
        <w:ind w:left="0" w:firstLine="0"/>
        <w:rPr>
          <w:rFonts w:hint="eastAsia" w:ascii="宋体" w:hAnsi="宋体" w:eastAsia="宋体" w:cs="宋体"/>
          <w:sz w:val="32"/>
          <w:szCs w:val="32"/>
          <w:lang w:val="en-US" w:eastAsia="zh-CN"/>
        </w:rPr>
      </w:pPr>
    </w:p>
    <w:p w14:paraId="3CAD17CB">
      <w:pPr>
        <w:ind w:left="0" w:firstLine="0"/>
        <w:rPr>
          <w:rFonts w:hint="eastAsia" w:ascii="宋体" w:hAnsi="宋体" w:eastAsia="宋体" w:cs="宋体"/>
          <w:sz w:val="32"/>
          <w:szCs w:val="32"/>
        </w:rPr>
      </w:pPr>
      <w:r>
        <w:rPr>
          <w:rFonts w:hint="eastAsia" w:ascii="宋体" w:hAnsi="宋体" w:eastAsia="宋体" w:cs="宋体"/>
          <w:sz w:val="32"/>
          <w:szCs w:val="32"/>
          <w:lang w:val="en-US" w:eastAsia="zh-CN"/>
        </w:rPr>
        <w:t xml:space="preserve">第五章   </w:t>
      </w:r>
      <w:r>
        <w:rPr>
          <w:rFonts w:hint="eastAsia" w:ascii="宋体" w:hAnsi="宋体" w:eastAsia="宋体" w:cs="宋体"/>
          <w:sz w:val="32"/>
          <w:szCs w:val="32"/>
        </w:rPr>
        <w:t>框架协议及合同文本（范本）</w:t>
      </w:r>
    </w:p>
    <w:p w14:paraId="7DFED695">
      <w:pPr>
        <w:ind w:left="0" w:firstLine="0"/>
        <w:rPr>
          <w:rFonts w:hint="eastAsia" w:ascii="宋体" w:hAnsi="宋体" w:eastAsia="宋体" w:cs="宋体"/>
          <w:sz w:val="32"/>
          <w:szCs w:val="32"/>
        </w:rPr>
      </w:pPr>
    </w:p>
    <w:p w14:paraId="086B735E">
      <w:pPr>
        <w:ind w:left="0" w:firstLine="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_Toc116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六</w:t>
      </w:r>
      <w:r>
        <w:rPr>
          <w:rFonts w:hint="eastAsia" w:ascii="宋体" w:hAnsi="宋体" w:eastAsia="宋体" w:cs="宋体"/>
          <w:sz w:val="32"/>
          <w:szCs w:val="32"/>
        </w:rPr>
        <w:t>章   投标文件组成</w:t>
      </w:r>
      <w:r>
        <w:rPr>
          <w:rFonts w:hint="eastAsia" w:ascii="宋体" w:hAnsi="宋体" w:eastAsia="宋体" w:cs="宋体"/>
          <w:sz w:val="32"/>
          <w:szCs w:val="32"/>
        </w:rPr>
        <w:fldChar w:fldCharType="end"/>
      </w:r>
    </w:p>
    <w:p w14:paraId="3990BF01">
      <w:pPr>
        <w:pStyle w:val="214"/>
        <w:tabs>
          <w:tab w:val="right" w:leader="dot" w:pos="9638"/>
        </w:tabs>
        <w:rPr>
          <w:rFonts w:hint="eastAsia" w:ascii="宋体" w:hAnsi="宋体" w:eastAsia="宋体" w:cs="宋体"/>
          <w:sz w:val="32"/>
          <w:szCs w:val="32"/>
        </w:rPr>
      </w:pPr>
    </w:p>
    <w:p w14:paraId="1CDD1FC8">
      <w:pPr>
        <w:pStyle w:val="214"/>
        <w:tabs>
          <w:tab w:val="right" w:leader="dot" w:pos="9638"/>
        </w:tabs>
        <w:rPr>
          <w:rFonts w:hint="eastAsia" w:ascii="宋体" w:hAnsi="宋体" w:eastAsia="宋体" w:cs="宋体"/>
          <w:sz w:val="32"/>
          <w:szCs w:val="32"/>
        </w:rPr>
      </w:pPr>
    </w:p>
    <w:p w14:paraId="65BE119C">
      <w:pPr>
        <w:ind w:left="0" w:leftChars="0" w:firstLine="0" w:firstLineChars="0"/>
        <w:outlineLvl w:val="9"/>
        <w:rPr>
          <w:rFonts w:hint="eastAsia" w:ascii="宋体" w:hAnsi="宋体" w:eastAsia="宋体" w:cs="宋体"/>
          <w:lang w:val="en-US"/>
        </w:rPr>
      </w:pPr>
    </w:p>
    <w:p w14:paraId="42460977">
      <w:pPr>
        <w:spacing w:line="460" w:lineRule="exact"/>
        <w:jc w:val="center"/>
        <w:rPr>
          <w:rFonts w:hint="eastAsia" w:ascii="宋体" w:hAnsi="宋体" w:eastAsia="宋体" w:cs="宋体"/>
          <w:b/>
          <w:bCs/>
          <w:color w:val="000000"/>
          <w:sz w:val="28"/>
          <w:szCs w:val="28"/>
        </w:rPr>
        <w:sectPr>
          <w:headerReference r:id="rId7" w:type="default"/>
          <w:pgSz w:w="11906" w:h="16838"/>
          <w:pgMar w:top="1440" w:right="1134" w:bottom="1134" w:left="1134" w:header="851" w:footer="992" w:gutter="0"/>
          <w:pgNumType w:start="1"/>
          <w:cols w:space="720" w:num="1"/>
          <w:docGrid w:linePitch="360" w:charSpace="0"/>
        </w:sectPr>
      </w:pPr>
    </w:p>
    <w:p w14:paraId="302F06A4">
      <w:pPr>
        <w:tabs>
          <w:tab w:val="left" w:pos="200"/>
        </w:tabs>
        <w:outlineLvl w:val="9"/>
        <w:rPr>
          <w:rFonts w:hint="eastAsia" w:ascii="宋体" w:hAnsi="宋体" w:eastAsia="宋体" w:cs="宋体"/>
          <w:sz w:val="28"/>
          <w:szCs w:val="28"/>
        </w:rPr>
      </w:pPr>
      <w:bookmarkStart w:id="8" w:name="_Toc548"/>
      <w:bookmarkStart w:id="9" w:name="_Toc16555"/>
      <w:bookmarkStart w:id="10" w:name="_Toc5725"/>
      <w:bookmarkStart w:id="11" w:name="_Toc3337"/>
      <w:bookmarkStart w:id="12" w:name="_Toc20084"/>
      <w:bookmarkStart w:id="13" w:name="_Toc16103"/>
    </w:p>
    <w:p w14:paraId="2E394898">
      <w:pPr>
        <w:tabs>
          <w:tab w:val="left" w:pos="200"/>
        </w:tabs>
        <w:outlineLvl w:val="9"/>
        <w:rPr>
          <w:rFonts w:hint="eastAsia" w:ascii="宋体" w:hAnsi="宋体" w:eastAsia="宋体" w:cs="宋体"/>
          <w:sz w:val="28"/>
          <w:szCs w:val="28"/>
        </w:rPr>
      </w:pPr>
    </w:p>
    <w:p w14:paraId="0C47C2A9">
      <w:pPr>
        <w:tabs>
          <w:tab w:val="left" w:pos="200"/>
        </w:tabs>
        <w:outlineLvl w:val="9"/>
        <w:rPr>
          <w:rFonts w:hint="eastAsia" w:ascii="宋体" w:hAnsi="宋体" w:eastAsia="宋体" w:cs="宋体"/>
          <w:sz w:val="28"/>
          <w:szCs w:val="28"/>
        </w:rPr>
      </w:pPr>
    </w:p>
    <w:p w14:paraId="22059D11">
      <w:pPr>
        <w:tabs>
          <w:tab w:val="left" w:pos="200"/>
        </w:tabs>
        <w:outlineLvl w:val="9"/>
        <w:rPr>
          <w:rFonts w:hint="eastAsia" w:ascii="宋体" w:hAnsi="宋体" w:eastAsia="宋体" w:cs="宋体"/>
          <w:sz w:val="28"/>
          <w:szCs w:val="28"/>
        </w:rPr>
      </w:pPr>
    </w:p>
    <w:p w14:paraId="1395DB97">
      <w:pPr>
        <w:tabs>
          <w:tab w:val="left" w:pos="200"/>
        </w:tabs>
        <w:outlineLvl w:val="9"/>
        <w:rPr>
          <w:rFonts w:hint="eastAsia" w:ascii="宋体" w:hAnsi="宋体" w:eastAsia="宋体" w:cs="宋体"/>
          <w:sz w:val="28"/>
          <w:szCs w:val="28"/>
        </w:rPr>
      </w:pPr>
    </w:p>
    <w:p w14:paraId="6D1234C1">
      <w:pPr>
        <w:tabs>
          <w:tab w:val="left" w:pos="200"/>
        </w:tabs>
        <w:outlineLvl w:val="9"/>
        <w:rPr>
          <w:rFonts w:hint="eastAsia" w:ascii="宋体" w:hAnsi="宋体" w:eastAsia="宋体" w:cs="宋体"/>
          <w:sz w:val="28"/>
          <w:szCs w:val="28"/>
        </w:rPr>
      </w:pPr>
    </w:p>
    <w:p w14:paraId="68841A9D">
      <w:pPr>
        <w:tabs>
          <w:tab w:val="left" w:pos="200"/>
        </w:tabs>
        <w:outlineLvl w:val="9"/>
        <w:rPr>
          <w:rFonts w:hint="eastAsia" w:ascii="楷体_GB2312" w:hAnsi="宋体" w:eastAsia="楷体_GB2312" w:cs="宋体"/>
          <w:b/>
          <w:bCs/>
          <w:sz w:val="44"/>
          <w:szCs w:val="44"/>
          <w:lang w:val="en-US" w:eastAsia="zh-CN" w:bidi="ar-SA"/>
        </w:rPr>
      </w:pPr>
    </w:p>
    <w:p w14:paraId="5281DFAC">
      <w:pPr>
        <w:pStyle w:val="4"/>
        <w:ind w:left="0" w:firstLine="0"/>
        <w:jc w:val="center"/>
        <w:rPr>
          <w:rFonts w:hint="eastAsia"/>
          <w:lang w:val="en-US" w:eastAsia="zh-CN"/>
        </w:rPr>
      </w:pPr>
      <w:r>
        <w:rPr>
          <w:rFonts w:hint="eastAsia"/>
          <w:lang w:val="en-US" w:eastAsia="zh-CN"/>
        </w:rPr>
        <w:t xml:space="preserve">第一章  </w:t>
      </w:r>
      <w:bookmarkEnd w:id="8"/>
      <w:bookmarkEnd w:id="9"/>
      <w:bookmarkEnd w:id="10"/>
      <w:bookmarkEnd w:id="11"/>
      <w:bookmarkEnd w:id="12"/>
      <w:bookmarkEnd w:id="13"/>
      <w:r>
        <w:rPr>
          <w:rFonts w:hint="eastAsia"/>
          <w:lang w:val="en-US" w:eastAsia="zh-CN"/>
        </w:rPr>
        <w:t>参加征集活动的邀请</w:t>
      </w:r>
    </w:p>
    <w:p w14:paraId="4BD24542">
      <w:pPr>
        <w:spacing w:line="460" w:lineRule="exact"/>
        <w:ind w:firstLine="560"/>
        <w:rPr>
          <w:rFonts w:hint="eastAsia" w:ascii="宋体" w:hAnsi="宋体" w:eastAsia="宋体" w:cs="宋体"/>
          <w:color w:val="000000"/>
          <w:szCs w:val="21"/>
        </w:rPr>
      </w:pPr>
    </w:p>
    <w:p w14:paraId="09866EDD">
      <w:pPr>
        <w:spacing w:line="460" w:lineRule="exact"/>
        <w:ind w:firstLine="560"/>
        <w:rPr>
          <w:rFonts w:hint="eastAsia" w:ascii="宋体" w:hAnsi="宋体" w:eastAsia="宋体" w:cs="宋体"/>
          <w:color w:val="000000"/>
          <w:szCs w:val="21"/>
        </w:rPr>
      </w:pPr>
    </w:p>
    <w:p w14:paraId="600F50F1">
      <w:pPr>
        <w:spacing w:line="460" w:lineRule="exact"/>
        <w:ind w:firstLine="560"/>
        <w:rPr>
          <w:rFonts w:hint="eastAsia" w:ascii="宋体" w:hAnsi="宋体" w:eastAsia="宋体" w:cs="宋体"/>
          <w:color w:val="000000"/>
          <w:szCs w:val="21"/>
        </w:rPr>
      </w:pPr>
    </w:p>
    <w:p w14:paraId="6A658058">
      <w:pPr>
        <w:spacing w:line="460" w:lineRule="exact"/>
        <w:ind w:firstLine="560"/>
        <w:rPr>
          <w:rFonts w:hint="eastAsia" w:ascii="宋体" w:hAnsi="宋体" w:eastAsia="宋体" w:cs="宋体"/>
          <w:color w:val="000000"/>
          <w:szCs w:val="21"/>
        </w:rPr>
      </w:pPr>
    </w:p>
    <w:p w14:paraId="7215B05F">
      <w:pPr>
        <w:spacing w:line="460" w:lineRule="exact"/>
        <w:ind w:firstLine="560"/>
        <w:rPr>
          <w:rFonts w:hint="eastAsia" w:ascii="宋体" w:hAnsi="宋体" w:eastAsia="宋体" w:cs="宋体"/>
          <w:color w:val="000000"/>
          <w:szCs w:val="21"/>
        </w:rPr>
      </w:pPr>
    </w:p>
    <w:p w14:paraId="2576AD4C">
      <w:pPr>
        <w:spacing w:line="460" w:lineRule="exact"/>
        <w:ind w:firstLine="560"/>
        <w:rPr>
          <w:rFonts w:hint="eastAsia" w:ascii="宋体" w:hAnsi="宋体" w:eastAsia="宋体" w:cs="宋体"/>
          <w:color w:val="000000"/>
          <w:szCs w:val="21"/>
        </w:rPr>
      </w:pPr>
    </w:p>
    <w:p w14:paraId="36C77D1B">
      <w:pPr>
        <w:spacing w:line="460" w:lineRule="exact"/>
        <w:ind w:firstLine="560"/>
        <w:rPr>
          <w:rFonts w:hint="eastAsia" w:ascii="宋体" w:hAnsi="宋体" w:eastAsia="宋体" w:cs="宋体"/>
          <w:color w:val="000000"/>
          <w:szCs w:val="21"/>
        </w:rPr>
      </w:pPr>
    </w:p>
    <w:p w14:paraId="0F30D153">
      <w:pPr>
        <w:spacing w:line="460" w:lineRule="exact"/>
        <w:ind w:firstLine="560"/>
        <w:rPr>
          <w:rFonts w:hint="eastAsia" w:ascii="宋体" w:hAnsi="宋体" w:eastAsia="宋体" w:cs="宋体"/>
          <w:color w:val="000000"/>
          <w:szCs w:val="21"/>
        </w:rPr>
      </w:pPr>
    </w:p>
    <w:p w14:paraId="24736DB6">
      <w:pPr>
        <w:spacing w:line="460" w:lineRule="exact"/>
        <w:ind w:firstLine="560"/>
        <w:rPr>
          <w:rFonts w:hint="eastAsia" w:ascii="宋体" w:hAnsi="宋体" w:eastAsia="宋体" w:cs="宋体"/>
          <w:color w:val="000000"/>
          <w:szCs w:val="21"/>
        </w:rPr>
      </w:pPr>
    </w:p>
    <w:p w14:paraId="02F2CBE7">
      <w:pPr>
        <w:spacing w:line="460" w:lineRule="exact"/>
        <w:ind w:firstLine="560"/>
        <w:rPr>
          <w:rFonts w:hint="eastAsia" w:ascii="宋体" w:hAnsi="宋体" w:eastAsia="宋体" w:cs="宋体"/>
          <w:color w:val="000000"/>
          <w:szCs w:val="21"/>
        </w:rPr>
      </w:pPr>
    </w:p>
    <w:p w14:paraId="1EB85378">
      <w:pPr>
        <w:spacing w:line="460" w:lineRule="exact"/>
        <w:ind w:firstLine="560"/>
        <w:rPr>
          <w:rFonts w:hint="eastAsia" w:ascii="宋体" w:hAnsi="宋体" w:eastAsia="宋体" w:cs="宋体"/>
          <w:color w:val="000000"/>
          <w:szCs w:val="21"/>
        </w:rPr>
      </w:pPr>
    </w:p>
    <w:p w14:paraId="163CA9A8">
      <w:pPr>
        <w:spacing w:line="460" w:lineRule="exact"/>
        <w:ind w:firstLine="560"/>
        <w:rPr>
          <w:rFonts w:hint="eastAsia" w:ascii="宋体" w:hAnsi="宋体" w:eastAsia="宋体" w:cs="宋体"/>
          <w:color w:val="000000"/>
          <w:szCs w:val="21"/>
        </w:rPr>
      </w:pPr>
    </w:p>
    <w:p w14:paraId="618E9942">
      <w:pPr>
        <w:spacing w:line="460" w:lineRule="exact"/>
        <w:ind w:firstLine="560"/>
        <w:rPr>
          <w:rFonts w:hint="eastAsia" w:ascii="宋体" w:hAnsi="宋体" w:eastAsia="宋体" w:cs="宋体"/>
          <w:color w:val="000000"/>
          <w:szCs w:val="21"/>
        </w:rPr>
      </w:pPr>
    </w:p>
    <w:p w14:paraId="2314653E">
      <w:pPr>
        <w:spacing w:line="460" w:lineRule="exact"/>
        <w:ind w:firstLine="560"/>
        <w:rPr>
          <w:rFonts w:hint="eastAsia" w:ascii="宋体" w:hAnsi="宋体" w:eastAsia="宋体" w:cs="宋体"/>
          <w:color w:val="000000"/>
          <w:szCs w:val="21"/>
        </w:rPr>
      </w:pPr>
    </w:p>
    <w:p w14:paraId="56F712B5">
      <w:pPr>
        <w:spacing w:line="460" w:lineRule="exact"/>
        <w:ind w:firstLine="560"/>
        <w:rPr>
          <w:rFonts w:hint="eastAsia" w:ascii="宋体" w:hAnsi="宋体" w:eastAsia="宋体" w:cs="宋体"/>
          <w:color w:val="000000"/>
          <w:szCs w:val="21"/>
        </w:rPr>
      </w:pPr>
    </w:p>
    <w:p w14:paraId="2C245486">
      <w:pPr>
        <w:spacing w:line="460" w:lineRule="exact"/>
        <w:ind w:firstLine="560"/>
        <w:rPr>
          <w:rFonts w:hint="eastAsia" w:ascii="宋体" w:hAnsi="宋体" w:eastAsia="宋体" w:cs="宋体"/>
          <w:color w:val="000000"/>
          <w:szCs w:val="21"/>
        </w:rPr>
      </w:pPr>
    </w:p>
    <w:p w14:paraId="3796A2E4">
      <w:pPr>
        <w:keepNext w:val="0"/>
        <w:keepLines w:val="0"/>
        <w:pageBreakBefore w:val="0"/>
        <w:widowControl w:val="0"/>
        <w:spacing w:line="360" w:lineRule="auto"/>
        <w:ind w:left="0" w:firstLine="0"/>
        <w:rPr>
          <w:rFonts w:hint="eastAsia"/>
        </w:rPr>
      </w:pPr>
    </w:p>
    <w:p w14:paraId="02D84AE6">
      <w:pPr>
        <w:rPr>
          <w:rFonts w:hint="eastAsia"/>
        </w:rPr>
      </w:pPr>
      <w:r>
        <w:rPr>
          <w:rFonts w:hint="eastAsia"/>
        </w:rPr>
        <w:br w:type="page" w:clear="all"/>
      </w:r>
    </w:p>
    <w:p w14:paraId="3216089F">
      <w:pPr>
        <w:keepNext w:val="0"/>
        <w:keepLines w:val="0"/>
        <w:pageBreakBefore w:val="0"/>
        <w:widowControl w:val="0"/>
        <w:spacing w:line="360" w:lineRule="auto"/>
        <w:ind w:firstLine="560"/>
        <w:rPr>
          <w:rFonts w:hint="eastAsia"/>
        </w:rPr>
      </w:pPr>
      <w:r>
        <w:rPr>
          <w:rFonts w:hint="eastAsia"/>
        </w:rPr>
        <w:t>常州市金坛区政府采购中心</w:t>
      </w:r>
      <w:r>
        <w:rPr>
          <w:rFonts w:hint="eastAsia"/>
          <w:lang w:eastAsia="zh-CN"/>
        </w:rPr>
        <w:t>（</w:t>
      </w:r>
      <w:r>
        <w:rPr>
          <w:rFonts w:hint="eastAsia"/>
        </w:rPr>
        <w:t>以下简称采购中心</w:t>
      </w:r>
      <w:r>
        <w:rPr>
          <w:rFonts w:hint="eastAsia"/>
          <w:lang w:eastAsia="zh-CN"/>
        </w:rPr>
        <w:t>）</w:t>
      </w:r>
      <w:r>
        <w:rPr>
          <w:rFonts w:hint="eastAsia"/>
        </w:rPr>
        <w:t>就下述采购项目的相关服务进行国内公开</w:t>
      </w:r>
      <w:r>
        <w:rPr>
          <w:rFonts w:hint="eastAsia"/>
          <w:lang w:val="en-US" w:eastAsia="zh-CN"/>
        </w:rPr>
        <w:t>征集</w:t>
      </w:r>
      <w:r>
        <w:rPr>
          <w:rFonts w:hint="eastAsia"/>
        </w:rPr>
        <w:t>，邀请合格</w:t>
      </w:r>
      <w:r>
        <w:rPr>
          <w:rFonts w:hint="eastAsia"/>
          <w:lang w:val="en-US" w:eastAsia="zh-CN"/>
        </w:rPr>
        <w:t>供应商</w:t>
      </w:r>
      <w:r>
        <w:rPr>
          <w:rFonts w:hint="eastAsia"/>
        </w:rPr>
        <w:t>进行投标。</w:t>
      </w:r>
    </w:p>
    <w:p w14:paraId="72D48104">
      <w:pPr>
        <w:pStyle w:val="2"/>
        <w:pageBreakBefore w:val="0"/>
        <w:spacing w:before="0" w:after="0" w:line="360" w:lineRule="auto"/>
        <w:ind w:firstLine="560"/>
        <w:jc w:val="left"/>
        <w:rPr>
          <w:rFonts w:hint="eastAsia"/>
          <w:lang w:val="en-US" w:eastAsia="zh-CN"/>
        </w:rPr>
      </w:pPr>
      <w:bookmarkStart w:id="14" w:name="_Toc517793358"/>
      <w:r>
        <w:rPr>
          <w:rFonts w:hint="eastAsia"/>
          <w:lang w:val="en-US" w:eastAsia="zh-CN"/>
        </w:rPr>
        <w:t>一、项目基本情况</w:t>
      </w:r>
    </w:p>
    <w:p w14:paraId="42E1BFFD">
      <w:pPr>
        <w:keepNext w:val="0"/>
        <w:keepLines w:val="0"/>
        <w:pageBreakBefore w:val="0"/>
        <w:widowControl/>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1.1项目编号：</w:t>
      </w:r>
      <w:r>
        <w:rPr>
          <w:rFonts w:hint="eastAsia" w:ascii="宋体" w:hAnsi="宋体" w:cs="宋体"/>
          <w:color w:val="333333"/>
          <w:spacing w:val="8"/>
          <w:sz w:val="28"/>
          <w:szCs w:val="28"/>
          <w:u w:val="single"/>
          <w:lang w:val="en-US" w:eastAsia="zh-CN"/>
        </w:rPr>
        <w:t>JSZC-320413-JZCG-K2025-000X</w:t>
      </w:r>
      <w:r>
        <w:rPr>
          <w:rFonts w:hint="eastAsia" w:ascii="宋体" w:hAnsi="宋体" w:eastAsia="宋体" w:cs="宋体"/>
          <w:color w:val="333333"/>
          <w:spacing w:val="8"/>
          <w:sz w:val="28"/>
          <w:szCs w:val="28"/>
          <w:lang w:val="en-US" w:eastAsia="zh-CN"/>
        </w:rPr>
        <w:t xml:space="preserve">     </w:t>
      </w:r>
    </w:p>
    <w:p w14:paraId="498F1B2E">
      <w:pPr>
        <w:keepNext w:val="0"/>
        <w:keepLines w:val="0"/>
        <w:pageBreakBefore w:val="0"/>
        <w:widowControl/>
        <w:shd w:val="clear" w:color="auto" w:fill="FFFFFF"/>
        <w:spacing w:line="360" w:lineRule="auto"/>
        <w:ind w:firstLine="592"/>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lang w:val="en-US" w:eastAsia="zh-CN"/>
        </w:rPr>
        <w:t>1.2项目名称：</w:t>
      </w:r>
      <w:r>
        <w:rPr>
          <w:rFonts w:hint="eastAsia" w:ascii="宋体" w:hAnsi="宋体" w:eastAsia="宋体" w:cs="宋体"/>
          <w:bCs/>
          <w:color w:val="000000"/>
          <w:sz w:val="28"/>
          <w:szCs w:val="28"/>
          <w:u w:val="single"/>
          <w:lang w:eastAsia="zh-CN"/>
        </w:rPr>
        <w:t>常州市金坛区公务车辆维修和保养框架协议采购（</w:t>
      </w:r>
      <w:r>
        <w:rPr>
          <w:rFonts w:hint="eastAsia" w:ascii="宋体" w:hAnsi="宋体" w:eastAsia="宋体" w:cs="宋体"/>
          <w:bCs/>
          <w:color w:val="000000"/>
          <w:sz w:val="28"/>
          <w:szCs w:val="28"/>
          <w:u w:val="single"/>
          <w:lang w:val="en-US" w:eastAsia="zh-CN"/>
        </w:rPr>
        <w:t>第一轮</w:t>
      </w:r>
      <w:r>
        <w:rPr>
          <w:rFonts w:hint="eastAsia" w:ascii="宋体" w:hAnsi="宋体" w:eastAsia="宋体" w:cs="宋体"/>
          <w:bCs/>
          <w:color w:val="000000"/>
          <w:sz w:val="28"/>
          <w:szCs w:val="28"/>
          <w:u w:val="single"/>
          <w:lang w:eastAsia="zh-CN"/>
        </w:rPr>
        <w:t>）</w:t>
      </w:r>
      <w:r>
        <w:rPr>
          <w:rFonts w:hint="eastAsia" w:ascii="宋体" w:hAnsi="宋体" w:eastAsia="宋体" w:cs="宋体"/>
          <w:color w:val="333333"/>
          <w:spacing w:val="8"/>
          <w:sz w:val="28"/>
          <w:szCs w:val="28"/>
          <w:lang w:val="en-US" w:eastAsia="zh-CN"/>
        </w:rPr>
        <w:t xml:space="preserve">                                                                                                            </w:t>
      </w:r>
    </w:p>
    <w:p w14:paraId="745F13A9">
      <w:pPr>
        <w:keepNext w:val="0"/>
        <w:keepLines w:val="0"/>
        <w:pageBreakBefore w:val="0"/>
        <w:widowControl/>
        <w:shd w:val="clear" w:color="auto" w:fill="FFFFFF"/>
        <w:spacing w:line="360" w:lineRule="auto"/>
        <w:ind w:firstLine="592"/>
        <w:outlineLvl w:val="9"/>
        <w:rPr>
          <w:rFonts w:hint="default" w:ascii="宋体" w:hAnsi="宋体" w:eastAsia="宋体" w:cs="宋体"/>
          <w:color w:val="333333"/>
          <w:spacing w:val="8"/>
          <w:sz w:val="28"/>
          <w:szCs w:val="28"/>
          <w:u w:val="single"/>
          <w:lang w:val="en-US" w:eastAsia="zh-CN"/>
        </w:rPr>
      </w:pPr>
      <w:r>
        <w:rPr>
          <w:rFonts w:hint="eastAsia" w:ascii="宋体" w:hAnsi="宋体" w:eastAsia="宋体" w:cs="宋体"/>
          <w:color w:val="333333"/>
          <w:spacing w:val="8"/>
          <w:sz w:val="28"/>
          <w:szCs w:val="28"/>
          <w:lang w:val="en-US" w:eastAsia="zh-CN"/>
        </w:rPr>
        <w:t>1.</w:t>
      </w:r>
      <w:r>
        <w:rPr>
          <w:rFonts w:hint="eastAsia" w:ascii="宋体" w:hAnsi="宋体" w:cs="宋体"/>
          <w:color w:val="333333"/>
          <w:spacing w:val="8"/>
          <w:sz w:val="28"/>
          <w:szCs w:val="28"/>
          <w:lang w:val="en-US" w:eastAsia="zh-CN"/>
        </w:rPr>
        <w:t>3</w:t>
      </w:r>
      <w:r>
        <w:rPr>
          <w:rFonts w:hint="eastAsia" w:ascii="宋体" w:hAnsi="宋体" w:eastAsia="宋体" w:cs="宋体"/>
          <w:color w:val="333333"/>
          <w:spacing w:val="8"/>
          <w:sz w:val="28"/>
          <w:szCs w:val="28"/>
          <w:lang w:val="en-US" w:eastAsia="zh-CN"/>
        </w:rPr>
        <w:t>最高限制单价：</w:t>
      </w:r>
      <w:r>
        <w:rPr>
          <w:rFonts w:hint="eastAsia" w:ascii="宋体" w:hAnsi="宋体" w:eastAsia="宋体" w:cs="宋体"/>
          <w:color w:val="333333"/>
          <w:spacing w:val="8"/>
          <w:sz w:val="28"/>
          <w:szCs w:val="28"/>
          <w:u w:val="single"/>
          <w:lang w:val="en-US" w:eastAsia="zh-CN"/>
        </w:rPr>
        <w:t>详见第四章“采购需求”</w:t>
      </w:r>
    </w:p>
    <w:p w14:paraId="64BC801C">
      <w:pPr>
        <w:keepNext w:val="0"/>
        <w:keepLines w:val="0"/>
        <w:pageBreakBefore w:val="0"/>
        <w:kinsoku/>
        <w:wordWrap/>
        <w:overflowPunct/>
        <w:topLinePunct w:val="0"/>
        <w:autoSpaceDE/>
        <w:autoSpaceDN/>
        <w:bidi w:val="0"/>
        <w:adjustRightInd w:val="0"/>
        <w:snapToGrid w:val="0"/>
        <w:spacing w:line="312" w:lineRule="auto"/>
        <w:ind w:firstLine="592" w:firstLineChars="200"/>
        <w:textAlignment w:val="auto"/>
        <w:rPr>
          <w:rFonts w:hint="eastAsia" w:ascii="宋体" w:hAnsi="宋体" w:eastAsia="宋体" w:cs="宋体"/>
          <w:color w:val="333333"/>
          <w:spacing w:val="8"/>
          <w:kern w:val="2"/>
          <w:sz w:val="28"/>
          <w:szCs w:val="28"/>
          <w:lang w:val="en-US" w:eastAsia="zh-CN"/>
        </w:rPr>
      </w:pPr>
      <w:r>
        <w:rPr>
          <w:rFonts w:hint="eastAsia" w:ascii="宋体" w:hAnsi="宋体" w:eastAsia="宋体" w:cs="宋体"/>
          <w:color w:val="333333"/>
          <w:spacing w:val="8"/>
          <w:sz w:val="28"/>
          <w:szCs w:val="28"/>
          <w:lang w:val="en-US" w:eastAsia="zh-CN"/>
        </w:rPr>
        <w:t>1.</w:t>
      </w:r>
      <w:r>
        <w:rPr>
          <w:rFonts w:hint="eastAsia" w:ascii="宋体" w:hAnsi="宋体" w:cs="宋体"/>
          <w:color w:val="333333"/>
          <w:spacing w:val="8"/>
          <w:sz w:val="28"/>
          <w:szCs w:val="28"/>
          <w:lang w:val="en-US" w:eastAsia="zh-CN"/>
        </w:rPr>
        <w:t>4</w:t>
      </w:r>
      <w:r>
        <w:rPr>
          <w:rFonts w:hint="eastAsia" w:ascii="宋体" w:hAnsi="宋体" w:eastAsia="宋体" w:cs="宋体"/>
          <w:color w:val="333333"/>
          <w:spacing w:val="8"/>
          <w:kern w:val="2"/>
          <w:sz w:val="28"/>
          <w:szCs w:val="28"/>
          <w:lang w:val="en-US" w:eastAsia="zh-CN"/>
        </w:rPr>
        <w:t>采购项目分包情况（共1个包）：</w:t>
      </w:r>
    </w:p>
    <w:tbl>
      <w:tblPr>
        <w:tblStyle w:val="39"/>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313"/>
        <w:gridCol w:w="915"/>
        <w:gridCol w:w="2572"/>
      </w:tblGrid>
      <w:tr w14:paraId="4FA1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noWrap w:val="0"/>
            <w:vAlign w:val="center"/>
          </w:tcPr>
          <w:p w14:paraId="077F75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jc w:val="center"/>
              <w:textAlignment w:val="auto"/>
              <w:rPr>
                <w:rFonts w:hint="eastAsia" w:ascii="宋体" w:hAnsi="宋体" w:eastAsia="宋体" w:cs="宋体"/>
                <w:b/>
                <w:color w:val="000000"/>
                <w:kern w:val="2"/>
                <w:sz w:val="28"/>
                <w:szCs w:val="28"/>
              </w:rPr>
            </w:pPr>
            <w:r>
              <w:rPr>
                <w:rFonts w:hint="eastAsia" w:ascii="宋体" w:hAnsi="宋体" w:eastAsia="宋体" w:cs="宋体"/>
                <w:b/>
                <w:color w:val="000000"/>
                <w:kern w:val="2"/>
                <w:sz w:val="28"/>
                <w:szCs w:val="28"/>
              </w:rPr>
              <w:t>包号</w:t>
            </w:r>
          </w:p>
        </w:tc>
        <w:tc>
          <w:tcPr>
            <w:tcW w:w="4313" w:type="dxa"/>
            <w:noWrap w:val="0"/>
            <w:vAlign w:val="center"/>
          </w:tcPr>
          <w:p w14:paraId="269F0D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jc w:val="center"/>
              <w:textAlignment w:val="auto"/>
              <w:rPr>
                <w:rFonts w:hint="eastAsia" w:ascii="宋体" w:hAnsi="宋体" w:eastAsia="宋体" w:cs="宋体"/>
                <w:b/>
                <w:color w:val="000000"/>
                <w:kern w:val="2"/>
                <w:sz w:val="28"/>
                <w:szCs w:val="28"/>
              </w:rPr>
            </w:pPr>
            <w:r>
              <w:rPr>
                <w:rFonts w:hint="eastAsia" w:ascii="宋体" w:hAnsi="宋体" w:eastAsia="宋体" w:cs="宋体"/>
                <w:b/>
                <w:color w:val="000000"/>
                <w:kern w:val="2"/>
                <w:sz w:val="28"/>
                <w:szCs w:val="28"/>
              </w:rPr>
              <w:t>服务名称</w:t>
            </w:r>
          </w:p>
        </w:tc>
        <w:tc>
          <w:tcPr>
            <w:tcW w:w="915" w:type="dxa"/>
            <w:noWrap w:val="0"/>
            <w:vAlign w:val="center"/>
          </w:tcPr>
          <w:p w14:paraId="4A6B95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jc w:val="center"/>
              <w:textAlignment w:val="auto"/>
              <w:rPr>
                <w:rFonts w:hint="eastAsia" w:ascii="宋体" w:hAnsi="宋体" w:eastAsia="宋体" w:cs="宋体"/>
                <w:b/>
                <w:color w:val="000000"/>
                <w:kern w:val="2"/>
                <w:sz w:val="28"/>
                <w:szCs w:val="28"/>
              </w:rPr>
            </w:pPr>
            <w:r>
              <w:rPr>
                <w:rFonts w:hint="eastAsia" w:ascii="宋体" w:hAnsi="宋体" w:eastAsia="宋体" w:cs="宋体"/>
                <w:b/>
                <w:color w:val="000000"/>
                <w:kern w:val="2"/>
                <w:sz w:val="28"/>
                <w:szCs w:val="28"/>
              </w:rPr>
              <w:t>数量</w:t>
            </w:r>
          </w:p>
        </w:tc>
        <w:tc>
          <w:tcPr>
            <w:tcW w:w="2572" w:type="dxa"/>
            <w:noWrap w:val="0"/>
            <w:vAlign w:val="center"/>
          </w:tcPr>
          <w:p w14:paraId="7733B2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jc w:val="center"/>
              <w:textAlignment w:val="auto"/>
              <w:rPr>
                <w:rFonts w:hint="eastAsia" w:ascii="宋体" w:hAnsi="宋体" w:eastAsia="宋体" w:cs="宋体"/>
                <w:b/>
                <w:color w:val="000000"/>
                <w:kern w:val="2"/>
                <w:sz w:val="28"/>
                <w:szCs w:val="28"/>
              </w:rPr>
            </w:pPr>
            <w:r>
              <w:rPr>
                <w:rFonts w:hint="eastAsia" w:ascii="宋体" w:hAnsi="宋体" w:eastAsia="宋体" w:cs="宋体"/>
                <w:b/>
                <w:color w:val="000000"/>
                <w:kern w:val="2"/>
                <w:sz w:val="28"/>
                <w:szCs w:val="28"/>
              </w:rPr>
              <w:t>简要技术需求或服务要求</w:t>
            </w:r>
          </w:p>
        </w:tc>
      </w:tr>
      <w:tr w14:paraId="3812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noWrap w:val="0"/>
            <w:vAlign w:val="center"/>
          </w:tcPr>
          <w:p w14:paraId="56426A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jc w:val="center"/>
              <w:textAlignment w:val="auto"/>
              <w:rPr>
                <w:rFonts w:hint="eastAsia" w:ascii="宋体" w:hAnsi="宋体" w:eastAsia="宋体" w:cs="宋体"/>
                <w:bCs/>
                <w:kern w:val="2"/>
                <w:sz w:val="28"/>
                <w:szCs w:val="28"/>
              </w:rPr>
            </w:pPr>
            <w:r>
              <w:rPr>
                <w:rFonts w:hint="eastAsia" w:ascii="宋体" w:hAnsi="宋体" w:eastAsia="宋体" w:cs="宋体"/>
                <w:color w:val="333333"/>
                <w:spacing w:val="8"/>
                <w:kern w:val="2"/>
                <w:sz w:val="28"/>
                <w:szCs w:val="28"/>
              </w:rPr>
              <w:t>01</w:t>
            </w:r>
          </w:p>
        </w:tc>
        <w:tc>
          <w:tcPr>
            <w:tcW w:w="4313" w:type="dxa"/>
            <w:noWrap w:val="0"/>
            <w:vAlign w:val="center"/>
          </w:tcPr>
          <w:p w14:paraId="63DEE9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jc w:val="center"/>
              <w:textAlignment w:val="auto"/>
              <w:rPr>
                <w:rFonts w:hint="eastAsia" w:ascii="宋体" w:hAnsi="宋体" w:eastAsia="宋体" w:cs="宋体"/>
                <w:color w:val="333333"/>
                <w:spacing w:val="8"/>
                <w:kern w:val="2"/>
                <w:sz w:val="28"/>
                <w:szCs w:val="28"/>
                <w:lang w:eastAsia="zh-CN"/>
              </w:rPr>
            </w:pPr>
            <w:r>
              <w:rPr>
                <w:rFonts w:hint="eastAsia" w:ascii="宋体" w:hAnsi="宋体" w:eastAsia="宋体" w:cs="宋体"/>
                <w:color w:val="333333"/>
                <w:spacing w:val="8"/>
                <w:kern w:val="2"/>
                <w:sz w:val="28"/>
                <w:szCs w:val="28"/>
                <w:lang w:eastAsia="zh-CN"/>
              </w:rPr>
              <w:t>常州市金坛区公务车辆维修和保养框架协议采购（第一轮）</w:t>
            </w:r>
          </w:p>
        </w:tc>
        <w:tc>
          <w:tcPr>
            <w:tcW w:w="915" w:type="dxa"/>
            <w:noWrap w:val="0"/>
            <w:vAlign w:val="center"/>
          </w:tcPr>
          <w:p w14:paraId="529296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jc w:val="center"/>
              <w:textAlignment w:val="auto"/>
              <w:rPr>
                <w:rFonts w:hint="eastAsia" w:ascii="宋体" w:hAnsi="宋体" w:eastAsia="宋体" w:cs="宋体"/>
                <w:color w:val="333333"/>
                <w:spacing w:val="8"/>
                <w:kern w:val="2"/>
                <w:sz w:val="28"/>
                <w:szCs w:val="28"/>
              </w:rPr>
            </w:pPr>
            <w:r>
              <w:rPr>
                <w:rFonts w:hint="eastAsia" w:ascii="宋体" w:hAnsi="宋体" w:eastAsia="宋体" w:cs="宋体"/>
                <w:color w:val="333333"/>
                <w:spacing w:val="8"/>
                <w:kern w:val="2"/>
                <w:sz w:val="28"/>
                <w:szCs w:val="28"/>
              </w:rPr>
              <w:t>1</w:t>
            </w:r>
          </w:p>
        </w:tc>
        <w:tc>
          <w:tcPr>
            <w:tcW w:w="2572" w:type="dxa"/>
            <w:noWrap w:val="0"/>
            <w:vAlign w:val="center"/>
          </w:tcPr>
          <w:p w14:paraId="722137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jc w:val="center"/>
              <w:textAlignment w:val="auto"/>
              <w:rPr>
                <w:rFonts w:hint="eastAsia" w:ascii="宋体" w:hAnsi="宋体" w:eastAsia="宋体" w:cs="宋体"/>
                <w:color w:val="333333"/>
                <w:spacing w:val="8"/>
                <w:kern w:val="2"/>
                <w:sz w:val="28"/>
                <w:szCs w:val="28"/>
              </w:rPr>
            </w:pPr>
            <w:r>
              <w:rPr>
                <w:rFonts w:hint="eastAsia" w:ascii="宋体" w:hAnsi="宋体" w:eastAsia="宋体" w:cs="宋体"/>
                <w:color w:val="333333"/>
                <w:spacing w:val="8"/>
                <w:kern w:val="2"/>
                <w:sz w:val="28"/>
                <w:szCs w:val="28"/>
              </w:rPr>
              <w:t>详见“</w:t>
            </w:r>
            <w:r>
              <w:rPr>
                <w:rFonts w:hint="eastAsia" w:ascii="宋体" w:hAnsi="宋体" w:eastAsia="宋体" w:cs="宋体"/>
                <w:color w:val="333333"/>
                <w:spacing w:val="8"/>
                <w:kern w:val="2"/>
                <w:sz w:val="28"/>
                <w:szCs w:val="28"/>
                <w:lang w:eastAsia="zh-CN"/>
              </w:rPr>
              <w:t>第四章采购需求</w:t>
            </w:r>
            <w:r>
              <w:rPr>
                <w:rFonts w:hint="eastAsia" w:ascii="宋体" w:hAnsi="宋体" w:eastAsia="宋体" w:cs="宋体"/>
                <w:color w:val="333333"/>
                <w:spacing w:val="8"/>
                <w:kern w:val="2"/>
                <w:sz w:val="28"/>
                <w:szCs w:val="28"/>
              </w:rPr>
              <w:t>”</w:t>
            </w:r>
          </w:p>
        </w:tc>
      </w:tr>
    </w:tbl>
    <w:p w14:paraId="7DAB28F3">
      <w:pPr>
        <w:keepNext w:val="0"/>
        <w:keepLines w:val="0"/>
        <w:pageBreakBefore w:val="0"/>
        <w:kinsoku/>
        <w:wordWrap/>
        <w:overflowPunct/>
        <w:topLinePunct w:val="0"/>
        <w:autoSpaceDE/>
        <w:autoSpaceDN/>
        <w:bidi w:val="0"/>
        <w:adjustRightInd w:val="0"/>
        <w:snapToGrid w:val="0"/>
        <w:spacing w:line="312" w:lineRule="auto"/>
        <w:ind w:firstLine="592" w:firstLineChars="200"/>
        <w:textAlignment w:val="auto"/>
        <w:rPr>
          <w:rFonts w:hint="default" w:ascii="宋体" w:hAnsi="宋体" w:eastAsia="宋体" w:cs="宋体"/>
          <w:b/>
          <w:bCs w:val="0"/>
          <w:color w:val="0000FF"/>
          <w:sz w:val="28"/>
          <w:szCs w:val="28"/>
          <w:u w:val="single"/>
          <w:lang w:val="en-US" w:eastAsia="zh-CN"/>
        </w:rPr>
      </w:pPr>
      <w:r>
        <w:rPr>
          <w:rFonts w:hint="eastAsia" w:ascii="宋体" w:hAnsi="宋体" w:eastAsia="宋体" w:cs="宋体"/>
          <w:color w:val="333333"/>
          <w:spacing w:val="8"/>
          <w:sz w:val="28"/>
          <w:szCs w:val="28"/>
          <w:lang w:val="en-US" w:eastAsia="zh-CN"/>
        </w:rPr>
        <w:t>1.</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kern w:val="2"/>
          <w:sz w:val="28"/>
          <w:szCs w:val="28"/>
          <w:lang w:val="en-US" w:eastAsia="zh-CN"/>
        </w:rPr>
        <w:t>适用框架协议的采购人或者服务对象范围：</w:t>
      </w:r>
      <w:r>
        <w:rPr>
          <w:rFonts w:hint="eastAsia" w:ascii="宋体" w:hAnsi="宋体" w:eastAsia="宋体" w:cs="宋体"/>
          <w:b/>
          <w:bCs w:val="0"/>
          <w:color w:val="0000FF"/>
          <w:kern w:val="20"/>
          <w:sz w:val="28"/>
          <w:szCs w:val="28"/>
          <w:u w:val="single"/>
          <w:lang w:val="en-US" w:eastAsia="zh-CN"/>
        </w:rPr>
        <w:t>常州市金坛区国家机关、事业单位和团体组织使用财政性资金进行的公务用车（不含新能源车、摩托车）维修和保养服务。</w:t>
      </w:r>
    </w:p>
    <w:p w14:paraId="6CDC7232">
      <w:pPr>
        <w:keepNext w:val="0"/>
        <w:keepLines w:val="0"/>
        <w:pageBreakBefore w:val="0"/>
        <w:widowControl w:val="0"/>
        <w:spacing w:line="312" w:lineRule="auto"/>
        <w:ind w:firstLine="592"/>
        <w:outlineLvl w:val="9"/>
        <w:rPr>
          <w:rFonts w:hint="eastAsia" w:ascii="宋体" w:hAnsi="宋体" w:eastAsia="宋体" w:cs="宋体"/>
          <w:bCs/>
          <w:color w:val="0000FF"/>
          <w:sz w:val="28"/>
          <w:szCs w:val="28"/>
          <w:u w:val="single"/>
          <w:lang w:val="en-US" w:eastAsia="zh-CN"/>
        </w:rPr>
      </w:pPr>
      <w:r>
        <w:rPr>
          <w:rFonts w:hint="eastAsia" w:ascii="宋体" w:hAnsi="宋体" w:cs="宋体"/>
          <w:color w:val="333333"/>
          <w:spacing w:val="8"/>
          <w:sz w:val="28"/>
          <w:szCs w:val="28"/>
          <w:lang w:val="en-US" w:eastAsia="zh-CN"/>
        </w:rPr>
        <w:t>1.6</w:t>
      </w:r>
      <w:r>
        <w:rPr>
          <w:rFonts w:hint="eastAsia" w:ascii="宋体" w:hAnsi="宋体" w:eastAsia="宋体" w:cs="宋体"/>
          <w:bCs/>
          <w:color w:val="000000"/>
          <w:sz w:val="28"/>
          <w:szCs w:val="28"/>
          <w:lang w:val="en-US" w:eastAsia="zh-CN"/>
        </w:rPr>
        <w:t>采购方式：</w:t>
      </w:r>
      <w:r>
        <w:rPr>
          <w:rFonts w:hint="eastAsia" w:ascii="宋体" w:hAnsi="宋体" w:eastAsia="宋体" w:cs="宋体"/>
          <w:b/>
          <w:bCs w:val="0"/>
          <w:color w:val="0000FF"/>
          <w:sz w:val="28"/>
          <w:szCs w:val="28"/>
          <w:u w:val="single"/>
          <w:lang w:val="en-US" w:eastAsia="zh-CN"/>
        </w:rPr>
        <w:t>封闭式框架协议采购</w:t>
      </w:r>
    </w:p>
    <w:p w14:paraId="343345C9">
      <w:pPr>
        <w:keepNext w:val="0"/>
        <w:keepLines w:val="0"/>
        <w:pageBreakBefore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7</w:t>
      </w:r>
      <w:r>
        <w:rPr>
          <w:rFonts w:hint="eastAsia" w:ascii="宋体" w:hAnsi="宋体" w:eastAsia="宋体" w:cs="宋体"/>
          <w:sz w:val="28"/>
          <w:szCs w:val="28"/>
        </w:rPr>
        <w:t>框架协议的期限</w:t>
      </w:r>
      <w:r>
        <w:rPr>
          <w:rFonts w:hint="eastAsia" w:ascii="宋体" w:hAnsi="宋体" w:eastAsia="宋体" w:cs="宋体"/>
          <w:sz w:val="28"/>
          <w:szCs w:val="28"/>
          <w:lang w:val="en-US" w:eastAsia="zh-CN"/>
        </w:rPr>
        <w:t>：</w:t>
      </w:r>
      <w:r>
        <w:rPr>
          <w:rFonts w:hint="eastAsia" w:ascii="宋体" w:hAnsi="宋体" w:eastAsia="宋体" w:cs="宋体"/>
          <w:b/>
          <w:bCs w:val="0"/>
          <w:color w:val="0000FF"/>
          <w:kern w:val="20"/>
          <w:sz w:val="28"/>
          <w:szCs w:val="28"/>
          <w:u w:val="single"/>
          <w:lang w:val="en-US" w:eastAsia="zh-CN"/>
        </w:rPr>
        <w:t>自协议签订生效之日起至2027年XX月XX日（若江苏省或常州市另有统一征集的，协议期满后按上级要求及结果执行。）</w:t>
      </w:r>
    </w:p>
    <w:p w14:paraId="7F7983D6">
      <w:pPr>
        <w:keepNext w:val="0"/>
        <w:keepLines w:val="0"/>
        <w:pageBreakBefore w:val="0"/>
        <w:widowControl/>
        <w:shd w:val="clear" w:color="auto" w:fill="FFFFFF"/>
        <w:spacing w:line="360" w:lineRule="auto"/>
        <w:ind w:left="0" w:firstLine="592"/>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1.8</w:t>
      </w:r>
      <w:r>
        <w:rPr>
          <w:rFonts w:hint="eastAsia" w:ascii="宋体" w:hAnsi="宋体" w:eastAsia="宋体" w:cs="宋体"/>
          <w:color w:val="333333"/>
          <w:spacing w:val="8"/>
          <w:sz w:val="28"/>
          <w:szCs w:val="28"/>
          <w:lang w:val="en-US" w:eastAsia="zh-CN"/>
        </w:rPr>
        <w:t xml:space="preserve">本项目不接受联合体投标         </w:t>
      </w:r>
      <w:bookmarkEnd w:id="14"/>
      <w:bookmarkStart w:id="15" w:name="_Toc517793362"/>
    </w:p>
    <w:p w14:paraId="37D549D6">
      <w:pPr>
        <w:pStyle w:val="2"/>
        <w:bidi w:val="0"/>
        <w:ind w:left="0" w:leftChars="0" w:firstLine="560" w:firstLineChars="200"/>
        <w:jc w:val="left"/>
        <w:rPr>
          <w:rFonts w:hint="eastAsia"/>
          <w:lang w:val="en-US" w:eastAsia="zh-CN"/>
        </w:rPr>
      </w:pPr>
      <w:r>
        <w:rPr>
          <w:rFonts w:hint="eastAsia"/>
          <w:lang w:val="en-US" w:eastAsia="zh-CN"/>
        </w:rPr>
        <w:t>二、供应商资格要求（须同时满足）：</w:t>
      </w:r>
    </w:p>
    <w:p w14:paraId="090264E0">
      <w:pPr>
        <w:keepNext w:val="0"/>
        <w:keepLines w:val="0"/>
        <w:pageBreakBefore w:val="0"/>
        <w:widowControl/>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2.1满足《中华人民共和国政府采购法》第二十二条规定以及下列情形：</w:t>
      </w:r>
    </w:p>
    <w:p w14:paraId="05362A76">
      <w:pPr>
        <w:keepNext w:val="0"/>
        <w:keepLines w:val="0"/>
        <w:pageBreakBefore w:val="0"/>
        <w:widowControl/>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2.1.1未被“</w:t>
      </w:r>
      <w:r>
        <w:rPr>
          <w:rFonts w:hint="eastAsia" w:ascii="宋体" w:hAnsi="宋体" w:eastAsia="宋体" w:cs="宋体"/>
          <w:b/>
          <w:bCs/>
          <w:color w:val="1D41D5"/>
          <w:spacing w:val="8"/>
          <w:sz w:val="28"/>
          <w:szCs w:val="28"/>
          <w:u w:val="single"/>
          <w:lang w:val="en-US" w:eastAsia="zh-CN"/>
        </w:rPr>
        <w:t xml:space="preserve">信用中国 </w:t>
      </w:r>
      <w:r>
        <w:rPr>
          <w:rFonts w:hint="eastAsia" w:ascii="宋体" w:hAnsi="宋体" w:eastAsia="宋体" w:cs="宋体"/>
          <w:color w:val="333333"/>
          <w:spacing w:val="8"/>
          <w:sz w:val="28"/>
          <w:szCs w:val="28"/>
          <w:lang w:val="en-US" w:eastAsia="zh-CN"/>
        </w:rPr>
        <w:t>”网站（</w:t>
      </w:r>
      <w:r>
        <w:rPr>
          <w:rFonts w:hint="eastAsia" w:ascii="宋体" w:hAnsi="宋体" w:eastAsia="宋体" w:cs="宋体"/>
          <w:b/>
          <w:bCs/>
          <w:color w:val="FF0000"/>
          <w:spacing w:val="8"/>
          <w:sz w:val="28"/>
          <w:szCs w:val="28"/>
          <w:lang w:val="en-US" w:eastAsia="zh-CN"/>
        </w:rPr>
        <w:t>www.creditchina.gov.cn</w:t>
      </w:r>
      <w:r>
        <w:rPr>
          <w:rFonts w:hint="eastAsia" w:ascii="宋体" w:hAnsi="宋体" w:eastAsia="宋体" w:cs="宋体"/>
          <w:color w:val="333333"/>
          <w:spacing w:val="8"/>
          <w:sz w:val="28"/>
          <w:szCs w:val="28"/>
          <w:lang w:val="en-US" w:eastAsia="zh-CN"/>
        </w:rPr>
        <w:t>）或“</w:t>
      </w:r>
      <w:r>
        <w:rPr>
          <w:rFonts w:hint="eastAsia" w:ascii="宋体" w:hAnsi="宋体" w:eastAsia="宋体" w:cs="宋体"/>
          <w:b/>
          <w:bCs/>
          <w:color w:val="1D41D5"/>
          <w:spacing w:val="8"/>
          <w:sz w:val="28"/>
          <w:szCs w:val="28"/>
          <w:u w:val="single"/>
          <w:lang w:val="en-US" w:eastAsia="zh-CN"/>
        </w:rPr>
        <w:t>中国政府采购网</w:t>
      </w:r>
      <w:r>
        <w:rPr>
          <w:rFonts w:hint="eastAsia" w:ascii="宋体" w:hAnsi="宋体" w:eastAsia="宋体" w:cs="宋体"/>
          <w:color w:val="333333"/>
          <w:spacing w:val="8"/>
          <w:sz w:val="28"/>
          <w:szCs w:val="28"/>
          <w:lang w:val="en-US" w:eastAsia="zh-CN"/>
        </w:rPr>
        <w:t>”网站（</w:t>
      </w:r>
      <w:r>
        <w:rPr>
          <w:rFonts w:hint="eastAsia" w:ascii="宋体" w:hAnsi="宋体" w:eastAsia="宋体" w:cs="宋体"/>
          <w:b/>
          <w:bCs/>
          <w:color w:val="FF0000"/>
          <w:spacing w:val="8"/>
          <w:sz w:val="28"/>
          <w:szCs w:val="28"/>
          <w:lang w:val="en-US" w:eastAsia="zh-CN"/>
        </w:rPr>
        <w:t>www.ccgp.gov.cn</w:t>
      </w:r>
      <w:r>
        <w:rPr>
          <w:rFonts w:hint="eastAsia" w:ascii="宋体" w:hAnsi="宋体" w:eastAsia="宋体" w:cs="宋体"/>
          <w:color w:val="333333"/>
          <w:spacing w:val="8"/>
          <w:sz w:val="28"/>
          <w:szCs w:val="28"/>
          <w:lang w:val="en-US" w:eastAsia="zh-CN"/>
        </w:rPr>
        <w:t>）等渠道信用记录失信被执行人、重大税收违法案件当事人名单、政府采购严重失信行为记录名单；</w:t>
      </w:r>
    </w:p>
    <w:p w14:paraId="13B9B2EF">
      <w:pPr>
        <w:keepNext w:val="0"/>
        <w:keepLines w:val="0"/>
        <w:pageBreakBefore w:val="0"/>
        <w:widowControl/>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2.1.2单位负责人为同一人或者存在直接控股、管理关系的不同供应商（包含法定代表人为同一个人的两个及两个以上法人，母公司、全资子公司及其控股公司），不得参加同一合同项下的政府采购活动。</w:t>
      </w:r>
    </w:p>
    <w:p w14:paraId="4A1E941F">
      <w:pPr>
        <w:keepNext w:val="0"/>
        <w:keepLines w:val="0"/>
        <w:pageBreakBefore w:val="0"/>
        <w:widowControl/>
        <w:numPr>
          <w:ilvl w:val="0"/>
          <w:numId w:val="0"/>
        </w:numPr>
        <w:shd w:val="clear" w:color="auto" w:fill="FFFFFF"/>
        <w:spacing w:line="360" w:lineRule="auto"/>
        <w:ind w:firstLine="592"/>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xml:space="preserve">2.2落实政府采购政策需满足的资格要求： </w:t>
      </w:r>
    </w:p>
    <w:p w14:paraId="79100781">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b/>
          <w:bCs/>
          <w:color w:val="FF0000"/>
          <w:spacing w:val="8"/>
          <w:sz w:val="28"/>
          <w:szCs w:val="28"/>
          <w:u w:val="single"/>
          <w:lang w:val="en-US" w:eastAsia="zh-CN"/>
        </w:rPr>
      </w:pPr>
      <w:r>
        <w:rPr>
          <w:rFonts w:hint="eastAsia" w:ascii="宋体" w:hAnsi="宋体" w:eastAsia="宋体" w:cs="宋体"/>
          <w:color w:val="333333"/>
          <w:spacing w:val="8"/>
          <w:sz w:val="28"/>
          <w:szCs w:val="28"/>
          <w:lang w:val="en-US" w:eastAsia="zh-CN"/>
        </w:rPr>
        <w:t>2.2.1 中小企业政策：</w:t>
      </w:r>
      <w:r>
        <w:rPr>
          <w:rFonts w:hint="eastAsia" w:ascii="宋体" w:hAnsi="宋体" w:eastAsia="宋体" w:cs="宋体"/>
          <w:b/>
          <w:bCs/>
          <w:color w:val="FF0000"/>
          <w:spacing w:val="8"/>
          <w:sz w:val="28"/>
          <w:szCs w:val="28"/>
          <w:lang w:val="en-US" w:eastAsia="zh-CN"/>
        </w:rPr>
        <w:t>本项目专门面向中小企业采购。</w:t>
      </w:r>
    </w:p>
    <w:p w14:paraId="67FCF54F">
      <w:pPr>
        <w:keepNext w:val="0"/>
        <w:keepLines w:val="0"/>
        <w:pageBreakBefore w:val="0"/>
        <w:widowControl/>
        <w:numPr>
          <w:ilvl w:val="0"/>
          <w:numId w:val="0"/>
        </w:numPr>
        <w:shd w:val="clear" w:color="auto" w:fill="FFFFFF"/>
        <w:spacing w:line="360" w:lineRule="auto"/>
        <w:ind w:firstLine="592"/>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2.3本项目的特定资格要求：</w:t>
      </w:r>
    </w:p>
    <w:p w14:paraId="346D6224">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2.3.1本项目是否接受分支机构参与响应：</w:t>
      </w:r>
      <w:r>
        <w:rPr>
          <w:rFonts w:hint="eastAsia" w:ascii="宋体" w:hAnsi="宋体" w:eastAsia="宋体" w:cs="宋体"/>
          <w:b/>
          <w:bCs/>
          <w:color w:val="1D41D5"/>
          <w:spacing w:val="8"/>
          <w:sz w:val="28"/>
          <w:szCs w:val="28"/>
          <w:u w:val="single"/>
          <w:lang w:val="en-US" w:eastAsia="zh-CN"/>
        </w:rPr>
        <w:sym w:font="Wingdings" w:char="00FE"/>
      </w:r>
      <w:r>
        <w:rPr>
          <w:rFonts w:hint="eastAsia" w:ascii="宋体" w:hAnsi="宋体" w:cs="宋体"/>
          <w:b/>
          <w:bCs/>
          <w:color w:val="1D41D5"/>
          <w:spacing w:val="8"/>
          <w:sz w:val="28"/>
          <w:szCs w:val="28"/>
          <w:u w:val="single"/>
          <w:lang w:val="en-US" w:eastAsia="zh-CN"/>
        </w:rPr>
        <w:t>否。</w:t>
      </w:r>
    </w:p>
    <w:p w14:paraId="0418FF05">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12" w:lineRule="auto"/>
        <w:ind w:firstLine="592" w:firstLineChars="200"/>
        <w:textAlignment w:val="auto"/>
        <w:rPr>
          <w:rFonts w:hint="eastAsia" w:ascii="仿宋_GB2312" w:hAnsi="仿宋" w:eastAsia="仿宋_GB2312"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2.3.</w:t>
      </w:r>
      <w:r>
        <w:rPr>
          <w:rFonts w:hint="eastAsia" w:ascii="宋体" w:hAnsi="宋体" w:cs="宋体"/>
          <w:color w:val="333333"/>
          <w:spacing w:val="8"/>
          <w:sz w:val="28"/>
          <w:szCs w:val="28"/>
          <w:lang w:val="en-US" w:eastAsia="zh-CN"/>
        </w:rPr>
        <w:t>2</w:t>
      </w:r>
      <w:r>
        <w:rPr>
          <w:rFonts w:hint="eastAsia" w:ascii="宋体" w:hAnsi="宋体" w:eastAsia="宋体" w:cs="宋体"/>
          <w:color w:val="333333"/>
          <w:spacing w:val="8"/>
          <w:sz w:val="28"/>
          <w:szCs w:val="28"/>
          <w:lang w:val="en-US" w:eastAsia="zh-CN"/>
        </w:rPr>
        <w:t>其他特定资格要求：</w:t>
      </w:r>
      <w:r>
        <w:rPr>
          <w:rFonts w:hint="eastAsia" w:ascii="宋体" w:hAnsi="宋体" w:eastAsia="宋体" w:cs="宋体"/>
          <w:b/>
          <w:bCs/>
          <w:color w:val="1D41D5"/>
          <w:spacing w:val="8"/>
          <w:sz w:val="28"/>
          <w:szCs w:val="28"/>
          <w:u w:val="single"/>
          <w:lang w:val="en-US" w:eastAsia="zh-CN"/>
        </w:rPr>
        <w:t>供应商须具有国家行政主管部门颁发的在有效期内的二类及以上汽车维修资格证书或向行政主管部门进行机动车维修经营备案（二类及以上）的证明材料。</w:t>
      </w:r>
      <w:r>
        <w:rPr>
          <w:rFonts w:hint="eastAsia" w:ascii="宋体" w:hAnsi="宋体" w:eastAsia="宋体" w:cs="宋体"/>
          <w:b w:val="0"/>
          <w:bCs/>
          <w:color w:val="000000"/>
          <w:sz w:val="28"/>
          <w:szCs w:val="28"/>
        </w:rPr>
        <w:t xml:space="preserve"> </w:t>
      </w:r>
      <w:r>
        <w:rPr>
          <w:rFonts w:hint="eastAsia" w:ascii="仿宋_GB2312" w:hAnsi="仿宋" w:eastAsia="仿宋_GB2312" w:cs="宋体"/>
          <w:color w:val="333333"/>
          <w:spacing w:val="8"/>
          <w:sz w:val="28"/>
          <w:szCs w:val="28"/>
          <w:lang w:val="en-US" w:eastAsia="zh-CN"/>
        </w:rPr>
        <w:t xml:space="preserve">                                                               </w:t>
      </w:r>
    </w:p>
    <w:p w14:paraId="1D054D74">
      <w:pPr>
        <w:pStyle w:val="2"/>
        <w:pageBreakBefore w:val="0"/>
        <w:spacing w:before="0" w:after="0" w:line="360" w:lineRule="auto"/>
        <w:ind w:firstLine="560"/>
        <w:jc w:val="left"/>
        <w:rPr>
          <w:rFonts w:hint="eastAsia"/>
          <w:lang w:val="zh-CN" w:eastAsia="zh-CN"/>
        </w:rPr>
      </w:pPr>
      <w:r>
        <w:rPr>
          <w:rFonts w:hint="eastAsia"/>
          <w:lang w:val="en-US" w:eastAsia="zh-CN"/>
        </w:rPr>
        <w:t>三、获取</w:t>
      </w:r>
      <w:r>
        <w:rPr>
          <w:rFonts w:hint="eastAsia"/>
          <w:lang w:val="zh-CN" w:eastAsia="zh-CN"/>
        </w:rPr>
        <w:t>征集文件</w:t>
      </w:r>
    </w:p>
    <w:p w14:paraId="1E1454FB">
      <w:pPr>
        <w:keepNext w:val="0"/>
        <w:keepLines w:val="0"/>
        <w:pageBreakBefore w:val="0"/>
        <w:widowControl/>
        <w:numPr>
          <w:ilvl w:val="0"/>
          <w:numId w:val="0"/>
        </w:numPr>
        <w:shd w:val="clear" w:color="auto" w:fill="FFFFFF"/>
        <w:spacing w:line="360" w:lineRule="auto"/>
        <w:ind w:firstLine="594"/>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时间：</w:t>
      </w:r>
      <w:r>
        <w:rPr>
          <w:rFonts w:hint="eastAsia" w:ascii="宋体" w:hAnsi="宋体" w:eastAsia="宋体" w:cs="宋体"/>
          <w:b w:val="0"/>
          <w:bCs/>
          <w:color w:val="000000"/>
          <w:sz w:val="28"/>
          <w:szCs w:val="28"/>
        </w:rPr>
        <w:t>自征集公告发布之日起5个工作日。</w:t>
      </w:r>
    </w:p>
    <w:p w14:paraId="402E0336">
      <w:pPr>
        <w:keepNext w:val="0"/>
        <w:keepLines w:val="0"/>
        <w:pageBreakBefore w:val="0"/>
        <w:widowControl/>
        <w:numPr>
          <w:ilvl w:val="0"/>
          <w:numId w:val="0"/>
        </w:numPr>
        <w:shd w:val="clear" w:color="auto" w:fill="FFFFFF"/>
        <w:spacing w:line="360" w:lineRule="auto"/>
        <w:ind w:firstLine="594"/>
        <w:jc w:val="both"/>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地点：</w:t>
      </w:r>
      <w:r>
        <w:rPr>
          <w:rFonts w:hint="eastAsia" w:ascii="宋体" w:hAnsi="宋体" w:eastAsia="宋体" w:cs="宋体"/>
          <w:b/>
          <w:bCs/>
          <w:color w:val="1D41D5"/>
          <w:spacing w:val="8"/>
          <w:sz w:val="28"/>
          <w:szCs w:val="28"/>
          <w:u w:val="single"/>
          <w:lang w:val="en-US" w:eastAsia="zh-CN"/>
        </w:rPr>
        <w:t>苏采云政府采购一体化平台（网址：http://jszfcg.jsczt.cn/jszc/login）</w:t>
      </w:r>
      <w:r>
        <w:rPr>
          <w:rFonts w:hint="eastAsia" w:ascii="宋体" w:hAnsi="宋体" w:eastAsia="宋体" w:cs="宋体"/>
          <w:color w:val="333333"/>
          <w:spacing w:val="8"/>
          <w:sz w:val="28"/>
          <w:szCs w:val="28"/>
          <w:lang w:val="en-US" w:eastAsia="zh-CN"/>
        </w:rPr>
        <w:t> </w:t>
      </w:r>
    </w:p>
    <w:p w14:paraId="12711FA4">
      <w:pPr>
        <w:keepNext w:val="0"/>
        <w:keepLines w:val="0"/>
        <w:pageBreakBefore w:val="0"/>
        <w:widowControl/>
        <w:numPr>
          <w:ilvl w:val="0"/>
          <w:numId w:val="0"/>
        </w:numPr>
        <w:shd w:val="clear" w:color="auto" w:fill="FFFFFF"/>
        <w:spacing w:line="360" w:lineRule="auto"/>
        <w:ind w:firstLine="594"/>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方式：</w:t>
      </w:r>
      <w:r>
        <w:rPr>
          <w:rFonts w:hint="eastAsia" w:ascii="宋体" w:hAnsi="宋体" w:eastAsia="宋体" w:cs="宋体"/>
          <w:b/>
          <w:bCs/>
          <w:color w:val="1D41D5"/>
          <w:spacing w:val="8"/>
          <w:sz w:val="28"/>
          <w:szCs w:val="28"/>
          <w:u w:val="single"/>
          <w:lang w:val="en-US" w:eastAsia="zh-CN"/>
        </w:rPr>
        <w:t>供应商完成注册并办理CA证书后登录苏采云政府采购一体化平台，下载本项目电子版</w:t>
      </w:r>
      <w:r>
        <w:rPr>
          <w:rFonts w:hint="eastAsia" w:ascii="宋体" w:hAnsi="宋体" w:cs="宋体"/>
          <w:b/>
          <w:bCs/>
          <w:color w:val="1D41D5"/>
          <w:spacing w:val="8"/>
          <w:sz w:val="28"/>
          <w:szCs w:val="28"/>
          <w:u w:val="single"/>
          <w:lang w:val="en-US" w:eastAsia="zh-CN"/>
        </w:rPr>
        <w:t>征集文件</w:t>
      </w:r>
      <w:r>
        <w:rPr>
          <w:rFonts w:hint="eastAsia" w:ascii="宋体" w:hAnsi="宋体" w:eastAsia="宋体" w:cs="宋体"/>
          <w:b/>
          <w:bCs/>
          <w:color w:val="1D41D5"/>
          <w:spacing w:val="8"/>
          <w:sz w:val="28"/>
          <w:szCs w:val="28"/>
          <w:u w:val="single"/>
          <w:lang w:val="en-US" w:eastAsia="zh-CN"/>
        </w:rPr>
        <w:t>。</w:t>
      </w:r>
    </w:p>
    <w:p w14:paraId="602F6E9C">
      <w:pPr>
        <w:keepNext w:val="0"/>
        <w:keepLines w:val="0"/>
        <w:pageBreakBefore w:val="0"/>
        <w:widowControl/>
        <w:numPr>
          <w:ilvl w:val="0"/>
          <w:numId w:val="0"/>
        </w:numPr>
        <w:shd w:val="clear" w:color="auto" w:fill="FFFFFF"/>
        <w:spacing w:line="360" w:lineRule="auto"/>
        <w:ind w:firstLine="594"/>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售价：</w:t>
      </w:r>
      <w:r>
        <w:rPr>
          <w:rFonts w:hint="eastAsia" w:ascii="宋体" w:hAnsi="宋体" w:eastAsia="宋体" w:cs="宋体"/>
          <w:b/>
          <w:bCs/>
          <w:color w:val="1D41D5"/>
          <w:spacing w:val="8"/>
          <w:sz w:val="28"/>
          <w:szCs w:val="28"/>
          <w:u w:val="single"/>
          <w:lang w:val="en-US" w:eastAsia="zh-CN"/>
        </w:rPr>
        <w:t>0.00</w:t>
      </w:r>
      <w:r>
        <w:rPr>
          <w:rFonts w:hint="eastAsia" w:ascii="宋体" w:hAnsi="宋体" w:eastAsia="宋体" w:cs="宋体"/>
          <w:b/>
          <w:bCs/>
          <w:color w:val="auto"/>
          <w:spacing w:val="8"/>
          <w:sz w:val="28"/>
          <w:szCs w:val="28"/>
          <w:u w:val="none"/>
          <w:lang w:val="en-US" w:eastAsia="zh-CN"/>
        </w:rPr>
        <w:t>元 </w:t>
      </w:r>
    </w:p>
    <w:p w14:paraId="6A9FB8C5">
      <w:pPr>
        <w:pStyle w:val="2"/>
        <w:pageBreakBefore w:val="0"/>
        <w:spacing w:before="0" w:after="0" w:line="360" w:lineRule="auto"/>
        <w:ind w:firstLine="560"/>
        <w:jc w:val="left"/>
        <w:rPr>
          <w:rFonts w:hint="eastAsia"/>
          <w:lang w:val="en-US" w:eastAsia="zh-CN"/>
        </w:rPr>
      </w:pPr>
      <w:r>
        <w:rPr>
          <w:rFonts w:hint="eastAsia"/>
          <w:lang w:val="en-US" w:eastAsia="zh-CN"/>
        </w:rPr>
        <w:t>四、提交投标文件截止时间、开标时间和地点</w:t>
      </w:r>
      <w:bookmarkStart w:id="16" w:name="_Toc28359007"/>
      <w:bookmarkStart w:id="17" w:name="_Toc28359084"/>
      <w:bookmarkStart w:id="18" w:name="_Toc35393625"/>
      <w:bookmarkStart w:id="19" w:name="_Toc35393794"/>
    </w:p>
    <w:p w14:paraId="4B2BE16D">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202</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en-US" w:eastAsia="zh-CN"/>
        </w:rPr>
        <w:t>-</w:t>
      </w:r>
      <w:r>
        <w:rPr>
          <w:rFonts w:hint="eastAsia" w:ascii="宋体" w:hAnsi="宋体" w:cs="宋体"/>
          <w:color w:val="333333"/>
          <w:spacing w:val="8"/>
          <w:sz w:val="28"/>
          <w:szCs w:val="28"/>
          <w:u w:val="single"/>
          <w:lang w:val="en-US" w:eastAsia="zh-CN"/>
        </w:rPr>
        <w:t>XX</w:t>
      </w:r>
      <w:r>
        <w:rPr>
          <w:rFonts w:hint="eastAsia" w:ascii="宋体" w:hAnsi="宋体" w:eastAsia="宋体" w:cs="宋体"/>
          <w:color w:val="333333"/>
          <w:spacing w:val="8"/>
          <w:sz w:val="28"/>
          <w:szCs w:val="28"/>
          <w:lang w:val="en-US" w:eastAsia="zh-CN"/>
        </w:rPr>
        <w:t>-</w:t>
      </w:r>
      <w:r>
        <w:rPr>
          <w:rFonts w:hint="eastAsia" w:ascii="宋体" w:hAnsi="宋体" w:cs="宋体"/>
          <w:color w:val="333333"/>
          <w:spacing w:val="8"/>
          <w:sz w:val="28"/>
          <w:szCs w:val="28"/>
          <w:u w:val="single"/>
          <w:lang w:val="en-US" w:eastAsia="zh-CN"/>
        </w:rPr>
        <w:t>XX</w:t>
      </w:r>
      <w:r>
        <w:rPr>
          <w:rFonts w:hint="eastAsia" w:ascii="宋体" w:hAnsi="宋体" w:cs="宋体"/>
          <w:color w:val="333333"/>
          <w:spacing w:val="8"/>
          <w:sz w:val="28"/>
          <w:szCs w:val="28"/>
          <w:u w:val="none"/>
          <w:lang w:val="en-US" w:eastAsia="zh-CN"/>
        </w:rPr>
        <w:t>-</w:t>
      </w:r>
      <w:r>
        <w:rPr>
          <w:rFonts w:hint="eastAsia" w:ascii="宋体" w:hAnsi="宋体" w:eastAsia="宋体" w:cs="宋体"/>
          <w:color w:val="333333"/>
          <w:spacing w:val="8"/>
          <w:sz w:val="28"/>
          <w:szCs w:val="28"/>
          <w:lang w:val="en-US" w:eastAsia="zh-CN"/>
        </w:rPr>
        <w:t>09:00 （北京时间）</w:t>
      </w:r>
    </w:p>
    <w:p w14:paraId="17020C78">
      <w:pPr>
        <w:keepNext w:val="0"/>
        <w:keepLines w:val="0"/>
        <w:pageBreakBefore w:val="0"/>
        <w:widowControl/>
        <w:numPr>
          <w:ilvl w:val="0"/>
          <w:numId w:val="0"/>
        </w:numPr>
        <w:shd w:val="clear" w:color="auto" w:fill="FFFFFF"/>
        <w:spacing w:line="360" w:lineRule="auto"/>
        <w:ind w:firstLine="594"/>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地点：</w:t>
      </w:r>
      <w:r>
        <w:rPr>
          <w:rFonts w:hint="eastAsia" w:ascii="宋体" w:hAnsi="宋体" w:eastAsia="宋体" w:cs="宋体"/>
          <w:color w:val="333333"/>
          <w:spacing w:val="8"/>
          <w:sz w:val="28"/>
          <w:szCs w:val="28"/>
          <w:lang w:val="en-US" w:eastAsia="zh-CN"/>
        </w:rPr>
        <w:t>本项目采用</w:t>
      </w:r>
      <w:r>
        <w:rPr>
          <w:rFonts w:hint="eastAsia" w:ascii="宋体" w:hAnsi="宋体" w:eastAsia="宋体" w:cs="宋体"/>
          <w:b/>
          <w:bCs/>
          <w:color w:val="0000FF"/>
          <w:spacing w:val="8"/>
          <w:sz w:val="28"/>
          <w:szCs w:val="28"/>
          <w:u w:val="single"/>
          <w:lang w:val="en-US" w:eastAsia="zh-CN"/>
        </w:rPr>
        <w:t>远程“不见面”开标方式</w:t>
      </w:r>
      <w:r>
        <w:rPr>
          <w:rFonts w:hint="eastAsia" w:ascii="宋体" w:hAnsi="宋体" w:eastAsia="宋体" w:cs="宋体"/>
          <w:color w:val="333333"/>
          <w:spacing w:val="8"/>
          <w:sz w:val="28"/>
          <w:szCs w:val="28"/>
          <w:lang w:val="en-US" w:eastAsia="zh-CN"/>
        </w:rPr>
        <w:t>，无需到现场提交，请供应商在开标时间截止前提前登入</w:t>
      </w:r>
      <w:r>
        <w:rPr>
          <w:rFonts w:hint="eastAsia" w:ascii="宋体" w:hAnsi="宋体" w:eastAsia="宋体" w:cs="宋体"/>
          <w:b/>
          <w:bCs/>
          <w:color w:val="333333"/>
          <w:spacing w:val="8"/>
          <w:sz w:val="28"/>
          <w:szCs w:val="28"/>
          <w:lang w:val="en-US" w:eastAsia="zh-CN"/>
        </w:rPr>
        <w:t>苏采云政府采购一体化平台</w:t>
      </w:r>
      <w:r>
        <w:rPr>
          <w:rFonts w:hint="eastAsia" w:ascii="宋体" w:hAnsi="宋体" w:eastAsia="宋体" w:cs="宋体"/>
          <w:color w:val="333333"/>
          <w:spacing w:val="8"/>
          <w:sz w:val="28"/>
          <w:szCs w:val="28"/>
          <w:lang w:val="en-US" w:eastAsia="zh-CN"/>
        </w:rPr>
        <w:t>（</w:t>
      </w:r>
      <w:r>
        <w:rPr>
          <w:rFonts w:hint="eastAsia" w:ascii="宋体" w:hAnsi="宋体" w:eastAsia="宋体" w:cs="宋体"/>
          <w:b/>
          <w:bCs/>
          <w:color w:val="0000FF"/>
          <w:spacing w:val="8"/>
          <w:sz w:val="28"/>
          <w:szCs w:val="28"/>
          <w:u w:val="single"/>
          <w:lang w:val="en-US" w:eastAsia="zh-CN"/>
        </w:rPr>
        <w:t>网址：http://jszfcg.jsczt.cn/jszc/login</w:t>
      </w:r>
      <w:r>
        <w:rPr>
          <w:rFonts w:hint="eastAsia" w:ascii="宋体" w:hAnsi="宋体" w:eastAsia="宋体" w:cs="宋体"/>
          <w:color w:val="333333"/>
          <w:spacing w:val="8"/>
          <w:sz w:val="28"/>
          <w:szCs w:val="28"/>
          <w:lang w:val="en-US" w:eastAsia="zh-CN"/>
        </w:rPr>
        <w:t>）提交投标文件</w:t>
      </w:r>
      <w:r>
        <w:rPr>
          <w:rFonts w:hint="eastAsia" w:ascii="宋体" w:hAnsi="宋体" w:cs="宋体"/>
          <w:color w:val="333333"/>
          <w:spacing w:val="8"/>
          <w:sz w:val="28"/>
          <w:szCs w:val="28"/>
          <w:lang w:val="en-US" w:eastAsia="zh-CN"/>
        </w:rPr>
        <w:t>。</w:t>
      </w:r>
    </w:p>
    <w:p w14:paraId="4EB9526B">
      <w:pPr>
        <w:pStyle w:val="2"/>
        <w:pageBreakBefore w:val="0"/>
        <w:spacing w:before="0" w:after="0" w:line="360" w:lineRule="auto"/>
        <w:ind w:firstLine="560"/>
        <w:jc w:val="left"/>
        <w:rPr>
          <w:rFonts w:hint="eastAsia"/>
          <w:lang w:val="en-US" w:eastAsia="zh-CN"/>
        </w:rPr>
      </w:pPr>
      <w:r>
        <w:rPr>
          <w:rFonts w:hint="eastAsia"/>
          <w:lang w:val="en-US" w:eastAsia="zh-CN"/>
        </w:rPr>
        <w:t>五、公告期限</w:t>
      </w:r>
      <w:bookmarkEnd w:id="16"/>
      <w:bookmarkEnd w:id="17"/>
      <w:bookmarkEnd w:id="18"/>
      <w:bookmarkEnd w:id="19"/>
    </w:p>
    <w:p w14:paraId="42DA8FA6">
      <w:pPr>
        <w:keepNext w:val="0"/>
        <w:keepLines w:val="0"/>
        <w:pageBreakBefore w:val="0"/>
        <w:spacing w:line="312" w:lineRule="auto"/>
        <w:ind w:firstLine="56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征集公告及征集文件公告期限为自本公告发布之日起5个工作日。</w:t>
      </w:r>
    </w:p>
    <w:p w14:paraId="11C25E2B">
      <w:pPr>
        <w:pStyle w:val="2"/>
        <w:pageBreakBefore w:val="0"/>
        <w:spacing w:before="0" w:after="0" w:line="360" w:lineRule="auto"/>
        <w:ind w:firstLine="560"/>
        <w:jc w:val="left"/>
        <w:rPr>
          <w:rFonts w:hint="default"/>
          <w:lang w:val="en-US" w:eastAsia="zh-CN"/>
        </w:rPr>
      </w:pPr>
      <w:r>
        <w:rPr>
          <w:rFonts w:hint="eastAsia"/>
          <w:lang w:val="en-US" w:eastAsia="zh-CN"/>
        </w:rPr>
        <w:t>六、其他补充事宜</w:t>
      </w:r>
    </w:p>
    <w:p w14:paraId="78F8F419">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6.1本项目通过“苏采云”系统采用电子化不见面交易的模式，供应商必须登录“苏采云”系统按要求进行登记、参与及下载电子采购文件方可通过系统进行投标文件的编制和提交。</w:t>
      </w:r>
    </w:p>
    <w:p w14:paraId="3B659198">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6.2供应商在“苏采云”系统进行登记、参与及下载电子采购文件，选择“我要参与”点提交的日期视同为依法获取采购文件日期。获取采购文件成功后须打印、保留“投标供应商确认函”，质疑时“投标供应商确认函”与质疑函一并提交；未依照招标公告要求实行网上报名的供应商，视为未参与该项政府采购活动，不具备对该政府采购项目提出质疑的法定权利，但因供应商资格条件或获取采购文件时间设定不符合有关法律法规规定等原因使供应商权益受损的除外。</w:t>
      </w:r>
    </w:p>
    <w:p w14:paraId="768A0F7C">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6.3本项目采用“不见面”交易方式，请供应商可自行下载（下载地址：http://www.ccgp-jiangsu.gov.cn/jiangsu/zlxz/ee/ee3a4bc5a3454aa2b0d9312230633ce9.html）《江苏省政府采购管理交易系统（苏采云）供应商操作指南》及相关资料。</w:t>
      </w:r>
    </w:p>
    <w:p w14:paraId="36503515">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6.4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w:t>
      </w:r>
    </w:p>
    <w:p w14:paraId="0E72638F">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6.5领取CA和办理电子签章请至常州市政务服务中心1-1号四楼大厅CA办理窗口办理，或者登录常州市政府采购网“下载中心”，下载并查阅 “江苏省政府采购数字证书CA及电子签章办理指南”。具体办理指南和操作手册见《苏采云系统供应商操作手册》（以下简称《操作手册》），相关链接：http://www.ccgp-jiangsu.gov.cn/jiangsu/zlxz/ee/ee3a4bc5a3454aa2b0d9312230633ce9.html；请根据办理指南进行注册并按《操作手册》要求制作、上传电子投标文件。</w:t>
      </w:r>
    </w:p>
    <w:p w14:paraId="1C49F8E8">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6.6有关本次采购的事项若存在变动或修改，敬请及时关注“江苏政府采购网”或“常州市政府采购网”发布的信息更正公告。</w:t>
      </w:r>
    </w:p>
    <w:p w14:paraId="7C09220A">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6.7供应商须在开标前使用“验证CA”功能验证本地计算机的控件环境是否正常（电脑需配备摄像头、音响和麦克风，用于保障不见面交易能够完成相关视频对话），并且在开评标过程中不可随意更换电脑，必须使用验证成功的电脑进行操作，否则造成相应后果由投标人自行承担。</w:t>
      </w:r>
    </w:p>
    <w:p w14:paraId="05ADFAF4">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6.8如潜在供应商未按上述要求操作，将自行承担所产生的风险。</w:t>
      </w:r>
    </w:p>
    <w:p w14:paraId="65C30A37">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6.9关于常州市政府采购供应商信用管理</w:t>
      </w:r>
    </w:p>
    <w:p w14:paraId="334229F9">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6.9.1为了维护政府采购市场秩序，规范供应商的政府采购行为，促进供应商诚信经营和公平竞争，参加政府采购活动获取</w:t>
      </w:r>
      <w:r>
        <w:rPr>
          <w:rFonts w:hint="eastAsia" w:ascii="宋体" w:hAnsi="宋体" w:cs="宋体"/>
          <w:color w:val="333333"/>
          <w:spacing w:val="8"/>
          <w:sz w:val="28"/>
          <w:szCs w:val="28"/>
          <w:lang w:val="en-US" w:eastAsia="zh-CN"/>
        </w:rPr>
        <w:t>征集文件</w:t>
      </w:r>
      <w:r>
        <w:rPr>
          <w:rFonts w:hint="eastAsia" w:ascii="宋体" w:hAnsi="宋体" w:eastAsia="宋体" w:cs="宋体"/>
          <w:color w:val="333333"/>
          <w:spacing w:val="8"/>
          <w:sz w:val="28"/>
          <w:szCs w:val="28"/>
          <w:lang w:val="en-US" w:eastAsia="zh-CN"/>
        </w:rPr>
        <w:t>的投标人，应当履行以下诚信义务：</w:t>
      </w:r>
    </w:p>
    <w:p w14:paraId="08DA7C1D">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1）自觉遵守政府采购法律法规，维护政府采购市场秩序和公平竞争环境，接受财政部门的监督检查；</w:t>
      </w:r>
    </w:p>
    <w:p w14:paraId="5329C2C9">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2）诚信参与政府采购活动，依法履行政府采购合同和政府采购活动中的各项承诺，为采购人提供符合采购文件规定的货物、工程和服务；</w:t>
      </w:r>
    </w:p>
    <w:p w14:paraId="6DB54855">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3）保守在政府采购活动中获悉的国家秘密和他人商业秘密；</w:t>
      </w:r>
    </w:p>
    <w:p w14:paraId="1BA96344">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4）法律法规规定的其他诚信义务。</w:t>
      </w:r>
    </w:p>
    <w:p w14:paraId="30F9B649">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6.9.2供应商在参与政府采购活动中失信行为具体详见《常州市政府采购供应商信用管理暂行办法》。</w:t>
      </w:r>
    </w:p>
    <w:p w14:paraId="22F756BE">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6.9.3供应商在参与政府采购活动中失信行为惩戒相关规定具体详见</w:t>
      </w:r>
      <w:r>
        <w:rPr>
          <w:rFonts w:hint="eastAsia" w:ascii="宋体" w:hAnsi="宋体" w:cs="宋体"/>
          <w:color w:val="333333"/>
          <w:spacing w:val="8"/>
          <w:sz w:val="28"/>
          <w:szCs w:val="28"/>
          <w:lang w:val="en-US" w:eastAsia="zh-CN"/>
        </w:rPr>
        <w:t>征集文件</w:t>
      </w:r>
      <w:r>
        <w:rPr>
          <w:rFonts w:hint="eastAsia" w:ascii="宋体" w:hAnsi="宋体" w:eastAsia="宋体" w:cs="宋体"/>
          <w:color w:val="333333"/>
          <w:spacing w:val="8"/>
          <w:sz w:val="28"/>
          <w:szCs w:val="28"/>
          <w:lang w:val="en-US" w:eastAsia="zh-CN"/>
        </w:rPr>
        <w:t>第二章投标须知。 </w:t>
      </w:r>
    </w:p>
    <w:p w14:paraId="4AAF38BC">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6.10关于常州市中小企业政府采购信用融资：</w:t>
      </w:r>
    </w:p>
    <w:p w14:paraId="4F689F71">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225C5C7D">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6.11关于电子履约保函（保险）的，详见《常州市财政局关于在全市政府采购领域进一步推行电子履约保函（保险）的通知》（常财购〔2024〕15号 ）。</w:t>
      </w:r>
    </w:p>
    <w:p w14:paraId="795BC35C">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6.12若</w:t>
      </w:r>
      <w:r>
        <w:rPr>
          <w:rFonts w:hint="eastAsia" w:ascii="宋体" w:hAnsi="宋体" w:cs="宋体"/>
          <w:color w:val="333333"/>
          <w:spacing w:val="8"/>
          <w:sz w:val="28"/>
          <w:szCs w:val="28"/>
          <w:lang w:val="en-US" w:eastAsia="zh-CN"/>
        </w:rPr>
        <w:t>征集</w:t>
      </w:r>
      <w:r>
        <w:rPr>
          <w:rFonts w:hint="eastAsia" w:ascii="宋体" w:hAnsi="宋体" w:eastAsia="宋体" w:cs="宋体"/>
          <w:color w:val="333333"/>
          <w:spacing w:val="8"/>
          <w:sz w:val="28"/>
          <w:szCs w:val="28"/>
          <w:lang w:val="en-US" w:eastAsia="zh-CN"/>
        </w:rPr>
        <w:t>公告中有与</w:t>
      </w:r>
      <w:r>
        <w:rPr>
          <w:rFonts w:hint="eastAsia" w:ascii="宋体" w:hAnsi="宋体" w:cs="宋体"/>
          <w:color w:val="333333"/>
          <w:spacing w:val="8"/>
          <w:sz w:val="28"/>
          <w:szCs w:val="28"/>
          <w:lang w:val="en-US" w:eastAsia="zh-CN"/>
        </w:rPr>
        <w:t>征集</w:t>
      </w:r>
      <w:r>
        <w:rPr>
          <w:rFonts w:hint="eastAsia" w:ascii="宋体" w:hAnsi="宋体" w:eastAsia="宋体" w:cs="宋体"/>
          <w:color w:val="333333"/>
          <w:spacing w:val="8"/>
          <w:sz w:val="28"/>
          <w:szCs w:val="28"/>
          <w:lang w:val="en-US" w:eastAsia="zh-CN"/>
        </w:rPr>
        <w:t>文件不一致的，一切以</w:t>
      </w:r>
      <w:r>
        <w:rPr>
          <w:rFonts w:hint="eastAsia" w:ascii="宋体" w:hAnsi="宋体" w:cs="宋体"/>
          <w:color w:val="333333"/>
          <w:spacing w:val="8"/>
          <w:sz w:val="28"/>
          <w:szCs w:val="28"/>
          <w:lang w:val="en-US" w:eastAsia="zh-CN"/>
        </w:rPr>
        <w:t>征集</w:t>
      </w:r>
      <w:r>
        <w:rPr>
          <w:rFonts w:hint="eastAsia" w:ascii="宋体" w:hAnsi="宋体" w:eastAsia="宋体" w:cs="宋体"/>
          <w:color w:val="333333"/>
          <w:spacing w:val="8"/>
          <w:sz w:val="28"/>
          <w:szCs w:val="28"/>
          <w:lang w:val="en-US" w:eastAsia="zh-CN"/>
        </w:rPr>
        <w:t>文件为准。</w:t>
      </w:r>
    </w:p>
    <w:p w14:paraId="4830B177">
      <w:pPr>
        <w:pStyle w:val="2"/>
        <w:pageBreakBefore w:val="0"/>
        <w:spacing w:before="0" w:after="0" w:line="360" w:lineRule="auto"/>
        <w:ind w:firstLine="560"/>
        <w:jc w:val="left"/>
        <w:rPr>
          <w:rFonts w:hint="eastAsia"/>
          <w:lang w:val="zh-CN" w:eastAsia="zh-CN"/>
        </w:rPr>
      </w:pPr>
      <w:r>
        <w:rPr>
          <w:rFonts w:hint="eastAsia"/>
          <w:lang w:val="en-US" w:eastAsia="zh-CN"/>
        </w:rPr>
        <w:t>七</w:t>
      </w:r>
      <w:r>
        <w:rPr>
          <w:rFonts w:hint="eastAsia"/>
          <w:lang w:val="zh-CN" w:eastAsia="zh-CN"/>
        </w:rPr>
        <w:t>、</w:t>
      </w:r>
      <w:r>
        <w:rPr>
          <w:rFonts w:hint="eastAsia"/>
          <w:lang w:val="zh-TW" w:eastAsia="zh-CN"/>
        </w:rPr>
        <w:t>对本次</w:t>
      </w:r>
      <w:r>
        <w:rPr>
          <w:rFonts w:hint="eastAsia"/>
          <w:lang w:val="en-US" w:eastAsia="zh-CN"/>
        </w:rPr>
        <w:t>征集</w:t>
      </w:r>
      <w:r>
        <w:rPr>
          <w:rFonts w:hint="eastAsia"/>
          <w:lang w:val="zh-TW" w:eastAsia="zh-CN"/>
        </w:rPr>
        <w:t>提出询问，请按以下方式联系。</w:t>
      </w:r>
    </w:p>
    <w:bookmarkEnd w:id="15"/>
    <w:p w14:paraId="0EC0F0EF">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bookmarkStart w:id="20" w:name="_Toc27772"/>
      <w:bookmarkStart w:id="21" w:name="_Toc11125"/>
      <w:bookmarkStart w:id="22" w:name="_Toc29535"/>
      <w:bookmarkStart w:id="23" w:name="_Toc2993"/>
      <w:bookmarkStart w:id="24" w:name="_Toc16227"/>
      <w:bookmarkStart w:id="25" w:name="_Toc7653"/>
      <w:r>
        <w:rPr>
          <w:rFonts w:hint="eastAsia" w:ascii="宋体" w:hAnsi="宋体" w:eastAsia="宋体" w:cs="宋体"/>
          <w:color w:val="333333"/>
          <w:spacing w:val="8"/>
          <w:sz w:val="28"/>
          <w:szCs w:val="28"/>
          <w:lang w:val="en-US" w:eastAsia="zh-CN"/>
        </w:rPr>
        <w:t>1.征集人信息</w:t>
      </w:r>
    </w:p>
    <w:p w14:paraId="1882BA1F">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名称：</w:t>
      </w:r>
      <w:r>
        <w:rPr>
          <w:rFonts w:hint="eastAsia" w:ascii="宋体" w:hAnsi="宋体" w:eastAsia="宋体" w:cs="宋体"/>
          <w:b/>
          <w:bCs/>
          <w:color w:val="0000FF"/>
          <w:spacing w:val="8"/>
          <w:sz w:val="28"/>
          <w:szCs w:val="28"/>
          <w:u w:val="single"/>
          <w:lang w:val="en-US" w:eastAsia="zh-CN"/>
        </w:rPr>
        <w:t>常州市公共资源交易中心金坛分中心</w:t>
      </w:r>
    </w:p>
    <w:p w14:paraId="2CBD5ED8">
      <w:pPr>
        <w:keepNext w:val="0"/>
        <w:keepLines w:val="0"/>
        <w:pageBreakBefore w:val="0"/>
        <w:widowControl/>
        <w:numPr>
          <w:ilvl w:val="0"/>
          <w:numId w:val="0"/>
        </w:numPr>
        <w:shd w:val="clear" w:color="auto" w:fill="FFFFFF"/>
        <w:spacing w:line="360" w:lineRule="auto"/>
        <w:ind w:firstLine="592"/>
        <w:jc w:val="both"/>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地址：</w:t>
      </w:r>
      <w:r>
        <w:rPr>
          <w:rFonts w:hint="eastAsia" w:ascii="宋体" w:hAnsi="宋体" w:eastAsia="宋体" w:cs="宋体"/>
          <w:b/>
          <w:bCs/>
          <w:color w:val="0000FF"/>
          <w:spacing w:val="8"/>
          <w:sz w:val="28"/>
          <w:szCs w:val="28"/>
          <w:u w:val="single"/>
          <w:lang w:val="en-US" w:eastAsia="zh-CN"/>
        </w:rPr>
        <w:t>常州市金坛区金山路168号</w:t>
      </w:r>
      <w:r>
        <w:rPr>
          <w:rFonts w:hint="eastAsia" w:ascii="宋体" w:hAnsi="宋体" w:eastAsia="宋体" w:cs="宋体"/>
          <w:b/>
          <w:bCs/>
          <w:color w:val="0000FF"/>
          <w:spacing w:val="8"/>
          <w:sz w:val="28"/>
          <w:szCs w:val="28"/>
          <w:u w:val="single"/>
          <w:lang w:val="zh-CN" w:eastAsia="zh-CN"/>
        </w:rPr>
        <w:t>金坛区市民中心C栋</w:t>
      </w:r>
      <w:r>
        <w:rPr>
          <w:rFonts w:hint="eastAsia" w:ascii="宋体" w:hAnsi="宋体" w:eastAsia="宋体" w:cs="宋体"/>
          <w:b/>
          <w:bCs/>
          <w:color w:val="0000FF"/>
          <w:spacing w:val="8"/>
          <w:sz w:val="28"/>
          <w:szCs w:val="28"/>
          <w:u w:val="single"/>
          <w:lang w:val="en-US" w:eastAsia="zh-CN"/>
        </w:rPr>
        <w:t>4</w:t>
      </w:r>
      <w:r>
        <w:rPr>
          <w:rFonts w:hint="eastAsia" w:ascii="宋体" w:hAnsi="宋体" w:eastAsia="宋体" w:cs="宋体"/>
          <w:b/>
          <w:bCs/>
          <w:color w:val="0000FF"/>
          <w:spacing w:val="8"/>
          <w:sz w:val="28"/>
          <w:szCs w:val="28"/>
          <w:u w:val="single"/>
          <w:lang w:val="zh-CN" w:eastAsia="zh-CN"/>
        </w:rPr>
        <w:t>楼</w:t>
      </w:r>
      <w:r>
        <w:rPr>
          <w:rFonts w:hint="eastAsia" w:ascii="宋体" w:hAnsi="宋体" w:eastAsia="宋体" w:cs="宋体"/>
          <w:b/>
          <w:bCs/>
          <w:color w:val="0000FF"/>
          <w:spacing w:val="8"/>
          <w:sz w:val="28"/>
          <w:szCs w:val="28"/>
          <w:u w:val="single"/>
          <w:lang w:val="en-US" w:eastAsia="zh-CN"/>
        </w:rPr>
        <w:t>0403-4</w:t>
      </w:r>
      <w:r>
        <w:rPr>
          <w:rFonts w:hint="eastAsia" w:ascii="宋体" w:hAnsi="宋体" w:eastAsia="宋体" w:cs="宋体"/>
          <w:color w:val="333333"/>
          <w:spacing w:val="8"/>
          <w:sz w:val="28"/>
          <w:szCs w:val="28"/>
          <w:lang w:val="en-US" w:eastAsia="zh-CN"/>
        </w:rPr>
        <w:t xml:space="preserve"> 　　 </w:t>
      </w:r>
    </w:p>
    <w:p w14:paraId="0B864215">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邮箱：</w:t>
      </w:r>
      <w:r>
        <w:rPr>
          <w:rFonts w:hint="eastAsia" w:ascii="宋体" w:hAnsi="宋体" w:eastAsia="宋体" w:cs="宋体"/>
          <w:b/>
          <w:bCs/>
          <w:color w:val="0000FF"/>
          <w:spacing w:val="8"/>
          <w:sz w:val="28"/>
          <w:szCs w:val="28"/>
          <w:u w:val="single"/>
          <w:lang w:val="en-US" w:eastAsia="zh-CN"/>
        </w:rPr>
        <w:t>530013921</w:t>
      </w:r>
      <w:r>
        <w:rPr>
          <w:rFonts w:hint="eastAsia" w:ascii="宋体" w:hAnsi="宋体" w:eastAsia="宋体" w:cs="宋体"/>
          <w:b/>
          <w:bCs/>
          <w:color w:val="0000FF"/>
          <w:spacing w:val="8"/>
          <w:sz w:val="28"/>
          <w:szCs w:val="28"/>
          <w:u w:val="single"/>
          <w:lang w:val="zh-CN" w:eastAsia="zh-CN"/>
        </w:rPr>
        <w:t>@qq.com</w:t>
      </w:r>
    </w:p>
    <w:p w14:paraId="33FBE38A">
      <w:pPr>
        <w:keepNext w:val="0"/>
        <w:keepLines w:val="0"/>
        <w:pageBreakBefore w:val="0"/>
        <w:widowControl/>
        <w:numPr>
          <w:ilvl w:val="0"/>
          <w:numId w:val="0"/>
        </w:numPr>
        <w:shd w:val="clear" w:color="auto" w:fill="FFFFFF"/>
        <w:spacing w:line="360" w:lineRule="auto"/>
        <w:ind w:firstLine="592"/>
        <w:rPr>
          <w:rFonts w:hint="eastAsia" w:ascii="宋体" w:hAnsi="宋体" w:eastAsia="宋体" w:cs="宋体"/>
          <w:b/>
          <w:bCs/>
          <w:color w:val="0000FF"/>
          <w:spacing w:val="8"/>
          <w:sz w:val="28"/>
          <w:szCs w:val="28"/>
          <w:u w:val="single"/>
          <w:lang w:val="en-US" w:eastAsia="zh-CN"/>
        </w:rPr>
      </w:pPr>
      <w:r>
        <w:rPr>
          <w:rFonts w:hint="eastAsia" w:ascii="宋体" w:hAnsi="宋体" w:eastAsia="宋体" w:cs="宋体"/>
          <w:color w:val="333333"/>
          <w:spacing w:val="8"/>
          <w:sz w:val="28"/>
          <w:szCs w:val="28"/>
          <w:lang w:val="en-US" w:eastAsia="zh-CN"/>
        </w:rPr>
        <w:t>项目联系人：</w:t>
      </w:r>
      <w:r>
        <w:rPr>
          <w:rFonts w:hint="eastAsia" w:ascii="宋体" w:hAnsi="宋体" w:eastAsia="宋体" w:cs="宋体"/>
          <w:b/>
          <w:bCs/>
          <w:color w:val="0000FF"/>
          <w:spacing w:val="8"/>
          <w:sz w:val="28"/>
          <w:szCs w:val="28"/>
          <w:u w:val="single"/>
          <w:lang w:val="en-US" w:eastAsia="zh-CN"/>
        </w:rPr>
        <w:t>李先生</w:t>
      </w:r>
      <w:r>
        <w:rPr>
          <w:rFonts w:hint="eastAsia" w:ascii="宋体" w:hAnsi="宋体" w:eastAsia="宋体" w:cs="宋体"/>
          <w:color w:val="333333"/>
          <w:spacing w:val="8"/>
          <w:sz w:val="28"/>
          <w:szCs w:val="28"/>
          <w:lang w:val="en-US" w:eastAsia="zh-CN"/>
        </w:rPr>
        <w:t xml:space="preserve">     联系电话：</w:t>
      </w:r>
      <w:r>
        <w:rPr>
          <w:rFonts w:hint="eastAsia" w:ascii="宋体" w:hAnsi="宋体" w:eastAsia="宋体" w:cs="宋体"/>
          <w:b/>
          <w:bCs/>
          <w:color w:val="0000FF"/>
          <w:spacing w:val="8"/>
          <w:sz w:val="28"/>
          <w:szCs w:val="28"/>
          <w:u w:val="single"/>
          <w:lang w:val="en-US" w:eastAsia="zh-CN"/>
        </w:rPr>
        <w:t>0519-82900387</w:t>
      </w:r>
    </w:p>
    <w:p w14:paraId="24F5003B">
      <w:pPr>
        <w:bidi w:val="0"/>
        <w:ind w:left="0" w:leftChars="0" w:firstLine="0" w:firstLineChars="0"/>
        <w:rPr>
          <w:rFonts w:hint="default" w:eastAsia="宋体"/>
          <w:lang w:val="en-US" w:eastAsia="zh-CN"/>
        </w:rPr>
      </w:pPr>
      <w:r>
        <w:rPr>
          <w:rFonts w:hint="eastAsia"/>
          <w:lang w:val="en-US" w:eastAsia="zh-CN"/>
        </w:rPr>
        <w:t xml:space="preserve">    </w:t>
      </w:r>
    </w:p>
    <w:p w14:paraId="22B302F1">
      <w:pPr>
        <w:bidi w:val="0"/>
        <w:rPr>
          <w:rFonts w:hint="eastAsia"/>
        </w:rPr>
      </w:pPr>
    </w:p>
    <w:p w14:paraId="6DBC4888">
      <w:pPr>
        <w:bidi w:val="0"/>
        <w:rPr>
          <w:rFonts w:hint="eastAsia"/>
          <w:lang w:val="en-US" w:eastAsia="zh-CN"/>
        </w:rPr>
      </w:pPr>
    </w:p>
    <w:p w14:paraId="31A9AF31">
      <w:pPr>
        <w:bidi w:val="0"/>
        <w:rPr>
          <w:rFonts w:hint="eastAsia"/>
          <w:lang w:val="en-US" w:eastAsia="zh-CN"/>
        </w:rPr>
      </w:pPr>
    </w:p>
    <w:p w14:paraId="71233EA5">
      <w:pPr>
        <w:bidi w:val="0"/>
        <w:rPr>
          <w:rFonts w:hint="eastAsia"/>
          <w:lang w:val="en-US" w:eastAsia="zh-CN"/>
        </w:rPr>
      </w:pPr>
    </w:p>
    <w:p w14:paraId="6D5745F7">
      <w:pPr>
        <w:bidi w:val="0"/>
        <w:rPr>
          <w:rFonts w:hint="eastAsia"/>
          <w:lang w:val="en-US" w:eastAsia="zh-CN"/>
        </w:rPr>
      </w:pPr>
    </w:p>
    <w:p w14:paraId="66DFFBA9">
      <w:pPr>
        <w:bidi w:val="0"/>
        <w:rPr>
          <w:rFonts w:hint="eastAsia"/>
          <w:lang w:val="en-US" w:eastAsia="zh-CN"/>
        </w:rPr>
      </w:pPr>
    </w:p>
    <w:p w14:paraId="6DE08023">
      <w:pPr>
        <w:bidi w:val="0"/>
        <w:rPr>
          <w:rFonts w:hint="eastAsia"/>
          <w:lang w:val="en-US" w:eastAsia="zh-CN"/>
        </w:rPr>
      </w:pPr>
    </w:p>
    <w:p w14:paraId="125E24B2">
      <w:pPr>
        <w:bidi w:val="0"/>
        <w:rPr>
          <w:rFonts w:hint="eastAsia"/>
          <w:lang w:val="en-US" w:eastAsia="zh-CN"/>
        </w:rPr>
      </w:pPr>
    </w:p>
    <w:p w14:paraId="33641CCF">
      <w:pPr>
        <w:bidi w:val="0"/>
        <w:rPr>
          <w:rFonts w:hint="eastAsia"/>
          <w:lang w:val="en-US" w:eastAsia="zh-CN"/>
        </w:rPr>
      </w:pPr>
    </w:p>
    <w:p w14:paraId="6C6B7EA1">
      <w:pPr>
        <w:bidi w:val="0"/>
        <w:ind w:left="0" w:leftChars="0" w:firstLine="0" w:firstLineChars="0"/>
        <w:rPr>
          <w:rFonts w:hint="eastAsia"/>
          <w:lang w:val="en-US" w:eastAsia="zh-CN"/>
        </w:rPr>
      </w:pPr>
    </w:p>
    <w:p w14:paraId="3E62F8E3">
      <w:pPr>
        <w:bidi w:val="0"/>
        <w:rPr>
          <w:rFonts w:hint="eastAsia"/>
          <w:lang w:val="en-US" w:eastAsia="zh-CN"/>
        </w:rPr>
      </w:pPr>
    </w:p>
    <w:p w14:paraId="14BC88C9">
      <w:pPr>
        <w:pStyle w:val="4"/>
        <w:ind w:left="0" w:leftChars="0" w:firstLine="3080" w:firstLineChars="700"/>
        <w:jc w:val="both"/>
        <w:rPr>
          <w:rFonts w:hint="eastAsia"/>
          <w:lang w:val="en-US" w:eastAsia="zh-CN"/>
        </w:rPr>
      </w:pPr>
      <w:r>
        <w:rPr>
          <w:rFonts w:hint="eastAsia"/>
          <w:lang w:val="en-US" w:eastAsia="zh-CN"/>
        </w:rPr>
        <w:t>第二章  投标须知</w:t>
      </w:r>
    </w:p>
    <w:p w14:paraId="4541D53A">
      <w:pPr>
        <w:tabs>
          <w:tab w:val="left" w:pos="7924"/>
        </w:tabs>
        <w:ind w:firstLine="3092"/>
        <w:jc w:val="left"/>
        <w:rPr>
          <w:rStyle w:val="48"/>
          <w:rFonts w:hint="eastAsia" w:ascii="宋体" w:hAnsi="宋体" w:eastAsia="宋体" w:cs="宋体"/>
          <w:sz w:val="28"/>
          <w:szCs w:val="28"/>
        </w:rPr>
      </w:pPr>
    </w:p>
    <w:p w14:paraId="12DF9C43">
      <w:pPr>
        <w:tabs>
          <w:tab w:val="left" w:pos="7924"/>
        </w:tabs>
        <w:ind w:firstLine="3092"/>
        <w:jc w:val="left"/>
        <w:rPr>
          <w:rStyle w:val="48"/>
          <w:rFonts w:hint="eastAsia" w:ascii="宋体" w:hAnsi="宋体" w:eastAsia="宋体" w:cs="宋体"/>
          <w:sz w:val="28"/>
          <w:szCs w:val="28"/>
        </w:rPr>
      </w:pPr>
    </w:p>
    <w:p w14:paraId="1DEBA00A">
      <w:pPr>
        <w:tabs>
          <w:tab w:val="left" w:pos="7924"/>
        </w:tabs>
        <w:ind w:firstLine="3092"/>
        <w:jc w:val="left"/>
        <w:rPr>
          <w:rStyle w:val="48"/>
          <w:rFonts w:hint="eastAsia" w:ascii="宋体" w:hAnsi="宋体" w:eastAsia="宋体" w:cs="宋体"/>
          <w:sz w:val="28"/>
          <w:szCs w:val="28"/>
        </w:rPr>
      </w:pPr>
    </w:p>
    <w:p w14:paraId="36EA254B">
      <w:pPr>
        <w:tabs>
          <w:tab w:val="left" w:pos="7924"/>
        </w:tabs>
        <w:ind w:firstLine="3092"/>
        <w:jc w:val="left"/>
        <w:rPr>
          <w:rStyle w:val="48"/>
          <w:rFonts w:hint="eastAsia" w:ascii="宋体" w:hAnsi="宋体" w:eastAsia="宋体" w:cs="宋体"/>
          <w:sz w:val="28"/>
          <w:szCs w:val="28"/>
        </w:rPr>
      </w:pPr>
    </w:p>
    <w:p w14:paraId="6982BAA0">
      <w:pPr>
        <w:pStyle w:val="220"/>
        <w:rPr>
          <w:rStyle w:val="48"/>
          <w:rFonts w:hint="eastAsia" w:ascii="宋体" w:hAnsi="宋体" w:eastAsia="宋体" w:cs="宋体"/>
          <w:sz w:val="28"/>
          <w:szCs w:val="28"/>
        </w:rPr>
      </w:pPr>
    </w:p>
    <w:p w14:paraId="0CBA6745">
      <w:pPr>
        <w:rPr>
          <w:rFonts w:hint="eastAsia"/>
        </w:rPr>
      </w:pPr>
    </w:p>
    <w:p w14:paraId="24E67434">
      <w:pPr>
        <w:tabs>
          <w:tab w:val="left" w:pos="7924"/>
        </w:tabs>
        <w:ind w:firstLine="3092"/>
        <w:jc w:val="left"/>
        <w:rPr>
          <w:rStyle w:val="48"/>
          <w:rFonts w:hint="eastAsia" w:ascii="宋体" w:hAnsi="宋体" w:eastAsia="宋体" w:cs="宋体"/>
          <w:sz w:val="28"/>
          <w:szCs w:val="28"/>
        </w:rPr>
      </w:pPr>
    </w:p>
    <w:p w14:paraId="06371F98">
      <w:pPr>
        <w:tabs>
          <w:tab w:val="left" w:pos="7924"/>
        </w:tabs>
        <w:ind w:firstLine="3092"/>
        <w:jc w:val="left"/>
        <w:rPr>
          <w:rStyle w:val="48"/>
          <w:rFonts w:hint="eastAsia" w:ascii="宋体" w:hAnsi="宋体" w:eastAsia="宋体" w:cs="宋体"/>
          <w:sz w:val="28"/>
          <w:szCs w:val="28"/>
        </w:rPr>
      </w:pPr>
    </w:p>
    <w:p w14:paraId="517C212A">
      <w:pPr>
        <w:tabs>
          <w:tab w:val="left" w:pos="7924"/>
        </w:tabs>
        <w:ind w:firstLine="3092"/>
        <w:jc w:val="left"/>
        <w:rPr>
          <w:rStyle w:val="48"/>
          <w:rFonts w:hint="eastAsia" w:ascii="宋体" w:hAnsi="宋体" w:eastAsia="宋体" w:cs="宋体"/>
          <w:sz w:val="28"/>
          <w:szCs w:val="28"/>
        </w:rPr>
      </w:pPr>
    </w:p>
    <w:p w14:paraId="33CC80C1">
      <w:pPr>
        <w:tabs>
          <w:tab w:val="left" w:pos="7924"/>
        </w:tabs>
        <w:ind w:firstLine="3092"/>
        <w:jc w:val="left"/>
        <w:rPr>
          <w:rStyle w:val="48"/>
          <w:rFonts w:hint="eastAsia" w:ascii="宋体" w:hAnsi="宋体" w:eastAsia="宋体" w:cs="宋体"/>
          <w:sz w:val="28"/>
          <w:szCs w:val="28"/>
        </w:rPr>
      </w:pPr>
    </w:p>
    <w:p w14:paraId="042A8D5A">
      <w:pPr>
        <w:tabs>
          <w:tab w:val="left" w:pos="7924"/>
        </w:tabs>
        <w:ind w:firstLine="3092"/>
        <w:jc w:val="left"/>
        <w:rPr>
          <w:rStyle w:val="48"/>
          <w:rFonts w:hint="eastAsia" w:ascii="宋体" w:hAnsi="宋体" w:eastAsia="宋体" w:cs="宋体"/>
          <w:sz w:val="28"/>
          <w:szCs w:val="28"/>
        </w:rPr>
      </w:pPr>
    </w:p>
    <w:p w14:paraId="0A52FCB2">
      <w:pPr>
        <w:bidi w:val="0"/>
        <w:rPr>
          <w:rFonts w:hint="eastAsia"/>
        </w:rPr>
      </w:pPr>
    </w:p>
    <w:p w14:paraId="7FC8766C">
      <w:pPr>
        <w:tabs>
          <w:tab w:val="left" w:pos="7924"/>
        </w:tabs>
        <w:ind w:left="0" w:leftChars="0" w:firstLine="0" w:firstLineChars="0"/>
        <w:jc w:val="left"/>
        <w:rPr>
          <w:rStyle w:val="48"/>
          <w:rFonts w:hint="eastAsia" w:ascii="宋体" w:hAnsi="宋体" w:eastAsia="宋体" w:cs="宋体"/>
          <w:sz w:val="28"/>
          <w:szCs w:val="28"/>
        </w:rPr>
      </w:pPr>
    </w:p>
    <w:p w14:paraId="4FE30D0F">
      <w:pPr>
        <w:rPr>
          <w:rFonts w:hint="eastAsia"/>
          <w:sz w:val="44"/>
          <w:szCs w:val="44"/>
        </w:rPr>
      </w:pPr>
      <w:r>
        <w:rPr>
          <w:rFonts w:hint="eastAsia"/>
          <w:sz w:val="44"/>
          <w:szCs w:val="44"/>
        </w:rPr>
        <w:br w:type="page"/>
      </w:r>
    </w:p>
    <w:p w14:paraId="780E8D0C">
      <w:pPr>
        <w:pStyle w:val="2"/>
        <w:ind w:left="0" w:leftChars="0" w:firstLine="0" w:firstLineChars="0"/>
        <w:jc w:val="center"/>
        <w:rPr>
          <w:rFonts w:hint="eastAsia"/>
          <w:lang w:eastAsia="zh-CN"/>
        </w:rPr>
      </w:pPr>
      <w:r>
        <w:rPr>
          <w:rFonts w:hint="eastAsia"/>
          <w:sz w:val="44"/>
          <w:szCs w:val="44"/>
        </w:rPr>
        <w:t>投标须知前附表</w:t>
      </w:r>
      <w:bookmarkEnd w:id="20"/>
      <w:bookmarkEnd w:id="21"/>
      <w:bookmarkEnd w:id="22"/>
      <w:bookmarkEnd w:id="23"/>
      <w:bookmarkEnd w:id="24"/>
      <w:bookmarkEnd w:id="25"/>
    </w:p>
    <w:p w14:paraId="6300CE4D">
      <w:pPr>
        <w:keepNext w:val="0"/>
        <w:keepLines w:val="0"/>
        <w:pageBreakBefore w:val="0"/>
        <w:widowControl/>
        <w:numPr>
          <w:ilvl w:val="0"/>
          <w:numId w:val="0"/>
        </w:numPr>
        <w:shd w:val="clear" w:color="auto" w:fill="FFFFFF"/>
        <w:spacing w:line="360" w:lineRule="auto"/>
        <w:ind w:firstLine="592"/>
        <w:outlineLvl w:val="9"/>
        <w:rPr>
          <w:rFonts w:hint="eastAsia" w:ascii="宋体" w:hAnsi="宋体" w:eastAsia="宋体" w:cs="宋体"/>
          <w:color w:val="000000"/>
        </w:rPr>
      </w:pPr>
      <w:r>
        <w:rPr>
          <w:rFonts w:hint="eastAsia" w:ascii="宋体" w:hAnsi="宋体" w:eastAsia="宋体" w:cs="宋体"/>
          <w:color w:val="333333"/>
          <w:spacing w:val="8"/>
          <w:sz w:val="28"/>
          <w:szCs w:val="28"/>
          <w:lang w:val="zh-TW" w:eastAsia="zh-CN"/>
        </w:rPr>
        <w:t>本表是</w:t>
      </w:r>
      <w:r>
        <w:rPr>
          <w:rFonts w:hint="eastAsia" w:ascii="宋体" w:hAnsi="宋体" w:eastAsia="宋体" w:cs="宋体"/>
          <w:color w:val="333333"/>
          <w:spacing w:val="8"/>
          <w:sz w:val="28"/>
          <w:szCs w:val="28"/>
          <w:lang w:val="en-US" w:eastAsia="zh-CN"/>
        </w:rPr>
        <w:t>本项目的具体资料，是</w:t>
      </w:r>
      <w:r>
        <w:rPr>
          <w:rFonts w:hint="eastAsia" w:ascii="宋体" w:hAnsi="宋体" w:eastAsia="宋体" w:cs="宋体"/>
          <w:color w:val="333333"/>
          <w:spacing w:val="8"/>
          <w:sz w:val="28"/>
          <w:szCs w:val="28"/>
          <w:lang w:val="zh-TW" w:eastAsia="zh-CN"/>
        </w:rPr>
        <w:t>对投标须知的具体补充和修改，如有矛盾，均以本资料表为准</w:t>
      </w:r>
      <w:r>
        <w:rPr>
          <w:rFonts w:hint="eastAsia" w:ascii="宋体" w:hAnsi="宋体" w:cs="宋体"/>
          <w:color w:val="333333"/>
          <w:spacing w:val="8"/>
          <w:sz w:val="28"/>
          <w:szCs w:val="28"/>
          <w:lang w:val="zh-TW" w:eastAsia="zh-CN"/>
        </w:rPr>
        <w:t>（</w:t>
      </w:r>
      <w:r>
        <w:rPr>
          <w:rFonts w:hint="eastAsia" w:ascii="宋体" w:hAnsi="宋体" w:cs="宋体"/>
          <w:b/>
          <w:bCs/>
          <w:color w:val="333333"/>
          <w:spacing w:val="8"/>
          <w:sz w:val="28"/>
          <w:szCs w:val="28"/>
          <w:u w:val="single"/>
          <w:lang w:val="en-US" w:eastAsia="zh-CN"/>
        </w:rPr>
        <w:t>以下出现的“投标人”等同于“</w:t>
      </w:r>
      <w:r>
        <w:rPr>
          <w:rFonts w:hint="eastAsia" w:ascii="宋体" w:hAnsi="宋体" w:eastAsia="宋体" w:cs="宋体"/>
          <w:b/>
          <w:bCs/>
          <w:color w:val="333333"/>
          <w:spacing w:val="8"/>
          <w:sz w:val="28"/>
          <w:szCs w:val="28"/>
          <w:u w:val="single"/>
          <w:lang w:val="en-US" w:eastAsia="zh-CN"/>
        </w:rPr>
        <w:t>供应商</w:t>
      </w:r>
      <w:r>
        <w:rPr>
          <w:rFonts w:hint="eastAsia" w:ascii="宋体" w:hAnsi="宋体" w:cs="宋体"/>
          <w:b/>
          <w:bCs/>
          <w:color w:val="333333"/>
          <w:spacing w:val="8"/>
          <w:sz w:val="28"/>
          <w:szCs w:val="28"/>
          <w:u w:val="single"/>
          <w:lang w:val="en-US" w:eastAsia="zh-CN"/>
        </w:rPr>
        <w:t>”进行理解</w:t>
      </w:r>
      <w:r>
        <w:rPr>
          <w:rFonts w:hint="eastAsia" w:ascii="宋体" w:hAnsi="宋体" w:cs="宋体"/>
          <w:color w:val="333333"/>
          <w:spacing w:val="8"/>
          <w:sz w:val="28"/>
          <w:szCs w:val="28"/>
          <w:lang w:val="zh-TW" w:eastAsia="zh-CN"/>
        </w:rPr>
        <w:t>）</w:t>
      </w:r>
      <w:r>
        <w:rPr>
          <w:rFonts w:hint="eastAsia" w:ascii="宋体" w:hAnsi="宋体" w:eastAsia="宋体" w:cs="宋体"/>
          <w:color w:val="333333"/>
          <w:spacing w:val="8"/>
          <w:sz w:val="28"/>
          <w:szCs w:val="28"/>
          <w:lang w:val="zh-TW" w:eastAsia="zh-CN"/>
        </w:rPr>
        <w:t>。</w:t>
      </w:r>
      <w:r>
        <w:rPr>
          <w:rFonts w:hint="eastAsia" w:ascii="宋体" w:hAnsi="宋体" w:eastAsia="宋体" w:cs="宋体"/>
          <w:b/>
          <w:bCs/>
          <w:color w:val="000000"/>
          <w:sz w:val="28"/>
          <w:szCs w:val="28"/>
        </w:rPr>
        <w:tab/>
      </w:r>
      <w:bookmarkEnd w:id="0"/>
      <w:bookmarkEnd w:id="1"/>
    </w:p>
    <w:tbl>
      <w:tblPr>
        <w:tblStyle w:val="3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00"/>
        <w:gridCol w:w="1100"/>
        <w:gridCol w:w="6346"/>
      </w:tblGrid>
      <w:tr w14:paraId="1105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2" w:type="dxa"/>
            <w:noWrap w:val="0"/>
            <w:vAlign w:val="center"/>
          </w:tcPr>
          <w:p w14:paraId="20B4C689">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序号</w:t>
            </w:r>
          </w:p>
        </w:tc>
        <w:tc>
          <w:tcPr>
            <w:tcW w:w="2200" w:type="dxa"/>
            <w:gridSpan w:val="2"/>
            <w:noWrap w:val="0"/>
            <w:vAlign w:val="center"/>
          </w:tcPr>
          <w:p w14:paraId="3097A895">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条款名称</w:t>
            </w:r>
          </w:p>
        </w:tc>
        <w:tc>
          <w:tcPr>
            <w:tcW w:w="6346" w:type="dxa"/>
            <w:noWrap w:val="0"/>
            <w:vAlign w:val="center"/>
          </w:tcPr>
          <w:p w14:paraId="25174D49">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内容</w:t>
            </w:r>
          </w:p>
        </w:tc>
      </w:tr>
      <w:tr w14:paraId="36B3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2" w:type="dxa"/>
            <w:noWrap w:val="0"/>
            <w:vAlign w:val="center"/>
          </w:tcPr>
          <w:p w14:paraId="3B9BB1DA">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1</w:t>
            </w:r>
          </w:p>
        </w:tc>
        <w:tc>
          <w:tcPr>
            <w:tcW w:w="2200" w:type="dxa"/>
            <w:gridSpan w:val="2"/>
            <w:noWrap w:val="0"/>
            <w:vAlign w:val="center"/>
          </w:tcPr>
          <w:p w14:paraId="05AC5AA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征集</w:t>
            </w:r>
            <w:r>
              <w:rPr>
                <w:rFonts w:hint="eastAsia" w:ascii="宋体" w:hAnsi="宋体" w:eastAsia="宋体" w:cs="宋体"/>
                <w:color w:val="333333"/>
                <w:spacing w:val="8"/>
                <w:sz w:val="28"/>
                <w:szCs w:val="28"/>
                <w:lang w:val="zh-TW" w:eastAsia="zh-CN"/>
              </w:rPr>
              <w:t>人名称</w:t>
            </w:r>
          </w:p>
        </w:tc>
        <w:tc>
          <w:tcPr>
            <w:tcW w:w="6346" w:type="dxa"/>
            <w:noWrap w:val="0"/>
            <w:vAlign w:val="center"/>
          </w:tcPr>
          <w:p w14:paraId="436028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default" w:ascii="宋体" w:hAnsi="宋体" w:eastAsia="宋体" w:cs="宋体"/>
                <w:color w:val="333333"/>
                <w:spacing w:val="8"/>
                <w:sz w:val="28"/>
                <w:szCs w:val="28"/>
                <w:lang w:val="en-US" w:eastAsia="zh-CN"/>
              </w:rPr>
            </w:pPr>
            <w:r>
              <w:rPr>
                <w:rFonts w:hint="eastAsia" w:ascii="宋体" w:hAnsi="宋体" w:eastAsia="宋体" w:cs="宋体"/>
                <w:b/>
                <w:color w:val="0000FF"/>
                <w:sz w:val="28"/>
                <w:szCs w:val="28"/>
                <w:u w:val="single"/>
                <w:lang w:val="zh-TW" w:eastAsia="zh-CN"/>
              </w:rPr>
              <w:t>常州市</w:t>
            </w:r>
            <w:r>
              <w:rPr>
                <w:rFonts w:hint="eastAsia" w:ascii="宋体" w:hAnsi="宋体" w:eastAsia="宋体" w:cs="宋体"/>
                <w:b/>
                <w:color w:val="0000FF"/>
                <w:sz w:val="28"/>
                <w:szCs w:val="28"/>
                <w:u w:val="single"/>
                <w:lang w:val="en-US" w:eastAsia="zh-CN"/>
              </w:rPr>
              <w:t>公共资源交易中心金坛分中心（常州市</w:t>
            </w:r>
            <w:r>
              <w:rPr>
                <w:rFonts w:hint="eastAsia" w:ascii="宋体" w:hAnsi="宋体" w:eastAsia="宋体" w:cs="宋体"/>
                <w:b/>
                <w:color w:val="0000FF"/>
                <w:sz w:val="28"/>
                <w:szCs w:val="28"/>
                <w:u w:val="single"/>
                <w:lang w:val="zh-TW" w:eastAsia="zh-CN"/>
              </w:rPr>
              <w:t>金坛区政府采购中心</w:t>
            </w:r>
            <w:r>
              <w:rPr>
                <w:rFonts w:hint="eastAsia" w:ascii="宋体" w:hAnsi="宋体" w:eastAsia="宋体" w:cs="宋体"/>
                <w:b/>
                <w:color w:val="0000FF"/>
                <w:sz w:val="28"/>
                <w:szCs w:val="28"/>
                <w:u w:val="single"/>
                <w:lang w:val="en-US" w:eastAsia="zh-CN"/>
              </w:rPr>
              <w:t>）</w:t>
            </w:r>
          </w:p>
        </w:tc>
      </w:tr>
      <w:tr w14:paraId="62FB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14:paraId="0B1D066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2</w:t>
            </w:r>
          </w:p>
        </w:tc>
        <w:tc>
          <w:tcPr>
            <w:tcW w:w="2200" w:type="dxa"/>
            <w:gridSpan w:val="2"/>
            <w:noWrap w:val="0"/>
            <w:vAlign w:val="center"/>
          </w:tcPr>
          <w:p w14:paraId="197CA54C">
            <w:pPr>
              <w:keepNext w:val="0"/>
              <w:keepLines w:val="0"/>
              <w:pageBreakBefore w:val="0"/>
              <w:suppressLineNumbers w:val="0"/>
              <w:spacing w:before="0" w:beforeAutospacing="0" w:after="0" w:afterAutospacing="0" w:line="288" w:lineRule="auto"/>
              <w:ind w:left="0" w:right="0" w:firstLine="0"/>
              <w:jc w:val="center"/>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是否有最高限制单价</w:t>
            </w:r>
          </w:p>
        </w:tc>
        <w:tc>
          <w:tcPr>
            <w:tcW w:w="6346" w:type="dxa"/>
            <w:noWrap w:val="0"/>
            <w:vAlign w:val="center"/>
          </w:tcPr>
          <w:p w14:paraId="7108B9B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2</w:t>
            </w:r>
            <w:r>
              <w:rPr>
                <w:rFonts w:hint="eastAsia" w:ascii="宋体" w:hAnsi="宋体" w:eastAsia="宋体" w:cs="宋体"/>
                <w:color w:val="333333"/>
                <w:spacing w:val="8"/>
                <w:sz w:val="28"/>
                <w:szCs w:val="28"/>
                <w:lang w:val="zh-TW" w:eastAsia="zh-CN"/>
              </w:rPr>
              <w:t>.1</w:t>
            </w:r>
            <w:r>
              <w:rPr>
                <w:rFonts w:hint="eastAsia" w:ascii="宋体" w:hAnsi="宋体" w:cs="宋体"/>
                <w:color w:val="333333"/>
                <w:spacing w:val="8"/>
                <w:sz w:val="28"/>
                <w:szCs w:val="28"/>
                <w:lang w:val="en-US" w:eastAsia="zh-CN"/>
              </w:rPr>
              <w:t>有，详见第四章“采购需求”</w:t>
            </w:r>
          </w:p>
          <w:p w14:paraId="1D5B6B94">
            <w:pPr>
              <w:keepNext w:val="0"/>
              <w:keepLines w:val="0"/>
              <w:pageBreakBefore w:val="0"/>
              <w:suppressLineNumbers w:val="0"/>
              <w:spacing w:before="0" w:beforeAutospacing="0" w:after="0" w:afterAutospacing="0" w:line="288" w:lineRule="auto"/>
              <w:ind w:left="0" w:right="0" w:firstLine="0"/>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2</w:t>
            </w:r>
            <w:r>
              <w:rPr>
                <w:rFonts w:hint="eastAsia" w:ascii="宋体" w:hAnsi="宋体" w:eastAsia="宋体" w:cs="宋体"/>
                <w:color w:val="333333"/>
                <w:spacing w:val="8"/>
                <w:sz w:val="28"/>
                <w:szCs w:val="28"/>
                <w:lang w:val="zh-TW" w:eastAsia="zh-CN"/>
              </w:rPr>
              <w:t>.2供应商应有明确报价，</w:t>
            </w:r>
            <w:r>
              <w:rPr>
                <w:rFonts w:hint="eastAsia" w:ascii="宋体" w:hAnsi="宋体" w:eastAsia="宋体" w:cs="宋体"/>
                <w:color w:val="333333"/>
                <w:spacing w:val="8"/>
                <w:sz w:val="28"/>
                <w:szCs w:val="28"/>
                <w:lang w:val="zh-CN" w:eastAsia="zh-CN"/>
              </w:rPr>
              <w:t>超过最高限</w:t>
            </w:r>
            <w:r>
              <w:rPr>
                <w:rFonts w:hint="eastAsia" w:ascii="宋体" w:hAnsi="宋体" w:cs="宋体"/>
                <w:color w:val="333333"/>
                <w:spacing w:val="8"/>
                <w:sz w:val="28"/>
                <w:szCs w:val="28"/>
                <w:lang w:val="en-US" w:eastAsia="zh-CN"/>
              </w:rPr>
              <w:t>制单</w:t>
            </w:r>
            <w:r>
              <w:rPr>
                <w:rFonts w:hint="eastAsia" w:ascii="宋体" w:hAnsi="宋体" w:eastAsia="宋体" w:cs="宋体"/>
                <w:color w:val="333333"/>
                <w:spacing w:val="8"/>
                <w:sz w:val="28"/>
                <w:szCs w:val="28"/>
                <w:lang w:val="zh-CN" w:eastAsia="zh-CN"/>
              </w:rPr>
              <w:t>价或者无报价投标的，作无效投标文件处理。</w:t>
            </w:r>
          </w:p>
        </w:tc>
      </w:tr>
      <w:tr w14:paraId="7DD8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4A75DD13">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3</w:t>
            </w:r>
          </w:p>
        </w:tc>
        <w:tc>
          <w:tcPr>
            <w:tcW w:w="2200" w:type="dxa"/>
            <w:gridSpan w:val="2"/>
            <w:noWrap w:val="0"/>
            <w:vAlign w:val="center"/>
          </w:tcPr>
          <w:p w14:paraId="74FA90CE">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是否</w:t>
            </w:r>
            <w:r>
              <w:rPr>
                <w:rFonts w:hint="eastAsia" w:ascii="宋体" w:hAnsi="宋体" w:eastAsia="宋体" w:cs="宋体"/>
                <w:color w:val="333333"/>
                <w:spacing w:val="8"/>
                <w:sz w:val="28"/>
                <w:szCs w:val="28"/>
                <w:lang w:val="en-US" w:eastAsia="zh-CN"/>
              </w:rPr>
              <w:t>接受分支机构参与投标</w:t>
            </w:r>
          </w:p>
        </w:tc>
        <w:tc>
          <w:tcPr>
            <w:tcW w:w="6346" w:type="dxa"/>
            <w:noWrap w:val="0"/>
            <w:vAlign w:val="center"/>
          </w:tcPr>
          <w:p w14:paraId="5054071A">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cs="宋体"/>
                <w:color w:val="333333"/>
                <w:spacing w:val="8"/>
                <w:sz w:val="28"/>
                <w:szCs w:val="28"/>
                <w:lang w:val="en-US" w:eastAsia="zh-CN"/>
              </w:rPr>
              <w:t xml:space="preserve">否 </w:t>
            </w:r>
          </w:p>
        </w:tc>
      </w:tr>
      <w:tr w14:paraId="021C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noWrap w:val="0"/>
            <w:vAlign w:val="center"/>
          </w:tcPr>
          <w:p w14:paraId="36FCB8D3">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4</w:t>
            </w:r>
          </w:p>
        </w:tc>
        <w:tc>
          <w:tcPr>
            <w:tcW w:w="2200" w:type="dxa"/>
            <w:gridSpan w:val="2"/>
            <w:vMerge w:val="restart"/>
            <w:noWrap w:val="0"/>
            <w:vAlign w:val="center"/>
          </w:tcPr>
          <w:p w14:paraId="62B5C849">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FF0000"/>
                <w:spacing w:val="8"/>
                <w:sz w:val="28"/>
                <w:szCs w:val="28"/>
                <w:highlight w:val="yellow"/>
                <w:lang w:val="zh-TW" w:eastAsia="zh-CN"/>
              </w:rPr>
              <w:t>投标人</w:t>
            </w:r>
            <w:r>
              <w:rPr>
                <w:rFonts w:hint="eastAsia" w:ascii="宋体" w:hAnsi="宋体" w:eastAsia="宋体" w:cs="宋体"/>
                <w:b/>
                <w:bCs/>
                <w:color w:val="FF0000"/>
                <w:spacing w:val="8"/>
                <w:sz w:val="28"/>
                <w:szCs w:val="28"/>
                <w:highlight w:val="yellow"/>
                <w:lang w:val="en-US" w:eastAsia="zh-CN"/>
              </w:rPr>
              <w:t>提供的资格要求</w:t>
            </w:r>
            <w:r>
              <w:rPr>
                <w:rFonts w:hint="eastAsia" w:ascii="宋体" w:hAnsi="宋体" w:eastAsia="宋体" w:cs="宋体"/>
                <w:b/>
                <w:bCs/>
                <w:color w:val="FF0000"/>
                <w:spacing w:val="8"/>
                <w:sz w:val="28"/>
                <w:szCs w:val="28"/>
                <w:highlight w:val="yellow"/>
                <w:lang w:val="zh-TW" w:eastAsia="zh-CN"/>
              </w:rPr>
              <w:t>材料</w:t>
            </w:r>
          </w:p>
        </w:tc>
        <w:tc>
          <w:tcPr>
            <w:tcW w:w="6346" w:type="dxa"/>
            <w:noWrap w:val="0"/>
            <w:vAlign w:val="center"/>
          </w:tcPr>
          <w:p w14:paraId="1D66349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*4.1</w:t>
            </w:r>
            <w:r>
              <w:rPr>
                <w:rFonts w:hint="eastAsia" w:ascii="宋体" w:hAnsi="宋体" w:eastAsia="宋体" w:cs="宋体"/>
                <w:b/>
                <w:bCs/>
                <w:color w:val="333333"/>
                <w:spacing w:val="8"/>
                <w:sz w:val="28"/>
                <w:szCs w:val="28"/>
                <w:lang w:val="zh-TW" w:eastAsia="zh-CN"/>
              </w:rPr>
              <w:t>投标人基本资格条件</w:t>
            </w:r>
            <w:r>
              <w:rPr>
                <w:rFonts w:hint="eastAsia" w:ascii="宋体" w:hAnsi="宋体" w:eastAsia="宋体" w:cs="宋体"/>
                <w:b/>
                <w:bCs/>
                <w:color w:val="333333"/>
                <w:spacing w:val="8"/>
                <w:sz w:val="28"/>
                <w:szCs w:val="28"/>
                <w:lang w:val="en-US" w:eastAsia="zh-CN"/>
              </w:rPr>
              <w:t>材料：</w:t>
            </w:r>
            <w:r>
              <w:rPr>
                <w:rFonts w:hint="eastAsia" w:ascii="宋体" w:hAnsi="宋体" w:eastAsia="宋体" w:cs="宋体"/>
                <w:b/>
                <w:color w:val="0000FF"/>
                <w:sz w:val="28"/>
                <w:szCs w:val="28"/>
                <w:u w:val="single"/>
                <w:lang w:val="zh-TW" w:eastAsia="zh-CN"/>
              </w:rPr>
              <w:t>提供</w:t>
            </w:r>
            <w:r>
              <w:rPr>
                <w:rFonts w:hint="eastAsia" w:ascii="宋体" w:hAnsi="宋体" w:eastAsia="宋体" w:cs="宋体"/>
                <w:b/>
                <w:color w:val="0000FF"/>
                <w:sz w:val="28"/>
                <w:szCs w:val="28"/>
                <w:u w:val="single"/>
                <w:lang w:val="zh-CN" w:eastAsia="zh-CN"/>
              </w:rPr>
              <w:t>承诺</w:t>
            </w:r>
            <w:r>
              <w:rPr>
                <w:rFonts w:hint="eastAsia" w:ascii="宋体" w:hAnsi="宋体" w:eastAsia="宋体" w:cs="宋体"/>
                <w:b/>
                <w:color w:val="0000FF"/>
                <w:sz w:val="28"/>
                <w:szCs w:val="28"/>
                <w:u w:val="single"/>
                <w:lang w:val="zh-TW" w:eastAsia="zh-CN"/>
              </w:rPr>
              <w:t>书，具体详见投标人资格审查承诺书。</w:t>
            </w:r>
          </w:p>
        </w:tc>
      </w:tr>
      <w:tr w14:paraId="23CC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noWrap w:val="0"/>
            <w:vAlign w:val="center"/>
          </w:tcPr>
          <w:p w14:paraId="4B8E96C8">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592"/>
              <w:outlineLvl w:val="9"/>
              <w:rPr>
                <w:rFonts w:hint="eastAsia" w:ascii="宋体" w:hAnsi="宋体" w:eastAsia="宋体" w:cs="宋体"/>
                <w:color w:val="333333"/>
                <w:spacing w:val="8"/>
                <w:sz w:val="28"/>
                <w:szCs w:val="28"/>
                <w:lang w:val="zh-TW" w:eastAsia="zh-CN"/>
              </w:rPr>
            </w:pPr>
          </w:p>
        </w:tc>
        <w:tc>
          <w:tcPr>
            <w:tcW w:w="2200" w:type="dxa"/>
            <w:gridSpan w:val="2"/>
            <w:vMerge w:val="continue"/>
            <w:noWrap w:val="0"/>
            <w:vAlign w:val="center"/>
          </w:tcPr>
          <w:p w14:paraId="07657AC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592"/>
              <w:outlineLvl w:val="9"/>
              <w:rPr>
                <w:rFonts w:hint="eastAsia" w:ascii="宋体" w:hAnsi="宋体" w:eastAsia="宋体" w:cs="宋体"/>
                <w:color w:val="333333"/>
                <w:spacing w:val="8"/>
                <w:sz w:val="28"/>
                <w:szCs w:val="28"/>
                <w:lang w:val="zh-TW" w:eastAsia="zh-CN"/>
              </w:rPr>
            </w:pPr>
          </w:p>
        </w:tc>
        <w:tc>
          <w:tcPr>
            <w:tcW w:w="6346" w:type="dxa"/>
            <w:noWrap w:val="0"/>
            <w:vAlign w:val="center"/>
          </w:tcPr>
          <w:p w14:paraId="1111B4B8">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*4.2</w:t>
            </w:r>
            <w:r>
              <w:rPr>
                <w:rFonts w:hint="eastAsia" w:ascii="宋体" w:hAnsi="宋体" w:eastAsia="宋体" w:cs="宋体"/>
                <w:b/>
                <w:bCs/>
                <w:color w:val="333333"/>
                <w:spacing w:val="8"/>
                <w:sz w:val="28"/>
                <w:szCs w:val="28"/>
                <w:lang w:val="zh-TW" w:eastAsia="zh-CN"/>
              </w:rPr>
              <w:t>投标人</w:t>
            </w:r>
            <w:r>
              <w:rPr>
                <w:rFonts w:hint="eastAsia" w:ascii="宋体" w:hAnsi="宋体" w:eastAsia="宋体" w:cs="宋体"/>
                <w:b/>
                <w:bCs/>
                <w:color w:val="333333"/>
                <w:spacing w:val="8"/>
                <w:sz w:val="28"/>
                <w:szCs w:val="28"/>
                <w:lang w:val="en-US" w:eastAsia="zh-CN"/>
              </w:rPr>
              <w:t>特定资格要求</w:t>
            </w:r>
            <w:r>
              <w:rPr>
                <w:rFonts w:hint="eastAsia" w:ascii="宋体" w:hAnsi="宋体" w:eastAsia="宋体" w:cs="宋体"/>
                <w:b/>
                <w:bCs/>
                <w:color w:val="333333"/>
                <w:spacing w:val="8"/>
                <w:sz w:val="28"/>
                <w:szCs w:val="28"/>
                <w:lang w:val="zh-TW" w:eastAsia="zh-CN"/>
              </w:rPr>
              <w:t>材料</w:t>
            </w:r>
            <w:r>
              <w:rPr>
                <w:rFonts w:hint="eastAsia" w:ascii="宋体" w:hAnsi="宋体" w:eastAsia="宋体" w:cs="宋体"/>
                <w:color w:val="333333"/>
                <w:spacing w:val="8"/>
                <w:sz w:val="28"/>
                <w:szCs w:val="28"/>
                <w:lang w:val="zh-TW" w:eastAsia="zh-CN"/>
              </w:rPr>
              <w:t>：</w:t>
            </w:r>
            <w:r>
              <w:rPr>
                <w:rFonts w:hint="eastAsia" w:ascii="宋体" w:hAnsi="宋体" w:cs="宋体"/>
                <w:b/>
                <w:bCs/>
                <w:color w:val="1D41D5"/>
                <w:spacing w:val="8"/>
                <w:sz w:val="28"/>
                <w:szCs w:val="28"/>
                <w:u w:val="single"/>
                <w:lang w:val="en-US" w:eastAsia="zh-CN"/>
              </w:rPr>
              <w:t>提供</w:t>
            </w:r>
            <w:r>
              <w:rPr>
                <w:rFonts w:hint="eastAsia" w:ascii="宋体" w:hAnsi="宋体" w:eastAsia="宋体" w:cs="宋体"/>
                <w:b/>
                <w:bCs/>
                <w:color w:val="1D41D5"/>
                <w:spacing w:val="8"/>
                <w:sz w:val="28"/>
                <w:szCs w:val="28"/>
                <w:u w:val="single"/>
                <w:lang w:val="en-US" w:eastAsia="zh-CN"/>
              </w:rPr>
              <w:t>国家行政主管部门颁发的在有效期内的二类及以上汽车维修资格证书或向行政主管部门进行机动车维修经营备案（二类及以上）的证明材料。</w:t>
            </w:r>
            <w:r>
              <w:rPr>
                <w:rFonts w:hint="eastAsia" w:ascii="宋体" w:hAnsi="宋体" w:eastAsia="宋体" w:cs="宋体"/>
                <w:color w:val="333333"/>
                <w:spacing w:val="8"/>
                <w:sz w:val="28"/>
                <w:szCs w:val="28"/>
                <w:lang w:val="en-US" w:eastAsia="zh-CN"/>
              </w:rPr>
              <w:t xml:space="preserve">                                  </w:t>
            </w:r>
          </w:p>
        </w:tc>
      </w:tr>
      <w:tr w14:paraId="142F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2" w:type="dxa"/>
            <w:vMerge w:val="continue"/>
            <w:noWrap w:val="0"/>
            <w:vAlign w:val="center"/>
          </w:tcPr>
          <w:p w14:paraId="43C57E25">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592"/>
              <w:outlineLvl w:val="9"/>
              <w:rPr>
                <w:rFonts w:hint="eastAsia" w:ascii="宋体" w:hAnsi="宋体" w:eastAsia="宋体" w:cs="宋体"/>
                <w:color w:val="333333"/>
                <w:spacing w:val="8"/>
                <w:sz w:val="28"/>
                <w:szCs w:val="28"/>
                <w:lang w:val="zh-TW" w:eastAsia="zh-CN"/>
              </w:rPr>
            </w:pPr>
          </w:p>
        </w:tc>
        <w:tc>
          <w:tcPr>
            <w:tcW w:w="2200" w:type="dxa"/>
            <w:gridSpan w:val="2"/>
            <w:vMerge w:val="continue"/>
            <w:noWrap w:val="0"/>
            <w:vAlign w:val="center"/>
          </w:tcPr>
          <w:p w14:paraId="44F92DC4">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592"/>
              <w:outlineLvl w:val="9"/>
              <w:rPr>
                <w:rFonts w:hint="eastAsia" w:ascii="宋体" w:hAnsi="宋体" w:eastAsia="宋体" w:cs="宋体"/>
                <w:color w:val="333333"/>
                <w:spacing w:val="8"/>
                <w:sz w:val="28"/>
                <w:szCs w:val="28"/>
                <w:lang w:val="zh-TW" w:eastAsia="zh-CN"/>
              </w:rPr>
            </w:pPr>
          </w:p>
        </w:tc>
        <w:tc>
          <w:tcPr>
            <w:tcW w:w="6346" w:type="dxa"/>
            <w:noWrap w:val="0"/>
            <w:vAlign w:val="center"/>
          </w:tcPr>
          <w:p w14:paraId="5BDF8819">
            <w:pPr>
              <w:keepNext w:val="0"/>
              <w:keepLines w:val="0"/>
              <w:pageBreakBefore w:val="0"/>
              <w:suppressLineNumbers w:val="0"/>
              <w:spacing w:before="0" w:beforeAutospacing="0" w:after="0" w:afterAutospacing="0" w:line="240" w:lineRule="auto"/>
              <w:ind w:left="0" w:right="0" w:firstLine="0"/>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4.3</w:t>
            </w:r>
            <w:r>
              <w:rPr>
                <w:rFonts w:hint="eastAsia" w:ascii="宋体" w:hAnsi="宋体" w:eastAsia="宋体" w:cs="宋体"/>
                <w:b/>
                <w:bCs/>
                <w:color w:val="333333"/>
                <w:spacing w:val="8"/>
                <w:sz w:val="28"/>
                <w:szCs w:val="28"/>
                <w:lang w:val="zh-TW" w:eastAsia="zh-CN"/>
              </w:rPr>
              <w:t>信用记录查询</w:t>
            </w:r>
            <w:r>
              <w:rPr>
                <w:rFonts w:hint="eastAsia" w:ascii="宋体" w:hAnsi="宋体" w:eastAsia="宋体" w:cs="宋体"/>
                <w:b/>
                <w:bCs/>
                <w:color w:val="333333"/>
                <w:spacing w:val="8"/>
                <w:sz w:val="28"/>
                <w:szCs w:val="28"/>
                <w:lang w:val="en-US" w:eastAsia="zh-CN"/>
              </w:rPr>
              <w:t>材料</w:t>
            </w:r>
            <w:r>
              <w:rPr>
                <w:rFonts w:hint="eastAsia" w:ascii="宋体" w:hAnsi="宋体" w:eastAsia="宋体" w:cs="宋体"/>
                <w:color w:val="333333"/>
                <w:spacing w:val="8"/>
                <w:sz w:val="28"/>
                <w:szCs w:val="28"/>
                <w:lang w:val="en-US" w:eastAsia="zh-CN"/>
              </w:rPr>
              <w:t>：</w:t>
            </w:r>
            <w:r>
              <w:rPr>
                <w:rFonts w:hint="eastAsia" w:ascii="宋体" w:hAnsi="宋体" w:eastAsia="宋体" w:cs="宋体"/>
                <w:color w:val="333333"/>
                <w:spacing w:val="8"/>
                <w:sz w:val="28"/>
                <w:szCs w:val="28"/>
                <w:lang w:val="zh-TW" w:eastAsia="zh-CN"/>
              </w:rPr>
              <w:t>采购人于资格审查时通过</w:t>
            </w:r>
            <w:r>
              <w:rPr>
                <w:rFonts w:hint="eastAsia" w:ascii="宋体" w:hAnsi="宋体" w:eastAsia="宋体" w:cs="宋体"/>
                <w:color w:val="333333"/>
                <w:spacing w:val="8"/>
                <w:sz w:val="28"/>
                <w:szCs w:val="28"/>
                <w:lang w:val="en-US" w:eastAsia="zh-CN"/>
              </w:rPr>
              <w:t>“</w:t>
            </w:r>
            <w:r>
              <w:rPr>
                <w:rFonts w:hint="eastAsia" w:ascii="宋体" w:hAnsi="宋体" w:eastAsia="宋体" w:cs="宋体"/>
                <w:b/>
                <w:color w:val="0000FF"/>
                <w:sz w:val="28"/>
                <w:szCs w:val="28"/>
                <w:u w:val="single"/>
                <w:lang w:val="en-US" w:eastAsia="zh-CN"/>
              </w:rPr>
              <w:t xml:space="preserve">信用中国 </w:t>
            </w:r>
            <w:r>
              <w:rPr>
                <w:rFonts w:hint="eastAsia" w:ascii="宋体" w:hAnsi="宋体" w:eastAsia="宋体" w:cs="宋体"/>
                <w:color w:val="333333"/>
                <w:spacing w:val="8"/>
                <w:sz w:val="28"/>
                <w:szCs w:val="28"/>
                <w:lang w:val="en-US" w:eastAsia="zh-CN"/>
              </w:rPr>
              <w:t>”网站</w:t>
            </w:r>
            <w:r>
              <w:rPr>
                <w:rFonts w:hint="eastAsia" w:ascii="宋体" w:hAnsi="宋体" w:cs="宋体"/>
                <w:color w:val="333333"/>
                <w:spacing w:val="8"/>
                <w:sz w:val="28"/>
                <w:szCs w:val="28"/>
                <w:lang w:val="en-US" w:eastAsia="zh-CN"/>
              </w:rPr>
              <w:t>或</w:t>
            </w:r>
            <w:r>
              <w:rPr>
                <w:rFonts w:hint="eastAsia" w:ascii="宋体" w:hAnsi="宋体" w:eastAsia="宋体" w:cs="宋体"/>
                <w:color w:val="333333"/>
                <w:spacing w:val="8"/>
                <w:sz w:val="28"/>
                <w:szCs w:val="28"/>
                <w:lang w:val="en-US" w:eastAsia="zh-CN"/>
              </w:rPr>
              <w:t>“</w:t>
            </w:r>
            <w:r>
              <w:rPr>
                <w:rFonts w:hint="eastAsia" w:ascii="宋体" w:hAnsi="宋体" w:eastAsia="宋体" w:cs="宋体"/>
                <w:b/>
                <w:color w:val="0000FF"/>
                <w:sz w:val="28"/>
                <w:szCs w:val="28"/>
                <w:u w:val="single"/>
                <w:lang w:val="en-US" w:eastAsia="zh-CN"/>
              </w:rPr>
              <w:t>中国政府采购网</w:t>
            </w:r>
            <w:r>
              <w:rPr>
                <w:rFonts w:hint="eastAsia" w:ascii="宋体" w:hAnsi="宋体" w:eastAsia="宋体" w:cs="宋体"/>
                <w:color w:val="333333"/>
                <w:spacing w:val="8"/>
                <w:sz w:val="28"/>
                <w:szCs w:val="28"/>
                <w:lang w:val="en-US" w:eastAsia="zh-CN"/>
              </w:rPr>
              <w:t>”网站查询，无需投标人另外提供。</w:t>
            </w:r>
          </w:p>
        </w:tc>
      </w:tr>
      <w:tr w14:paraId="6CF9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2" w:type="dxa"/>
            <w:vMerge w:val="continue"/>
            <w:noWrap w:val="0"/>
            <w:vAlign w:val="center"/>
          </w:tcPr>
          <w:p w14:paraId="702213EF">
            <w:pPr>
              <w:keepNext w:val="0"/>
              <w:keepLines w:val="0"/>
              <w:pageBreakBefore w:val="0"/>
              <w:suppressLineNumbers w:val="0"/>
              <w:spacing w:before="0" w:beforeAutospacing="0" w:after="0" w:afterAutospacing="0" w:line="240" w:lineRule="auto"/>
              <w:ind w:left="0" w:right="0" w:firstLine="0"/>
              <w:outlineLvl w:val="9"/>
              <w:rPr>
                <w:rFonts w:hint="default"/>
              </w:rPr>
            </w:pPr>
          </w:p>
        </w:tc>
        <w:tc>
          <w:tcPr>
            <w:tcW w:w="2200" w:type="dxa"/>
            <w:gridSpan w:val="2"/>
            <w:vMerge w:val="continue"/>
            <w:noWrap w:val="0"/>
            <w:vAlign w:val="center"/>
          </w:tcPr>
          <w:p w14:paraId="3E1A47F2">
            <w:pPr>
              <w:keepNext w:val="0"/>
              <w:keepLines w:val="0"/>
              <w:pageBreakBefore w:val="0"/>
              <w:suppressLineNumbers w:val="0"/>
              <w:spacing w:before="0" w:beforeAutospacing="0" w:after="0" w:afterAutospacing="0" w:line="240" w:lineRule="auto"/>
              <w:ind w:left="0" w:right="0" w:firstLine="0"/>
              <w:outlineLvl w:val="9"/>
              <w:rPr>
                <w:rFonts w:hint="default"/>
              </w:rPr>
            </w:pPr>
          </w:p>
        </w:tc>
        <w:tc>
          <w:tcPr>
            <w:tcW w:w="6346" w:type="dxa"/>
            <w:noWrap w:val="0"/>
            <w:vAlign w:val="center"/>
          </w:tcPr>
          <w:p w14:paraId="27D7990F">
            <w:pPr>
              <w:keepNext w:val="0"/>
              <w:keepLines w:val="0"/>
              <w:pageBreakBefore w:val="0"/>
              <w:suppressLineNumbers w:val="0"/>
              <w:spacing w:before="0" w:beforeAutospacing="0" w:after="0" w:afterAutospacing="0" w:line="240" w:lineRule="auto"/>
              <w:ind w:left="0" w:right="0" w:firstLine="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4.4</w:t>
            </w:r>
            <w:r>
              <w:rPr>
                <w:rFonts w:hint="eastAsia" w:ascii="宋体" w:hAnsi="宋体" w:eastAsia="宋体" w:cs="宋体"/>
                <w:b/>
                <w:bCs/>
                <w:color w:val="333333"/>
                <w:spacing w:val="8"/>
                <w:sz w:val="28"/>
                <w:szCs w:val="28"/>
                <w:lang w:val="en-US" w:eastAsia="zh-CN"/>
              </w:rPr>
              <w:t>政府采购政策需满足的资格要求材料：</w:t>
            </w:r>
            <w:r>
              <w:rPr>
                <w:rFonts w:hint="eastAsia" w:ascii="宋体" w:hAnsi="宋体" w:eastAsia="宋体" w:cs="宋体"/>
                <w:b/>
                <w:bCs/>
                <w:color w:val="1D41D5"/>
                <w:spacing w:val="8"/>
                <w:sz w:val="28"/>
                <w:szCs w:val="28"/>
                <w:u w:val="single"/>
                <w:lang w:val="en-US" w:eastAsia="zh-CN"/>
              </w:rPr>
              <w:t>提供《中小企业声明函》或者《残疾人福利性单位声明函》或者监狱企业证明文件</w:t>
            </w:r>
            <w:r>
              <w:rPr>
                <w:rFonts w:hint="eastAsia" w:ascii="宋体" w:hAnsi="宋体" w:cs="宋体"/>
                <w:b/>
                <w:bCs/>
                <w:color w:val="1D41D5"/>
                <w:spacing w:val="8"/>
                <w:sz w:val="28"/>
                <w:szCs w:val="28"/>
                <w:u w:val="single"/>
                <w:lang w:val="en-US" w:eastAsia="zh-CN"/>
              </w:rPr>
              <w:t>。</w:t>
            </w:r>
          </w:p>
        </w:tc>
      </w:tr>
      <w:tr w14:paraId="64ED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0CDC5F7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5</w:t>
            </w:r>
          </w:p>
        </w:tc>
        <w:tc>
          <w:tcPr>
            <w:tcW w:w="2200" w:type="dxa"/>
            <w:gridSpan w:val="2"/>
            <w:noWrap w:val="0"/>
            <w:vAlign w:val="center"/>
          </w:tcPr>
          <w:p w14:paraId="029682A4">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*是否需要通过系统上传演示视频</w:t>
            </w:r>
          </w:p>
        </w:tc>
        <w:tc>
          <w:tcPr>
            <w:tcW w:w="6346" w:type="dxa"/>
            <w:noWrap w:val="0"/>
            <w:vAlign w:val="center"/>
          </w:tcPr>
          <w:p w14:paraId="01E55949">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 否</w:t>
            </w:r>
          </w:p>
        </w:tc>
      </w:tr>
      <w:tr w14:paraId="35CF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2BFF59CC">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6</w:t>
            </w:r>
          </w:p>
        </w:tc>
        <w:tc>
          <w:tcPr>
            <w:tcW w:w="2200" w:type="dxa"/>
            <w:gridSpan w:val="2"/>
            <w:noWrap w:val="0"/>
            <w:vAlign w:val="center"/>
          </w:tcPr>
          <w:p w14:paraId="62DCD6B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*是否允许联合体投标</w:t>
            </w:r>
          </w:p>
        </w:tc>
        <w:tc>
          <w:tcPr>
            <w:tcW w:w="6346" w:type="dxa"/>
            <w:noWrap w:val="0"/>
            <w:vAlign w:val="center"/>
          </w:tcPr>
          <w:p w14:paraId="0DDB285D">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 xml:space="preserve">■ 否    </w:t>
            </w:r>
          </w:p>
        </w:tc>
      </w:tr>
      <w:tr w14:paraId="3305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430C9DC0">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7</w:t>
            </w:r>
          </w:p>
        </w:tc>
        <w:tc>
          <w:tcPr>
            <w:tcW w:w="2200" w:type="dxa"/>
            <w:gridSpan w:val="2"/>
            <w:noWrap w:val="0"/>
            <w:vAlign w:val="center"/>
          </w:tcPr>
          <w:p w14:paraId="14AD695C">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是否</w:t>
            </w:r>
            <w:r>
              <w:rPr>
                <w:rFonts w:hint="eastAsia" w:ascii="宋体" w:hAnsi="宋体" w:eastAsia="宋体" w:cs="宋体"/>
                <w:color w:val="333333"/>
                <w:spacing w:val="8"/>
                <w:sz w:val="28"/>
                <w:szCs w:val="28"/>
                <w:lang w:val="zh-TW" w:eastAsia="zh-CN"/>
              </w:rPr>
              <w:t>接受进口产品投标</w:t>
            </w:r>
          </w:p>
        </w:tc>
        <w:tc>
          <w:tcPr>
            <w:tcW w:w="6346" w:type="dxa"/>
            <w:noWrap w:val="0"/>
            <w:vAlign w:val="center"/>
          </w:tcPr>
          <w:p w14:paraId="42A816F6">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否</w:t>
            </w:r>
          </w:p>
        </w:tc>
      </w:tr>
      <w:tr w14:paraId="0185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14:paraId="542A838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8</w:t>
            </w:r>
          </w:p>
        </w:tc>
        <w:tc>
          <w:tcPr>
            <w:tcW w:w="1100" w:type="dxa"/>
            <w:vMerge w:val="restart"/>
            <w:noWrap w:val="0"/>
            <w:vAlign w:val="center"/>
          </w:tcPr>
          <w:p w14:paraId="558C7489">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28"/>
                <w:szCs w:val="28"/>
                <w:lang w:val="en-US" w:eastAsia="zh-CN"/>
              </w:rPr>
            </w:pPr>
          </w:p>
          <w:p w14:paraId="4424A20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both"/>
              <w:outlineLvl w:val="9"/>
              <w:rPr>
                <w:rFonts w:hint="eastAsia" w:ascii="宋体" w:hAnsi="宋体" w:cs="宋体"/>
                <w:color w:val="333333"/>
                <w:spacing w:val="8"/>
                <w:sz w:val="72"/>
                <w:szCs w:val="72"/>
                <w:lang w:val="en-US" w:eastAsia="zh-CN"/>
              </w:rPr>
            </w:pPr>
          </w:p>
          <w:p w14:paraId="0975279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电</w:t>
            </w:r>
          </w:p>
          <w:p w14:paraId="4C102210">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子</w:t>
            </w:r>
          </w:p>
          <w:p w14:paraId="4767F1E5">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投</w:t>
            </w:r>
          </w:p>
          <w:p w14:paraId="38D53E1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标</w:t>
            </w:r>
          </w:p>
          <w:p w14:paraId="02F23C5E">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文</w:t>
            </w:r>
          </w:p>
          <w:p w14:paraId="08F376AD">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件</w:t>
            </w:r>
          </w:p>
          <w:p w14:paraId="16E1B5A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格</w:t>
            </w:r>
          </w:p>
          <w:p w14:paraId="51346D60">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72"/>
                <w:szCs w:val="72"/>
                <w:lang w:val="en-US" w:eastAsia="zh-CN"/>
              </w:rPr>
              <w:t>式</w:t>
            </w:r>
          </w:p>
        </w:tc>
        <w:tc>
          <w:tcPr>
            <w:tcW w:w="1100" w:type="dxa"/>
            <w:noWrap w:val="0"/>
            <w:vAlign w:val="center"/>
          </w:tcPr>
          <w:p w14:paraId="07F148C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both"/>
              <w:outlineLvl w:val="9"/>
              <w:rPr>
                <w:rFonts w:hint="default" w:ascii="宋体" w:hAnsi="宋体" w:eastAsia="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基本目 录材料</w:t>
            </w:r>
          </w:p>
        </w:tc>
        <w:tc>
          <w:tcPr>
            <w:tcW w:w="6346" w:type="dxa"/>
            <w:noWrap w:val="0"/>
            <w:vAlign w:val="center"/>
          </w:tcPr>
          <w:p w14:paraId="5F64EF17">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8.1</w:t>
            </w:r>
            <w:r>
              <w:rPr>
                <w:rFonts w:hint="eastAsia" w:ascii="宋体" w:hAnsi="宋体" w:eastAsia="宋体" w:cs="宋体"/>
                <w:color w:val="333333"/>
                <w:spacing w:val="8"/>
                <w:sz w:val="28"/>
                <w:szCs w:val="28"/>
                <w:lang w:val="zh-TW" w:eastAsia="zh-CN"/>
              </w:rPr>
              <w:t>封面；</w:t>
            </w:r>
          </w:p>
          <w:p w14:paraId="5992AEA6">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8.2</w:t>
            </w:r>
            <w:r>
              <w:rPr>
                <w:rFonts w:hint="eastAsia" w:ascii="宋体" w:hAnsi="宋体" w:eastAsia="宋体" w:cs="宋体"/>
                <w:color w:val="333333"/>
                <w:spacing w:val="8"/>
                <w:sz w:val="28"/>
                <w:szCs w:val="28"/>
                <w:lang w:val="zh-TW" w:eastAsia="zh-CN"/>
              </w:rPr>
              <w:t>投标人情况说明；</w:t>
            </w:r>
          </w:p>
          <w:p w14:paraId="01551C4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8.3</w:t>
            </w:r>
            <w:r>
              <w:rPr>
                <w:rFonts w:hint="eastAsia" w:ascii="宋体" w:hAnsi="宋体" w:eastAsia="宋体" w:cs="宋体"/>
                <w:color w:val="333333"/>
                <w:spacing w:val="8"/>
                <w:sz w:val="28"/>
                <w:szCs w:val="28"/>
                <w:lang w:val="zh-TW" w:eastAsia="zh-CN"/>
              </w:rPr>
              <w:t>开标一览表；</w:t>
            </w:r>
          </w:p>
          <w:p w14:paraId="36EDBF34">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8.4</w:t>
            </w:r>
            <w:r>
              <w:rPr>
                <w:rFonts w:hint="eastAsia" w:ascii="宋体" w:hAnsi="宋体" w:eastAsia="宋体" w:cs="宋体"/>
                <w:color w:val="333333"/>
                <w:spacing w:val="8"/>
                <w:sz w:val="28"/>
                <w:szCs w:val="28"/>
                <w:lang w:val="zh-TW" w:eastAsia="zh-CN"/>
              </w:rPr>
              <w:t>投标函；</w:t>
            </w:r>
          </w:p>
          <w:p w14:paraId="46C6FA3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8.5</w:t>
            </w:r>
            <w:r>
              <w:rPr>
                <w:rFonts w:hint="eastAsia" w:ascii="宋体" w:hAnsi="宋体" w:eastAsia="宋体" w:cs="宋体"/>
                <w:color w:val="333333"/>
                <w:spacing w:val="8"/>
                <w:sz w:val="28"/>
                <w:szCs w:val="28"/>
                <w:lang w:val="zh-TW" w:eastAsia="zh-CN"/>
              </w:rPr>
              <w:t>法定代表人授权委托书；</w:t>
            </w:r>
          </w:p>
          <w:p w14:paraId="34A64EB8">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8.6</w:t>
            </w:r>
            <w:r>
              <w:rPr>
                <w:rFonts w:hint="eastAsia" w:ascii="宋体" w:hAnsi="宋体" w:eastAsia="宋体" w:cs="宋体"/>
                <w:color w:val="333333"/>
                <w:spacing w:val="8"/>
                <w:sz w:val="28"/>
                <w:szCs w:val="28"/>
                <w:lang w:val="zh-TW" w:eastAsia="zh-CN"/>
              </w:rPr>
              <w:t>法人或者其他组织的需提供营业执照等证明文件；</w:t>
            </w:r>
          </w:p>
          <w:p w14:paraId="26471225">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8.7综合报价分项报价明细表；</w:t>
            </w:r>
          </w:p>
          <w:p w14:paraId="1C1235E0">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eastAsia"/>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8.8</w:t>
            </w:r>
            <w:r>
              <w:rPr>
                <w:rFonts w:hint="eastAsia" w:ascii="宋体" w:hAnsi="宋体" w:eastAsia="宋体" w:cs="宋体"/>
                <w:color w:val="333333"/>
                <w:spacing w:val="8"/>
                <w:sz w:val="28"/>
                <w:szCs w:val="28"/>
                <w:lang w:val="zh-TW" w:eastAsia="zh-CN"/>
              </w:rPr>
              <w:t>实质性条款响应情况表。</w:t>
            </w:r>
          </w:p>
        </w:tc>
      </w:tr>
      <w:tr w14:paraId="50F0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5F1BCBE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xml:space="preserve">9 </w:t>
            </w:r>
          </w:p>
        </w:tc>
        <w:tc>
          <w:tcPr>
            <w:tcW w:w="1100" w:type="dxa"/>
            <w:vMerge w:val="continue"/>
            <w:noWrap w:val="0"/>
            <w:vAlign w:val="center"/>
          </w:tcPr>
          <w:p w14:paraId="39286385">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p>
        </w:tc>
        <w:tc>
          <w:tcPr>
            <w:tcW w:w="1100" w:type="dxa"/>
            <w:noWrap w:val="0"/>
            <w:vAlign w:val="center"/>
          </w:tcPr>
          <w:p w14:paraId="1BABC293">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both"/>
              <w:outlineLvl w:val="9"/>
              <w:rPr>
                <w:rFonts w:hint="default" w:ascii="宋体" w:hAnsi="宋体" w:eastAsia="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资格条件材 料</w:t>
            </w:r>
          </w:p>
        </w:tc>
        <w:tc>
          <w:tcPr>
            <w:tcW w:w="6346" w:type="dxa"/>
            <w:noWrap w:val="0"/>
            <w:vAlign w:val="center"/>
          </w:tcPr>
          <w:p w14:paraId="066A9B47">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9.1</w:t>
            </w:r>
            <w:r>
              <w:rPr>
                <w:rFonts w:hint="eastAsia" w:ascii="宋体" w:hAnsi="宋体" w:eastAsia="宋体" w:cs="宋体"/>
                <w:color w:val="333333"/>
                <w:spacing w:val="8"/>
                <w:sz w:val="28"/>
                <w:szCs w:val="28"/>
                <w:lang w:val="zh-TW" w:eastAsia="zh-CN"/>
              </w:rPr>
              <w:t>资格审查材料；</w:t>
            </w:r>
          </w:p>
          <w:p w14:paraId="67D4E807">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b/>
                <w:bCs/>
                <w:color w:val="FF0000"/>
                <w:spacing w:val="8"/>
                <w:sz w:val="28"/>
                <w:szCs w:val="28"/>
                <w:lang w:val="zh-TW" w:eastAsia="zh-CN"/>
              </w:rPr>
            </w:pPr>
            <w:r>
              <w:rPr>
                <w:rFonts w:hint="eastAsia" w:ascii="宋体" w:hAnsi="宋体" w:eastAsia="宋体" w:cs="宋体"/>
                <w:b/>
                <w:bCs/>
                <w:color w:val="FF0000"/>
                <w:spacing w:val="8"/>
                <w:sz w:val="28"/>
                <w:szCs w:val="28"/>
                <w:lang w:val="en-US" w:eastAsia="zh-CN"/>
              </w:rPr>
              <w:t>注：资格审查材料包含：本表第4.1条、4.2条</w:t>
            </w:r>
            <w:r>
              <w:rPr>
                <w:rFonts w:hint="eastAsia" w:ascii="宋体" w:hAnsi="宋体" w:cs="宋体"/>
                <w:b/>
                <w:bCs/>
                <w:color w:val="FF0000"/>
                <w:spacing w:val="8"/>
                <w:sz w:val="28"/>
                <w:szCs w:val="28"/>
                <w:lang w:val="en-US" w:eastAsia="zh-CN"/>
              </w:rPr>
              <w:t>和</w:t>
            </w:r>
            <w:r>
              <w:rPr>
                <w:rFonts w:hint="eastAsia" w:ascii="宋体" w:hAnsi="宋体" w:eastAsia="宋体" w:cs="宋体"/>
                <w:b/>
                <w:bCs/>
                <w:color w:val="FF0000"/>
                <w:spacing w:val="8"/>
                <w:sz w:val="28"/>
                <w:szCs w:val="28"/>
                <w:lang w:val="en-US" w:eastAsia="zh-CN"/>
              </w:rPr>
              <w:t>4.4条</w:t>
            </w:r>
          </w:p>
          <w:p w14:paraId="60A2DE29">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9.2政府采购供应商信用承诺书；</w:t>
            </w:r>
          </w:p>
          <w:p w14:paraId="743AA30A">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9.3与</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相关的其他材料。</w:t>
            </w:r>
          </w:p>
        </w:tc>
      </w:tr>
      <w:tr w14:paraId="3777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992" w:type="dxa"/>
            <w:noWrap w:val="0"/>
            <w:vAlign w:val="center"/>
          </w:tcPr>
          <w:p w14:paraId="6CE6D58F">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10</w:t>
            </w:r>
          </w:p>
        </w:tc>
        <w:tc>
          <w:tcPr>
            <w:tcW w:w="1100" w:type="dxa"/>
            <w:vMerge w:val="continue"/>
            <w:noWrap w:val="0"/>
            <w:vAlign w:val="center"/>
          </w:tcPr>
          <w:p w14:paraId="0709080D">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b/>
                <w:bCs/>
                <w:color w:val="333333"/>
                <w:spacing w:val="8"/>
                <w:sz w:val="28"/>
                <w:szCs w:val="28"/>
                <w:lang w:val="zh-TW" w:eastAsia="zh-CN"/>
              </w:rPr>
            </w:pPr>
          </w:p>
        </w:tc>
        <w:tc>
          <w:tcPr>
            <w:tcW w:w="1100" w:type="dxa"/>
            <w:noWrap w:val="0"/>
            <w:vAlign w:val="center"/>
          </w:tcPr>
          <w:p w14:paraId="744BC0A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0"/>
              <w:jc w:val="both"/>
              <w:outlineLvl w:val="9"/>
              <w:rPr>
                <w:rFonts w:hint="default" w:ascii="宋体" w:hAnsi="宋体" w:eastAsia="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符合条件材 料</w:t>
            </w:r>
          </w:p>
        </w:tc>
        <w:tc>
          <w:tcPr>
            <w:tcW w:w="6346" w:type="dxa"/>
            <w:noWrap w:val="0"/>
            <w:vAlign w:val="center"/>
          </w:tcPr>
          <w:p w14:paraId="1AD72B4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与评审相关的其他符合证明文件材料。</w:t>
            </w:r>
          </w:p>
          <w:p w14:paraId="17AC6D6A">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注：投标人根据第四章</w:t>
            </w:r>
            <w:r>
              <w:rPr>
                <w:rFonts w:hint="eastAsia" w:ascii="宋体" w:hAnsi="宋体" w:cs="宋体"/>
                <w:b/>
                <w:bCs/>
                <w:color w:val="333333"/>
                <w:spacing w:val="8"/>
                <w:sz w:val="28"/>
                <w:szCs w:val="28"/>
                <w:lang w:val="zh-TW" w:eastAsia="zh-CN"/>
              </w:rPr>
              <w:t>第二节—符合性审查要求</w:t>
            </w:r>
            <w:r>
              <w:rPr>
                <w:rFonts w:hint="eastAsia" w:ascii="宋体" w:hAnsi="宋体" w:cs="宋体"/>
                <w:b/>
                <w:bCs/>
                <w:color w:val="333333"/>
                <w:spacing w:val="8"/>
                <w:sz w:val="28"/>
                <w:szCs w:val="28"/>
                <w:lang w:val="en-US" w:eastAsia="zh-CN"/>
              </w:rPr>
              <w:t>提供材料。</w:t>
            </w:r>
          </w:p>
        </w:tc>
      </w:tr>
      <w:tr w14:paraId="6D7F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7911C966">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11</w:t>
            </w:r>
          </w:p>
        </w:tc>
        <w:tc>
          <w:tcPr>
            <w:tcW w:w="1100" w:type="dxa"/>
            <w:vMerge w:val="continue"/>
            <w:noWrap w:val="0"/>
            <w:vAlign w:val="center"/>
          </w:tcPr>
          <w:p w14:paraId="15948523">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b/>
                <w:bCs/>
                <w:color w:val="333333"/>
                <w:spacing w:val="8"/>
                <w:sz w:val="28"/>
                <w:szCs w:val="28"/>
                <w:lang w:val="zh-TW" w:eastAsia="zh-CN"/>
              </w:rPr>
            </w:pPr>
          </w:p>
        </w:tc>
        <w:tc>
          <w:tcPr>
            <w:tcW w:w="1100" w:type="dxa"/>
            <w:noWrap w:val="0"/>
            <w:vAlign w:val="center"/>
          </w:tcPr>
          <w:p w14:paraId="0C32C78F">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0"/>
              <w:jc w:val="both"/>
              <w:outlineLvl w:val="9"/>
              <w:rPr>
                <w:rFonts w:hint="default" w:ascii="宋体" w:hAnsi="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价格折扣文件格 式</w:t>
            </w:r>
          </w:p>
        </w:tc>
        <w:tc>
          <w:tcPr>
            <w:tcW w:w="6346" w:type="dxa"/>
            <w:noWrap w:val="0"/>
            <w:vAlign w:val="center"/>
          </w:tcPr>
          <w:p w14:paraId="0D93527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b/>
                <w:bCs/>
                <w:color w:val="FF0000"/>
                <w:spacing w:val="8"/>
                <w:kern w:val="2"/>
                <w:sz w:val="28"/>
                <w:szCs w:val="28"/>
                <w:highlight w:val="yellow"/>
                <w:lang w:val="zh-TW" w:eastAsia="zh-CN"/>
              </w:rPr>
            </w:pPr>
            <w:r>
              <w:rPr>
                <w:rFonts w:hint="eastAsia" w:ascii="宋体" w:hAnsi="宋体" w:eastAsia="宋体" w:cs="宋体"/>
                <w:color w:val="333333"/>
                <w:spacing w:val="8"/>
                <w:sz w:val="28"/>
                <w:szCs w:val="28"/>
                <w:lang w:val="en-US" w:eastAsia="zh-CN"/>
              </w:rPr>
              <w:t>1</w:t>
            </w:r>
            <w:r>
              <w:rPr>
                <w:rFonts w:hint="eastAsia" w:ascii="宋体" w:hAnsi="宋体" w:cs="宋体"/>
                <w:color w:val="333333"/>
                <w:spacing w:val="8"/>
                <w:sz w:val="28"/>
                <w:szCs w:val="28"/>
                <w:lang w:val="en-US" w:eastAsia="zh-CN"/>
              </w:rPr>
              <w:t>1</w:t>
            </w:r>
            <w:r>
              <w:rPr>
                <w:rFonts w:hint="eastAsia" w:ascii="宋体" w:hAnsi="宋体" w:eastAsia="宋体" w:cs="宋体"/>
                <w:color w:val="333333"/>
                <w:spacing w:val="8"/>
                <w:sz w:val="28"/>
                <w:szCs w:val="28"/>
                <w:lang w:val="en-US" w:eastAsia="zh-CN"/>
              </w:rPr>
              <w:t>.1</w:t>
            </w:r>
            <w:r>
              <w:rPr>
                <w:rFonts w:hint="eastAsia" w:ascii="宋体" w:hAnsi="宋体" w:eastAsia="宋体" w:cs="宋体"/>
                <w:color w:val="333333"/>
                <w:spacing w:val="8"/>
                <w:sz w:val="28"/>
                <w:szCs w:val="28"/>
                <w:lang w:val="zh-TW" w:eastAsia="zh-CN"/>
              </w:rPr>
              <w:t>本项目属于</w:t>
            </w:r>
            <w:r>
              <w:rPr>
                <w:rFonts w:hint="eastAsia" w:ascii="宋体" w:hAnsi="宋体" w:eastAsia="宋体" w:cs="宋体"/>
                <w:b/>
                <w:bCs/>
                <w:color w:val="FF0000"/>
                <w:spacing w:val="8"/>
                <w:sz w:val="28"/>
                <w:szCs w:val="28"/>
                <w:highlight w:val="yellow"/>
                <w:u w:val="single"/>
                <w:lang w:val="en-US" w:eastAsia="zh-CN"/>
              </w:rPr>
              <w:t>服务</w:t>
            </w:r>
            <w:r>
              <w:rPr>
                <w:rFonts w:hint="eastAsia" w:ascii="宋体" w:hAnsi="宋体" w:eastAsia="宋体" w:cs="宋体"/>
                <w:b/>
                <w:bCs/>
                <w:color w:val="FF0000"/>
                <w:spacing w:val="8"/>
                <w:sz w:val="28"/>
                <w:szCs w:val="28"/>
                <w:highlight w:val="yellow"/>
                <w:u w:val="single"/>
                <w:lang w:val="zh-TW" w:eastAsia="zh-CN"/>
              </w:rPr>
              <w:t>类</w:t>
            </w:r>
            <w:r>
              <w:rPr>
                <w:rFonts w:hint="eastAsia" w:ascii="宋体" w:hAnsi="宋体" w:eastAsia="宋体" w:cs="宋体"/>
                <w:color w:val="333333"/>
                <w:spacing w:val="8"/>
                <w:sz w:val="28"/>
                <w:szCs w:val="28"/>
                <w:lang w:val="zh-TW" w:eastAsia="zh-CN"/>
              </w:rPr>
              <w:t>，采购标的对应的中小企业划分标准属于</w:t>
            </w:r>
            <w:r>
              <w:rPr>
                <w:rFonts w:hint="eastAsia" w:ascii="宋体" w:hAnsi="宋体" w:eastAsia="宋体" w:cs="宋体"/>
                <w:b/>
                <w:bCs/>
                <w:color w:val="FF0000"/>
                <w:spacing w:val="8"/>
                <w:sz w:val="28"/>
                <w:szCs w:val="28"/>
                <w:highlight w:val="yellow"/>
                <w:u w:val="single"/>
                <w:lang w:val="en-US" w:eastAsia="zh-CN"/>
              </w:rPr>
              <w:t>其他</w:t>
            </w:r>
            <w:r>
              <w:rPr>
                <w:rFonts w:hint="eastAsia" w:ascii="宋体" w:hAnsi="宋体" w:cs="宋体"/>
                <w:b/>
                <w:bCs/>
                <w:color w:val="FF0000"/>
                <w:spacing w:val="8"/>
                <w:sz w:val="28"/>
                <w:szCs w:val="28"/>
                <w:highlight w:val="yellow"/>
                <w:u w:val="single"/>
                <w:lang w:val="en-US" w:eastAsia="zh-CN"/>
              </w:rPr>
              <w:t>未列明</w:t>
            </w:r>
            <w:r>
              <w:rPr>
                <w:rFonts w:hint="eastAsia" w:ascii="宋体" w:hAnsi="宋体" w:eastAsia="宋体" w:cs="宋体"/>
                <w:color w:val="333333"/>
                <w:spacing w:val="8"/>
                <w:sz w:val="28"/>
                <w:szCs w:val="28"/>
                <w:lang w:val="zh-TW" w:eastAsia="zh-CN"/>
              </w:rPr>
              <w:t>行业【《关于印发中小企业划型标准规定的通知》（工信部联企业〔2011〕300号）】</w:t>
            </w:r>
            <w:r>
              <w:rPr>
                <w:rFonts w:hint="eastAsia" w:ascii="宋体" w:hAnsi="宋体" w:cs="宋体"/>
                <w:color w:val="333333"/>
                <w:spacing w:val="8"/>
                <w:sz w:val="28"/>
                <w:szCs w:val="28"/>
                <w:lang w:val="zh-TW" w:eastAsia="zh-CN"/>
              </w:rPr>
              <w:t>，</w:t>
            </w:r>
            <w:r>
              <w:rPr>
                <w:rFonts w:hint="eastAsia" w:ascii="宋体" w:hAnsi="宋体" w:eastAsia="宋体" w:cs="宋体"/>
                <w:color w:val="333333"/>
                <w:spacing w:val="8"/>
                <w:sz w:val="28"/>
                <w:szCs w:val="28"/>
                <w:lang w:val="zh-TW" w:eastAsia="zh-CN"/>
              </w:rPr>
              <w:t>按照本次采购标的所属行业的划型标准，</w:t>
            </w:r>
            <w:r>
              <w:rPr>
                <w:rFonts w:hint="eastAsia" w:ascii="宋体" w:hAnsi="宋体" w:eastAsia="宋体" w:cs="宋体"/>
                <w:b/>
                <w:bCs/>
                <w:color w:val="FF0000"/>
                <w:spacing w:val="8"/>
                <w:kern w:val="2"/>
                <w:sz w:val="28"/>
                <w:szCs w:val="28"/>
                <w:highlight w:val="yellow"/>
                <w:lang w:val="en-US" w:eastAsia="zh-CN"/>
              </w:rPr>
              <w:t>投标人需</w:t>
            </w:r>
            <w:r>
              <w:rPr>
                <w:rFonts w:hint="eastAsia" w:ascii="宋体" w:hAnsi="宋体" w:eastAsia="宋体" w:cs="宋体"/>
                <w:b/>
                <w:bCs/>
                <w:color w:val="FF0000"/>
                <w:spacing w:val="8"/>
                <w:kern w:val="2"/>
                <w:sz w:val="28"/>
                <w:szCs w:val="28"/>
                <w:highlight w:val="yellow"/>
                <w:lang w:val="zh-TW" w:eastAsia="zh-CN"/>
              </w:rPr>
              <w:t>按照</w:t>
            </w:r>
            <w:r>
              <w:rPr>
                <w:rFonts w:hint="eastAsia" w:ascii="宋体" w:hAnsi="宋体" w:cs="宋体"/>
                <w:b/>
                <w:bCs/>
                <w:color w:val="FF0000"/>
                <w:spacing w:val="8"/>
                <w:kern w:val="2"/>
                <w:sz w:val="28"/>
                <w:szCs w:val="28"/>
                <w:highlight w:val="yellow"/>
                <w:lang w:val="zh-TW" w:eastAsia="zh-CN"/>
              </w:rPr>
              <w:t>征集文件</w:t>
            </w:r>
            <w:r>
              <w:rPr>
                <w:rFonts w:hint="eastAsia" w:ascii="宋体" w:hAnsi="宋体" w:eastAsia="宋体" w:cs="宋体"/>
                <w:b/>
                <w:bCs/>
                <w:color w:val="FF0000"/>
                <w:spacing w:val="8"/>
                <w:kern w:val="2"/>
                <w:sz w:val="28"/>
                <w:szCs w:val="28"/>
                <w:highlight w:val="yellow"/>
                <w:lang w:val="zh-TW" w:eastAsia="zh-CN"/>
              </w:rPr>
              <w:t>格式要求提供（</w:t>
            </w:r>
            <w:r>
              <w:rPr>
                <w:rFonts w:hint="eastAsia" w:ascii="宋体" w:hAnsi="宋体" w:eastAsia="宋体" w:cs="宋体"/>
                <w:b/>
                <w:bCs/>
                <w:color w:val="FF0000"/>
                <w:kern w:val="2"/>
                <w:sz w:val="28"/>
                <w:szCs w:val="28"/>
                <w:highlight w:val="yellow"/>
                <w:lang w:val="en-US" w:eastAsia="zh-CN"/>
              </w:rPr>
              <w:t>《中小企业声明函》或者《残疾人福利性单位声明函》或者监狱企业证明文件，</w:t>
            </w:r>
            <w:r>
              <w:rPr>
                <w:rFonts w:hint="eastAsia" w:ascii="宋体" w:hAnsi="宋体" w:eastAsia="宋体" w:cs="宋体"/>
                <w:b/>
                <w:bCs/>
                <w:color w:val="1D41D5"/>
                <w:spacing w:val="8"/>
                <w:kern w:val="2"/>
                <w:sz w:val="28"/>
                <w:szCs w:val="28"/>
                <w:u w:val="none"/>
                <w:lang w:val="en-US" w:eastAsia="zh-CN"/>
              </w:rPr>
              <w:t>声明函将随中标结果同时公告，接受社会监督</w:t>
            </w:r>
            <w:r>
              <w:rPr>
                <w:rFonts w:hint="eastAsia" w:ascii="宋体" w:hAnsi="宋体" w:eastAsia="宋体" w:cs="宋体"/>
                <w:b/>
                <w:bCs/>
                <w:color w:val="1D41D5"/>
                <w:spacing w:val="8"/>
                <w:kern w:val="2"/>
                <w:sz w:val="28"/>
                <w:szCs w:val="28"/>
                <w:u w:val="none"/>
                <w:lang w:val="zh-TW" w:eastAsia="zh-CN"/>
              </w:rPr>
              <w:t>。</w:t>
            </w:r>
          </w:p>
          <w:p w14:paraId="7955C24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kern w:val="2"/>
                <w:sz w:val="28"/>
                <w:szCs w:val="28"/>
                <w:lang w:val="zh-TW" w:eastAsia="zh-CN"/>
              </w:rPr>
            </w:pPr>
            <w:r>
              <w:rPr>
                <w:rFonts w:hint="eastAsia" w:ascii="宋体" w:hAnsi="宋体" w:eastAsia="宋体" w:cs="宋体"/>
                <w:color w:val="333333"/>
                <w:spacing w:val="8"/>
                <w:kern w:val="2"/>
                <w:sz w:val="28"/>
                <w:szCs w:val="28"/>
                <w:lang w:val="en-US" w:eastAsia="zh-CN"/>
              </w:rPr>
              <w:t>12</w:t>
            </w:r>
            <w:r>
              <w:rPr>
                <w:rFonts w:hint="eastAsia" w:ascii="宋体" w:hAnsi="宋体" w:eastAsia="宋体" w:cs="宋体"/>
                <w:color w:val="333333"/>
                <w:spacing w:val="8"/>
                <w:kern w:val="2"/>
                <w:sz w:val="28"/>
                <w:szCs w:val="28"/>
                <w:lang w:val="zh-TW" w:eastAsia="zh-CN"/>
              </w:rPr>
              <w:t>.2</w:t>
            </w:r>
            <w:r>
              <w:rPr>
                <w:rFonts w:hint="eastAsia" w:ascii="宋体" w:hAnsi="宋体" w:eastAsia="宋体" w:cs="宋体"/>
                <w:b/>
                <w:bCs/>
                <w:color w:val="1D41D5"/>
                <w:spacing w:val="8"/>
                <w:kern w:val="2"/>
                <w:sz w:val="28"/>
                <w:szCs w:val="28"/>
                <w:u w:val="single"/>
                <w:lang w:val="en-US" w:eastAsia="zh-CN"/>
              </w:rPr>
              <w:t>本项目专门面向中小企业采购。即：提供的服务全部由符合政策要求的中小微企业承接，</w:t>
            </w:r>
            <w:r>
              <w:rPr>
                <w:rFonts w:hint="eastAsia" w:ascii="宋体" w:hAnsi="宋体" w:eastAsia="宋体" w:cs="宋体"/>
                <w:b/>
                <w:bCs/>
                <w:color w:val="1D41D5"/>
                <w:spacing w:val="8"/>
                <w:kern w:val="2"/>
                <w:sz w:val="28"/>
                <w:szCs w:val="28"/>
                <w:u w:val="single"/>
                <w:lang w:val="zh-TW" w:eastAsia="zh-CN"/>
              </w:rPr>
              <w:t>价格</w:t>
            </w:r>
            <w:r>
              <w:rPr>
                <w:rFonts w:hint="eastAsia" w:ascii="宋体" w:hAnsi="宋体" w:eastAsia="宋体" w:cs="宋体"/>
                <w:b/>
                <w:bCs/>
                <w:color w:val="1D41D5"/>
                <w:spacing w:val="8"/>
                <w:kern w:val="2"/>
                <w:sz w:val="28"/>
                <w:szCs w:val="28"/>
                <w:u w:val="single"/>
                <w:lang w:val="en-US" w:eastAsia="zh-CN"/>
              </w:rPr>
              <w:t>不再</w:t>
            </w:r>
            <w:r>
              <w:rPr>
                <w:rFonts w:hint="eastAsia" w:ascii="宋体" w:hAnsi="宋体" w:eastAsia="宋体" w:cs="宋体"/>
                <w:b/>
                <w:bCs/>
                <w:color w:val="1D41D5"/>
                <w:spacing w:val="8"/>
                <w:kern w:val="2"/>
                <w:sz w:val="28"/>
                <w:szCs w:val="28"/>
                <w:u w:val="single"/>
                <w:lang w:val="zh-TW" w:eastAsia="zh-CN"/>
              </w:rPr>
              <w:t>扣除，</w:t>
            </w:r>
            <w:r>
              <w:rPr>
                <w:rFonts w:hint="eastAsia" w:ascii="宋体" w:hAnsi="宋体" w:eastAsia="宋体" w:cs="宋体"/>
                <w:b/>
                <w:bCs/>
                <w:color w:val="1D41D5"/>
                <w:spacing w:val="8"/>
                <w:kern w:val="2"/>
                <w:sz w:val="28"/>
                <w:szCs w:val="28"/>
                <w:u w:val="single"/>
                <w:lang w:val="en-US" w:eastAsia="zh-CN"/>
              </w:rPr>
              <w:t>不提供《中小企业声明函》或者《残疾人福利性单位声明函》或者监狱企业证明文件，资审不通过，作无效投标文件处理。</w:t>
            </w:r>
            <w:r>
              <w:rPr>
                <w:rFonts w:hint="eastAsia" w:ascii="宋体" w:hAnsi="宋体" w:eastAsia="宋体" w:cs="宋体"/>
                <w:b/>
                <w:bCs/>
                <w:color w:val="1D41D5"/>
                <w:spacing w:val="8"/>
                <w:kern w:val="2"/>
                <w:sz w:val="28"/>
                <w:szCs w:val="28"/>
                <w:u w:val="single"/>
                <w:lang w:val="zh-TW" w:eastAsia="zh-CN"/>
              </w:rPr>
              <w:t>属于残疾人福利性单位、监狱企业的视同小微企业。</w:t>
            </w:r>
            <w:r>
              <w:rPr>
                <w:rFonts w:hint="eastAsia" w:ascii="宋体" w:hAnsi="宋体" w:eastAsia="宋体" w:cs="宋体"/>
                <w:b/>
                <w:bCs/>
                <w:color w:val="1D41D5"/>
                <w:spacing w:val="8"/>
                <w:kern w:val="2"/>
                <w:sz w:val="28"/>
                <w:szCs w:val="28"/>
                <w:u w:val="single"/>
                <w:lang w:val="en-US" w:eastAsia="zh-CN"/>
              </w:rPr>
              <w:t xml:space="preserve"> </w:t>
            </w:r>
          </w:p>
          <w:p w14:paraId="3A5F756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kern w:val="2"/>
                <w:sz w:val="28"/>
                <w:szCs w:val="28"/>
                <w:lang w:val="en-US" w:eastAsia="zh-CN"/>
              </w:rPr>
            </w:pPr>
            <w:r>
              <w:rPr>
                <w:rFonts w:hint="eastAsia" w:ascii="宋体" w:hAnsi="宋体" w:eastAsia="宋体" w:cs="宋体"/>
                <w:color w:val="333333"/>
                <w:spacing w:val="8"/>
                <w:kern w:val="2"/>
                <w:sz w:val="28"/>
                <w:szCs w:val="28"/>
                <w:lang w:val="en-US" w:eastAsia="zh-CN"/>
              </w:rPr>
              <w:t>12</w:t>
            </w:r>
            <w:r>
              <w:rPr>
                <w:rFonts w:hint="eastAsia" w:ascii="宋体" w:hAnsi="宋体" w:eastAsia="宋体" w:cs="宋体"/>
                <w:color w:val="333333"/>
                <w:spacing w:val="8"/>
                <w:kern w:val="2"/>
                <w:sz w:val="28"/>
                <w:szCs w:val="28"/>
                <w:lang w:val="zh-TW" w:eastAsia="zh-CN"/>
              </w:rPr>
              <w:t>.3以上规定未尽事项，</w:t>
            </w:r>
            <w:r>
              <w:rPr>
                <w:rFonts w:hint="eastAsia" w:ascii="宋体" w:hAnsi="宋体" w:eastAsia="宋体" w:cs="宋体"/>
                <w:color w:val="333333"/>
                <w:spacing w:val="8"/>
                <w:kern w:val="2"/>
                <w:sz w:val="28"/>
                <w:szCs w:val="28"/>
                <w:lang w:val="en-US" w:eastAsia="zh-CN"/>
              </w:rPr>
              <w:t>具体详见第二章</w:t>
            </w:r>
            <w:r>
              <w:rPr>
                <w:rFonts w:hint="eastAsia" w:ascii="宋体" w:hAnsi="宋体" w:eastAsia="宋体" w:cs="宋体"/>
                <w:color w:val="333333"/>
                <w:spacing w:val="8"/>
                <w:kern w:val="2"/>
                <w:sz w:val="28"/>
                <w:szCs w:val="28"/>
                <w:lang w:val="zh-TW" w:eastAsia="zh-CN"/>
              </w:rPr>
              <w:t>投标须知</w:t>
            </w:r>
            <w:r>
              <w:rPr>
                <w:rFonts w:hint="eastAsia" w:ascii="宋体" w:hAnsi="宋体" w:eastAsia="宋体" w:cs="宋体"/>
                <w:color w:val="333333"/>
                <w:spacing w:val="8"/>
                <w:kern w:val="2"/>
                <w:sz w:val="28"/>
                <w:szCs w:val="28"/>
                <w:lang w:val="en-US" w:eastAsia="zh-CN"/>
              </w:rPr>
              <w:t>第一节说明中的第五条—</w:t>
            </w:r>
            <w:r>
              <w:rPr>
                <w:rFonts w:hint="eastAsia" w:ascii="宋体" w:hAnsi="宋体" w:eastAsia="宋体" w:cs="宋体"/>
                <w:b/>
                <w:bCs/>
                <w:color w:val="FF0000"/>
                <w:spacing w:val="8"/>
                <w:kern w:val="2"/>
                <w:sz w:val="28"/>
                <w:szCs w:val="28"/>
                <w:highlight w:val="yellow"/>
                <w:lang w:val="en-US" w:eastAsia="zh-CN"/>
              </w:rPr>
              <w:t>政府采购政策</w:t>
            </w:r>
            <w:r>
              <w:rPr>
                <w:rFonts w:hint="eastAsia" w:ascii="宋体" w:hAnsi="宋体" w:eastAsia="宋体" w:cs="宋体"/>
                <w:color w:val="333333"/>
                <w:spacing w:val="8"/>
                <w:kern w:val="2"/>
                <w:sz w:val="28"/>
                <w:szCs w:val="28"/>
                <w:lang w:val="en-US" w:eastAsia="zh-CN"/>
              </w:rPr>
              <w:t>。</w:t>
            </w:r>
          </w:p>
          <w:p w14:paraId="77A552C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left"/>
              <w:outlineLvl w:val="9"/>
              <w:rPr>
                <w:rFonts w:hint="default" w:cs="Times New Roman"/>
                <w:lang w:val="en-US" w:eastAsia="zh-CN"/>
              </w:rPr>
            </w:pPr>
            <w:r>
              <w:rPr>
                <w:rFonts w:hint="eastAsia" w:ascii="宋体" w:hAnsi="宋体" w:eastAsia="宋体" w:cs="宋体"/>
                <w:color w:val="333333"/>
                <w:spacing w:val="8"/>
                <w:kern w:val="2"/>
                <w:sz w:val="28"/>
                <w:szCs w:val="28"/>
                <w:lang w:val="en-US" w:eastAsia="zh-CN"/>
              </w:rPr>
              <w:t>12.4</w:t>
            </w:r>
            <w:r>
              <w:rPr>
                <w:rFonts w:hint="eastAsia" w:ascii="宋体" w:hAnsi="宋体" w:eastAsia="宋体" w:cs="宋体"/>
                <w:b/>
                <w:bCs/>
                <w:color w:val="333333"/>
                <w:spacing w:val="8"/>
                <w:kern w:val="2"/>
                <w:sz w:val="28"/>
                <w:szCs w:val="28"/>
                <w:u w:val="single"/>
                <w:lang w:val="en-US" w:eastAsia="zh-CN"/>
              </w:rPr>
              <w:t>企业报价折扣证明—详见第七章《中小企业声明函》或者《残疾人福利性单位声明函》或者监狱企业证明文件（仅作为公示材料）。</w:t>
            </w:r>
          </w:p>
        </w:tc>
      </w:tr>
      <w:tr w14:paraId="77AB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2" w:type="dxa"/>
            <w:noWrap w:val="0"/>
            <w:vAlign w:val="center"/>
          </w:tcPr>
          <w:p w14:paraId="550F5A09">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12</w:t>
            </w:r>
          </w:p>
        </w:tc>
        <w:tc>
          <w:tcPr>
            <w:tcW w:w="2200" w:type="dxa"/>
            <w:gridSpan w:val="2"/>
            <w:noWrap w:val="0"/>
            <w:vAlign w:val="center"/>
          </w:tcPr>
          <w:p w14:paraId="07C27B57">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是否组织现场考察（标前答疑会）</w:t>
            </w:r>
          </w:p>
        </w:tc>
        <w:tc>
          <w:tcPr>
            <w:tcW w:w="6346" w:type="dxa"/>
            <w:noWrap w:val="0"/>
            <w:vAlign w:val="center"/>
          </w:tcPr>
          <w:p w14:paraId="50A79A67">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否</w:t>
            </w:r>
          </w:p>
        </w:tc>
      </w:tr>
      <w:tr w14:paraId="4D35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noWrap w:val="0"/>
            <w:vAlign w:val="center"/>
          </w:tcPr>
          <w:p w14:paraId="1FBCEC4E">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13</w:t>
            </w:r>
          </w:p>
        </w:tc>
        <w:tc>
          <w:tcPr>
            <w:tcW w:w="2200" w:type="dxa"/>
            <w:gridSpan w:val="2"/>
            <w:noWrap w:val="0"/>
            <w:vAlign w:val="center"/>
          </w:tcPr>
          <w:p w14:paraId="5253DE4D">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构成</w:t>
            </w: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的其他材料</w:t>
            </w:r>
          </w:p>
        </w:tc>
        <w:tc>
          <w:tcPr>
            <w:tcW w:w="6346" w:type="dxa"/>
            <w:noWrap w:val="0"/>
            <w:vAlign w:val="center"/>
          </w:tcPr>
          <w:p w14:paraId="4B9F3B8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答疑纪要、澄清、更正、说明等</w:t>
            </w:r>
          </w:p>
        </w:tc>
      </w:tr>
      <w:tr w14:paraId="3E2C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noWrap w:val="0"/>
            <w:vAlign w:val="center"/>
          </w:tcPr>
          <w:p w14:paraId="4C4B63B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14</w:t>
            </w:r>
          </w:p>
        </w:tc>
        <w:tc>
          <w:tcPr>
            <w:tcW w:w="2200" w:type="dxa"/>
            <w:gridSpan w:val="2"/>
            <w:noWrap w:val="0"/>
            <w:vAlign w:val="center"/>
          </w:tcPr>
          <w:p w14:paraId="572338D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答疑截止时间</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质疑程序详见本章第2</w:t>
            </w:r>
            <w:r>
              <w:rPr>
                <w:rFonts w:hint="eastAsia" w:ascii="宋体" w:hAnsi="宋体" w:cs="宋体"/>
                <w:b/>
                <w:bCs/>
                <w:color w:val="000000"/>
                <w:sz w:val="28"/>
                <w:szCs w:val="28"/>
                <w:lang w:val="en-US" w:eastAsia="zh-CN"/>
              </w:rPr>
              <w:t>8</w:t>
            </w:r>
            <w:r>
              <w:rPr>
                <w:rFonts w:hint="eastAsia" w:ascii="宋体" w:hAnsi="宋体" w:eastAsia="宋体" w:cs="宋体"/>
                <w:b/>
                <w:bCs/>
                <w:color w:val="000000"/>
                <w:sz w:val="28"/>
                <w:szCs w:val="28"/>
                <w:lang w:val="en-US" w:eastAsia="zh-CN"/>
              </w:rPr>
              <w:t>.2条</w:t>
            </w:r>
            <w:r>
              <w:rPr>
                <w:rFonts w:hint="eastAsia" w:ascii="宋体" w:hAnsi="宋体" w:eastAsia="宋体" w:cs="宋体"/>
                <w:b/>
                <w:bCs/>
                <w:color w:val="000000"/>
                <w:sz w:val="28"/>
                <w:szCs w:val="28"/>
                <w:lang w:eastAsia="zh-CN"/>
              </w:rPr>
              <w:t>）</w:t>
            </w:r>
          </w:p>
        </w:tc>
        <w:tc>
          <w:tcPr>
            <w:tcW w:w="6346" w:type="dxa"/>
            <w:noWrap w:val="0"/>
            <w:vAlign w:val="center"/>
          </w:tcPr>
          <w:p w14:paraId="08CE740D">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本项目不召开标前答疑会，投标人如对</w:t>
            </w: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有疑问，须在</w:t>
            </w:r>
            <w:r>
              <w:rPr>
                <w:rFonts w:hint="eastAsia" w:ascii="宋体" w:hAnsi="宋体" w:eastAsia="宋体" w:cs="宋体"/>
                <w:b/>
                <w:bCs/>
                <w:color w:val="FF0000"/>
                <w:spacing w:val="8"/>
                <w:sz w:val="28"/>
                <w:szCs w:val="28"/>
                <w:u w:val="single"/>
                <w:lang w:val="zh-CN" w:eastAsia="zh-CN"/>
              </w:rPr>
              <w:t>202</w:t>
            </w:r>
            <w:r>
              <w:rPr>
                <w:rFonts w:hint="eastAsia" w:ascii="宋体" w:hAnsi="宋体" w:cs="宋体"/>
                <w:b/>
                <w:bCs/>
                <w:color w:val="FF0000"/>
                <w:spacing w:val="8"/>
                <w:sz w:val="28"/>
                <w:szCs w:val="28"/>
                <w:u w:val="single"/>
                <w:lang w:val="en-US" w:eastAsia="zh-CN"/>
              </w:rPr>
              <w:t>5</w:t>
            </w:r>
            <w:r>
              <w:rPr>
                <w:rFonts w:hint="eastAsia" w:ascii="宋体" w:hAnsi="宋体" w:eastAsia="宋体" w:cs="宋体"/>
                <w:b/>
                <w:bCs/>
                <w:color w:val="FF0000"/>
                <w:spacing w:val="8"/>
                <w:sz w:val="28"/>
                <w:szCs w:val="28"/>
                <w:u w:val="single"/>
                <w:lang w:val="zh-CN" w:eastAsia="zh-CN"/>
              </w:rPr>
              <w:t>年</w:t>
            </w:r>
            <w:r>
              <w:rPr>
                <w:rFonts w:hint="eastAsia" w:ascii="宋体" w:hAnsi="宋体" w:cs="宋体"/>
                <w:b/>
                <w:bCs/>
                <w:color w:val="FF0000"/>
                <w:spacing w:val="8"/>
                <w:sz w:val="28"/>
                <w:szCs w:val="28"/>
                <w:u w:val="single"/>
                <w:lang w:val="en-US" w:eastAsia="zh-CN"/>
              </w:rPr>
              <w:t>XX</w:t>
            </w:r>
            <w:r>
              <w:rPr>
                <w:rFonts w:hint="eastAsia" w:ascii="宋体" w:hAnsi="宋体" w:eastAsia="宋体" w:cs="宋体"/>
                <w:b/>
                <w:bCs/>
                <w:color w:val="FF0000"/>
                <w:spacing w:val="8"/>
                <w:sz w:val="28"/>
                <w:szCs w:val="28"/>
                <w:u w:val="single"/>
                <w:lang w:val="zh-CN" w:eastAsia="zh-CN"/>
              </w:rPr>
              <w:t>月</w:t>
            </w:r>
            <w:r>
              <w:rPr>
                <w:rFonts w:hint="eastAsia" w:ascii="宋体" w:hAnsi="宋体" w:cs="宋体"/>
                <w:b/>
                <w:bCs/>
                <w:color w:val="FF0000"/>
                <w:spacing w:val="8"/>
                <w:sz w:val="28"/>
                <w:szCs w:val="28"/>
                <w:u w:val="single"/>
                <w:lang w:val="en-US" w:eastAsia="zh-CN"/>
              </w:rPr>
              <w:t>XX</w:t>
            </w:r>
            <w:r>
              <w:rPr>
                <w:rFonts w:hint="eastAsia" w:ascii="宋体" w:hAnsi="宋体" w:eastAsia="宋体" w:cs="宋体"/>
                <w:b/>
                <w:bCs/>
                <w:color w:val="FF0000"/>
                <w:spacing w:val="8"/>
                <w:sz w:val="28"/>
                <w:szCs w:val="28"/>
                <w:u w:val="single"/>
                <w:lang w:val="zh-CN" w:eastAsia="zh-CN"/>
              </w:rPr>
              <w:t>日</w:t>
            </w:r>
            <w:r>
              <w:rPr>
                <w:rFonts w:hint="eastAsia" w:ascii="宋体" w:hAnsi="宋体" w:eastAsia="宋体" w:cs="宋体"/>
                <w:b/>
                <w:bCs/>
                <w:color w:val="FF0000"/>
                <w:spacing w:val="8"/>
                <w:sz w:val="28"/>
                <w:szCs w:val="28"/>
                <w:u w:val="single"/>
                <w:lang w:val="en-US" w:eastAsia="zh-CN"/>
              </w:rPr>
              <w:t>18</w:t>
            </w:r>
            <w:r>
              <w:rPr>
                <w:rFonts w:hint="eastAsia" w:ascii="宋体" w:hAnsi="宋体" w:eastAsia="宋体" w:cs="宋体"/>
                <w:b/>
                <w:bCs/>
                <w:color w:val="FF0000"/>
                <w:spacing w:val="8"/>
                <w:sz w:val="28"/>
                <w:szCs w:val="28"/>
                <w:u w:val="single"/>
                <w:lang w:val="zh-CN" w:eastAsia="zh-CN"/>
              </w:rPr>
              <w:t>时</w:t>
            </w:r>
            <w:r>
              <w:rPr>
                <w:rFonts w:hint="eastAsia" w:ascii="宋体" w:hAnsi="宋体" w:eastAsia="宋体" w:cs="宋体"/>
                <w:b/>
                <w:bCs/>
                <w:color w:val="FF0000"/>
                <w:spacing w:val="8"/>
                <w:sz w:val="28"/>
                <w:szCs w:val="28"/>
                <w:u w:val="single"/>
                <w:lang w:val="zh-TW" w:eastAsia="zh-CN"/>
              </w:rPr>
              <w:t>00</w:t>
            </w:r>
            <w:r>
              <w:rPr>
                <w:rFonts w:hint="eastAsia" w:ascii="宋体" w:hAnsi="宋体" w:eastAsia="宋体" w:cs="宋体"/>
                <w:b/>
                <w:bCs/>
                <w:color w:val="FF0000"/>
                <w:spacing w:val="8"/>
                <w:sz w:val="28"/>
                <w:szCs w:val="28"/>
                <w:u w:val="single"/>
                <w:lang w:val="zh-CN" w:eastAsia="zh-CN"/>
              </w:rPr>
              <w:t>分</w:t>
            </w:r>
            <w:r>
              <w:rPr>
                <w:rFonts w:hint="eastAsia" w:ascii="宋体" w:hAnsi="宋体" w:eastAsia="宋体" w:cs="宋体"/>
                <w:color w:val="333333"/>
                <w:spacing w:val="8"/>
                <w:sz w:val="28"/>
                <w:szCs w:val="28"/>
                <w:lang w:val="zh-CN" w:eastAsia="zh-CN"/>
              </w:rPr>
              <w:t>前将相关疑问（格式详见</w:t>
            </w:r>
            <w:r>
              <w:rPr>
                <w:rFonts w:hint="eastAsia" w:ascii="宋体" w:hAnsi="宋体" w:cs="宋体"/>
                <w:color w:val="333333"/>
                <w:spacing w:val="8"/>
                <w:sz w:val="28"/>
                <w:szCs w:val="28"/>
                <w:lang w:val="zh-CN" w:eastAsia="zh-CN"/>
              </w:rPr>
              <w:t>征集文件</w:t>
            </w:r>
            <w:r>
              <w:rPr>
                <w:rFonts w:hint="eastAsia" w:ascii="宋体" w:hAnsi="宋体" w:eastAsia="宋体" w:cs="宋体"/>
                <w:color w:val="333333"/>
                <w:spacing w:val="8"/>
                <w:sz w:val="28"/>
                <w:szCs w:val="28"/>
                <w:lang w:val="zh-CN" w:eastAsia="zh-CN"/>
              </w:rPr>
              <w:t>中“关于</w:t>
            </w:r>
            <w:r>
              <w:rPr>
                <w:rFonts w:hint="eastAsia" w:ascii="宋体" w:hAnsi="宋体" w:cs="宋体"/>
                <w:color w:val="333333"/>
                <w:spacing w:val="8"/>
                <w:sz w:val="28"/>
                <w:szCs w:val="28"/>
                <w:lang w:val="zh-CN" w:eastAsia="zh-CN"/>
              </w:rPr>
              <w:t>征集文件</w:t>
            </w:r>
            <w:r>
              <w:rPr>
                <w:rFonts w:hint="eastAsia" w:ascii="宋体" w:hAnsi="宋体" w:eastAsia="宋体" w:cs="宋体"/>
                <w:color w:val="333333"/>
                <w:spacing w:val="8"/>
                <w:sz w:val="28"/>
                <w:szCs w:val="28"/>
                <w:lang w:val="zh-CN" w:eastAsia="zh-CN"/>
              </w:rPr>
              <w:t>的询问内容”）发送至邮箱（</w:t>
            </w:r>
            <w:r>
              <w:rPr>
                <w:rFonts w:hint="eastAsia" w:ascii="宋体" w:hAnsi="宋体" w:eastAsia="宋体" w:cs="宋体"/>
                <w:color w:val="333333"/>
                <w:spacing w:val="8"/>
                <w:sz w:val="28"/>
                <w:szCs w:val="28"/>
                <w:lang w:val="en-US" w:eastAsia="zh-CN"/>
              </w:rPr>
              <w:t>530013921@qq.com</w:t>
            </w:r>
            <w:r>
              <w:rPr>
                <w:rFonts w:hint="eastAsia" w:ascii="宋体" w:hAnsi="宋体" w:eastAsia="宋体" w:cs="宋体"/>
                <w:color w:val="333333"/>
                <w:spacing w:val="8"/>
                <w:sz w:val="28"/>
                <w:szCs w:val="28"/>
                <w:lang w:val="zh-CN" w:eastAsia="zh-CN"/>
              </w:rPr>
              <w:t>）进行咨询，如口头可解释的问题亦可电话咨询采购人。未提出疑问将被视为完全认同</w:t>
            </w:r>
            <w:r>
              <w:rPr>
                <w:rFonts w:hint="eastAsia" w:ascii="宋体" w:hAnsi="宋体" w:cs="宋体"/>
                <w:color w:val="333333"/>
                <w:spacing w:val="8"/>
                <w:sz w:val="28"/>
                <w:szCs w:val="28"/>
                <w:lang w:val="zh-CN" w:eastAsia="zh-CN"/>
              </w:rPr>
              <w:t>征集文件</w:t>
            </w:r>
            <w:r>
              <w:rPr>
                <w:rFonts w:hint="eastAsia" w:ascii="宋体" w:hAnsi="宋体" w:eastAsia="宋体" w:cs="宋体"/>
                <w:color w:val="333333"/>
                <w:spacing w:val="8"/>
                <w:sz w:val="28"/>
                <w:szCs w:val="28"/>
                <w:lang w:val="zh-CN" w:eastAsia="zh-CN"/>
              </w:rPr>
              <w:t>，逾期将不接受其对于</w:t>
            </w:r>
            <w:r>
              <w:rPr>
                <w:rFonts w:hint="eastAsia" w:ascii="宋体" w:hAnsi="宋体" w:cs="宋体"/>
                <w:color w:val="333333"/>
                <w:spacing w:val="8"/>
                <w:sz w:val="28"/>
                <w:szCs w:val="28"/>
                <w:lang w:val="en-US" w:eastAsia="zh-CN"/>
              </w:rPr>
              <w:t>征集文件</w:t>
            </w:r>
            <w:r>
              <w:rPr>
                <w:rFonts w:hint="eastAsia" w:ascii="宋体" w:hAnsi="宋体" w:eastAsia="宋体" w:cs="宋体"/>
                <w:color w:val="333333"/>
                <w:spacing w:val="8"/>
                <w:sz w:val="28"/>
                <w:szCs w:val="28"/>
                <w:lang w:val="zh-CN" w:eastAsia="zh-CN"/>
              </w:rPr>
              <w:t>的相关异议。</w:t>
            </w:r>
          </w:p>
        </w:tc>
      </w:tr>
      <w:tr w14:paraId="3473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noWrap w:val="0"/>
            <w:vAlign w:val="center"/>
          </w:tcPr>
          <w:p w14:paraId="45714CEC">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15</w:t>
            </w:r>
          </w:p>
        </w:tc>
        <w:tc>
          <w:tcPr>
            <w:tcW w:w="2200" w:type="dxa"/>
            <w:gridSpan w:val="2"/>
            <w:noWrap w:val="0"/>
            <w:vAlign w:val="center"/>
          </w:tcPr>
          <w:p w14:paraId="5A8EB16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澄清、修改时间</w:t>
            </w:r>
          </w:p>
        </w:tc>
        <w:tc>
          <w:tcPr>
            <w:tcW w:w="6346" w:type="dxa"/>
            <w:noWrap w:val="0"/>
            <w:vAlign w:val="center"/>
          </w:tcPr>
          <w:p w14:paraId="60BED0C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FF0000"/>
                <w:spacing w:val="8"/>
                <w:sz w:val="28"/>
                <w:szCs w:val="28"/>
                <w:u w:val="single"/>
                <w:lang w:val="zh-CN" w:eastAsia="zh-CN"/>
              </w:rPr>
              <w:t>202</w:t>
            </w:r>
            <w:r>
              <w:rPr>
                <w:rFonts w:hint="eastAsia" w:ascii="宋体" w:hAnsi="宋体" w:cs="宋体"/>
                <w:b/>
                <w:bCs/>
                <w:color w:val="FF0000"/>
                <w:spacing w:val="8"/>
                <w:sz w:val="28"/>
                <w:szCs w:val="28"/>
                <w:u w:val="single"/>
                <w:lang w:val="en-US" w:eastAsia="zh-CN"/>
              </w:rPr>
              <w:t>5</w:t>
            </w:r>
            <w:r>
              <w:rPr>
                <w:rFonts w:hint="eastAsia" w:ascii="宋体" w:hAnsi="宋体" w:eastAsia="宋体" w:cs="宋体"/>
                <w:b/>
                <w:bCs/>
                <w:color w:val="FF0000"/>
                <w:spacing w:val="8"/>
                <w:sz w:val="28"/>
                <w:szCs w:val="28"/>
                <w:u w:val="single"/>
                <w:lang w:val="zh-CN" w:eastAsia="zh-CN"/>
              </w:rPr>
              <w:t>年</w:t>
            </w:r>
            <w:r>
              <w:rPr>
                <w:rFonts w:hint="eastAsia" w:ascii="宋体" w:hAnsi="宋体" w:cs="宋体"/>
                <w:b/>
                <w:bCs/>
                <w:color w:val="FF0000"/>
                <w:spacing w:val="8"/>
                <w:sz w:val="28"/>
                <w:szCs w:val="28"/>
                <w:u w:val="single"/>
                <w:lang w:val="en-US" w:eastAsia="zh-CN"/>
              </w:rPr>
              <w:t>XX</w:t>
            </w:r>
            <w:r>
              <w:rPr>
                <w:rFonts w:hint="eastAsia" w:ascii="宋体" w:hAnsi="宋体" w:eastAsia="宋体" w:cs="宋体"/>
                <w:b/>
                <w:bCs/>
                <w:color w:val="FF0000"/>
                <w:spacing w:val="8"/>
                <w:sz w:val="28"/>
                <w:szCs w:val="28"/>
                <w:u w:val="single"/>
                <w:lang w:val="zh-CN" w:eastAsia="zh-CN"/>
              </w:rPr>
              <w:t>月</w:t>
            </w:r>
            <w:r>
              <w:rPr>
                <w:rFonts w:hint="eastAsia" w:ascii="宋体" w:hAnsi="宋体" w:cs="宋体"/>
                <w:b/>
                <w:bCs/>
                <w:color w:val="FF0000"/>
                <w:spacing w:val="8"/>
                <w:sz w:val="28"/>
                <w:szCs w:val="28"/>
                <w:u w:val="single"/>
                <w:lang w:val="en-US" w:eastAsia="zh-CN"/>
              </w:rPr>
              <w:t>XX</w:t>
            </w:r>
            <w:r>
              <w:rPr>
                <w:rFonts w:hint="eastAsia" w:ascii="宋体" w:hAnsi="宋体" w:eastAsia="宋体" w:cs="宋体"/>
                <w:b/>
                <w:bCs/>
                <w:color w:val="FF0000"/>
                <w:spacing w:val="8"/>
                <w:sz w:val="28"/>
                <w:szCs w:val="28"/>
                <w:u w:val="single"/>
                <w:lang w:val="zh-CN" w:eastAsia="zh-CN"/>
              </w:rPr>
              <w:t>日</w:t>
            </w:r>
            <w:r>
              <w:rPr>
                <w:rFonts w:hint="eastAsia" w:ascii="宋体" w:hAnsi="宋体" w:eastAsia="宋体" w:cs="宋体"/>
                <w:color w:val="333333"/>
                <w:spacing w:val="8"/>
                <w:sz w:val="28"/>
                <w:szCs w:val="28"/>
                <w:lang w:val="zh-TW" w:eastAsia="zh-CN"/>
              </w:rPr>
              <w:t>至投标文件接收截止之日15日前</w:t>
            </w:r>
          </w:p>
        </w:tc>
      </w:tr>
      <w:tr w14:paraId="30EB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7FBB30C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16</w:t>
            </w:r>
          </w:p>
        </w:tc>
        <w:tc>
          <w:tcPr>
            <w:tcW w:w="2200" w:type="dxa"/>
            <w:gridSpan w:val="2"/>
            <w:noWrap w:val="0"/>
            <w:vAlign w:val="center"/>
          </w:tcPr>
          <w:p w14:paraId="5EDAA5D8">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澄清方式</w:t>
            </w:r>
          </w:p>
        </w:tc>
        <w:tc>
          <w:tcPr>
            <w:tcW w:w="6346" w:type="dxa"/>
            <w:noWrap w:val="0"/>
            <w:vAlign w:val="center"/>
          </w:tcPr>
          <w:p w14:paraId="123109DF">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FF0000"/>
                <w:spacing w:val="8"/>
                <w:sz w:val="28"/>
                <w:szCs w:val="28"/>
                <w:u w:val="single"/>
                <w:lang w:val="zh-TW" w:eastAsia="zh-CN"/>
              </w:rPr>
              <w:t>在</w:t>
            </w:r>
            <w:r>
              <w:rPr>
                <w:rFonts w:hint="eastAsia" w:ascii="宋体" w:hAnsi="宋体" w:eastAsia="宋体" w:cs="宋体"/>
                <w:b/>
                <w:bCs/>
                <w:color w:val="FF0000"/>
                <w:spacing w:val="8"/>
                <w:sz w:val="28"/>
                <w:szCs w:val="28"/>
                <w:u w:val="single"/>
                <w:lang w:val="en-US" w:eastAsia="zh-CN"/>
              </w:rPr>
              <w:t>“江苏政府采购网”或“常州市政府采购网”</w:t>
            </w:r>
            <w:r>
              <w:rPr>
                <w:rFonts w:hint="eastAsia" w:ascii="宋体" w:hAnsi="宋体" w:eastAsia="宋体" w:cs="宋体"/>
                <w:color w:val="333333"/>
                <w:spacing w:val="8"/>
                <w:sz w:val="28"/>
                <w:szCs w:val="28"/>
                <w:lang w:val="zh-TW" w:eastAsia="zh-CN"/>
              </w:rPr>
              <w:t>媒体上以澄清公告的形式公告。</w:t>
            </w:r>
          </w:p>
        </w:tc>
      </w:tr>
      <w:tr w14:paraId="4B7D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540844A6">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17</w:t>
            </w:r>
          </w:p>
        </w:tc>
        <w:tc>
          <w:tcPr>
            <w:tcW w:w="2200" w:type="dxa"/>
            <w:gridSpan w:val="2"/>
            <w:noWrap w:val="0"/>
            <w:vAlign w:val="center"/>
          </w:tcPr>
          <w:p w14:paraId="56B9506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投标文件（电子标书）份数及相关说明</w:t>
            </w:r>
          </w:p>
        </w:tc>
        <w:tc>
          <w:tcPr>
            <w:tcW w:w="6346" w:type="dxa"/>
            <w:noWrap w:val="0"/>
            <w:vAlign w:val="center"/>
          </w:tcPr>
          <w:p w14:paraId="78259A69">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*1</w:t>
            </w:r>
            <w:r>
              <w:rPr>
                <w:rFonts w:hint="eastAsia" w:ascii="宋体" w:hAnsi="宋体" w:cs="宋体"/>
                <w:color w:val="333333"/>
                <w:spacing w:val="8"/>
                <w:sz w:val="28"/>
                <w:szCs w:val="28"/>
                <w:lang w:val="en-US" w:eastAsia="zh-CN"/>
              </w:rPr>
              <w:t>7</w:t>
            </w:r>
            <w:r>
              <w:rPr>
                <w:rFonts w:hint="eastAsia" w:ascii="宋体" w:hAnsi="宋体" w:eastAsia="宋体" w:cs="宋体"/>
                <w:color w:val="333333"/>
                <w:spacing w:val="8"/>
                <w:sz w:val="28"/>
                <w:szCs w:val="28"/>
                <w:lang w:val="zh-TW" w:eastAsia="zh-CN"/>
              </w:rPr>
              <w:t>.1开标前不需要提供纸质投标文件。</w:t>
            </w:r>
          </w:p>
          <w:p w14:paraId="7B06EF0C">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b/>
                <w:bCs/>
                <w:color w:val="FF0000"/>
                <w:spacing w:val="8"/>
                <w:sz w:val="28"/>
                <w:szCs w:val="28"/>
                <w:highlight w:val="yellow"/>
                <w:lang w:val="zh-TW" w:eastAsia="zh-CN"/>
              </w:rPr>
            </w:pPr>
            <w:r>
              <w:rPr>
                <w:rFonts w:hint="eastAsia" w:ascii="宋体" w:hAnsi="宋体" w:eastAsia="宋体" w:cs="宋体"/>
                <w:color w:val="333333"/>
                <w:spacing w:val="8"/>
                <w:sz w:val="28"/>
                <w:szCs w:val="28"/>
                <w:lang w:val="zh-TW" w:eastAsia="zh-CN"/>
              </w:rPr>
              <w:t>*1</w:t>
            </w:r>
            <w:r>
              <w:rPr>
                <w:rFonts w:hint="eastAsia" w:ascii="宋体" w:hAnsi="宋体" w:cs="宋体"/>
                <w:color w:val="333333"/>
                <w:spacing w:val="8"/>
                <w:sz w:val="28"/>
                <w:szCs w:val="28"/>
                <w:lang w:val="en-US" w:eastAsia="zh-CN"/>
              </w:rPr>
              <w:t>7</w:t>
            </w:r>
            <w:r>
              <w:rPr>
                <w:rFonts w:hint="eastAsia" w:ascii="宋体" w:hAnsi="宋体" w:eastAsia="宋体" w:cs="宋体"/>
                <w:color w:val="333333"/>
                <w:spacing w:val="8"/>
                <w:sz w:val="28"/>
                <w:szCs w:val="28"/>
                <w:lang w:val="zh-TW" w:eastAsia="zh-CN"/>
              </w:rPr>
              <w:t>.2如因“苏采云”系统自身原因而导致</w:t>
            </w:r>
            <w:r>
              <w:rPr>
                <w:rFonts w:hint="eastAsia" w:ascii="宋体" w:hAnsi="宋体" w:eastAsia="宋体" w:cs="宋体"/>
                <w:b/>
                <w:bCs/>
                <w:i w:val="0"/>
                <w:iCs w:val="0"/>
                <w:color w:val="333333"/>
                <w:spacing w:val="8"/>
                <w:sz w:val="28"/>
                <w:szCs w:val="28"/>
                <w:u w:val="single"/>
                <w:lang w:val="zh-TW" w:eastAsia="zh-CN"/>
              </w:rPr>
              <w:t>所有电子投标文件</w:t>
            </w:r>
            <w:r>
              <w:rPr>
                <w:rFonts w:hint="eastAsia" w:ascii="宋体" w:hAnsi="宋体" w:eastAsia="宋体" w:cs="宋体"/>
                <w:color w:val="333333"/>
                <w:spacing w:val="8"/>
                <w:sz w:val="28"/>
                <w:szCs w:val="28"/>
                <w:lang w:val="zh-TW" w:eastAsia="zh-CN"/>
              </w:rPr>
              <w:t>无法解密的，</w:t>
            </w:r>
            <w:r>
              <w:rPr>
                <w:rFonts w:hint="eastAsia" w:ascii="宋体" w:hAnsi="宋体" w:eastAsia="宋体" w:cs="宋体"/>
                <w:b/>
                <w:bCs/>
                <w:color w:val="FF0000"/>
                <w:spacing w:val="8"/>
                <w:sz w:val="28"/>
                <w:szCs w:val="28"/>
                <w:highlight w:val="yellow"/>
                <w:lang w:val="zh-TW" w:eastAsia="zh-CN"/>
              </w:rPr>
              <w:t>本项目作废标处理。</w:t>
            </w:r>
          </w:p>
          <w:p w14:paraId="6A4CEE1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333333"/>
                <w:spacing w:val="8"/>
                <w:sz w:val="28"/>
                <w:szCs w:val="28"/>
                <w:lang w:val="zh-TW" w:eastAsia="zh-CN"/>
              </w:rPr>
              <w:t>注：以上材料未按要求提供的或不符合要求的作无效投标文件处理。</w:t>
            </w:r>
          </w:p>
        </w:tc>
      </w:tr>
      <w:tr w14:paraId="00F4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07DBA513">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18</w:t>
            </w:r>
          </w:p>
        </w:tc>
        <w:tc>
          <w:tcPr>
            <w:tcW w:w="2200" w:type="dxa"/>
            <w:gridSpan w:val="2"/>
            <w:noWrap w:val="0"/>
            <w:vAlign w:val="center"/>
          </w:tcPr>
          <w:p w14:paraId="02BBE6B8">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CN" w:eastAsia="zh-CN"/>
              </w:rPr>
              <w:t>是否允许投标人将项目非主体、非关键性工作交由他人完成</w:t>
            </w:r>
          </w:p>
        </w:tc>
        <w:tc>
          <w:tcPr>
            <w:tcW w:w="6346" w:type="dxa"/>
            <w:noWrap w:val="0"/>
            <w:vAlign w:val="center"/>
          </w:tcPr>
          <w:p w14:paraId="132FEA0C">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eastAsia="宋体" w:cs="宋体"/>
                <w:color w:val="333333"/>
                <w:spacing w:val="8"/>
                <w:sz w:val="28"/>
                <w:szCs w:val="28"/>
                <w:lang w:val="zh-CN" w:eastAsia="zh-CN"/>
              </w:rPr>
              <w:t>不允许</w:t>
            </w:r>
          </w:p>
          <w:p w14:paraId="33B007E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CN" w:eastAsia="zh-CN"/>
              </w:rPr>
            </w:pPr>
          </w:p>
        </w:tc>
      </w:tr>
      <w:tr w14:paraId="210E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2" w:type="dxa"/>
            <w:noWrap w:val="0"/>
            <w:vAlign w:val="center"/>
          </w:tcPr>
          <w:p w14:paraId="3AAA6F75">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19</w:t>
            </w:r>
          </w:p>
        </w:tc>
        <w:tc>
          <w:tcPr>
            <w:tcW w:w="2200" w:type="dxa"/>
            <w:gridSpan w:val="2"/>
            <w:noWrap w:val="0"/>
            <w:vAlign w:val="center"/>
          </w:tcPr>
          <w:p w14:paraId="0F1F5E9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投标文件有效期</w:t>
            </w:r>
          </w:p>
        </w:tc>
        <w:tc>
          <w:tcPr>
            <w:tcW w:w="6346" w:type="dxa"/>
            <w:noWrap w:val="0"/>
            <w:vAlign w:val="center"/>
          </w:tcPr>
          <w:p w14:paraId="1EE0A994">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eastAsia="宋体" w:cs="宋体"/>
                <w:b/>
                <w:bCs/>
                <w:color w:val="1D41D5"/>
                <w:spacing w:val="8"/>
                <w:sz w:val="28"/>
                <w:szCs w:val="28"/>
                <w:u w:val="single"/>
                <w:lang w:val="zh-TW" w:eastAsia="zh-CN"/>
              </w:rPr>
              <w:t xml:space="preserve">120 </w:t>
            </w:r>
            <w:r>
              <w:rPr>
                <w:rFonts w:hint="eastAsia" w:ascii="宋体" w:hAnsi="宋体" w:eastAsia="宋体" w:cs="宋体"/>
                <w:color w:val="333333"/>
                <w:spacing w:val="8"/>
                <w:sz w:val="28"/>
                <w:szCs w:val="28"/>
                <w:lang w:val="zh-TW" w:eastAsia="zh-CN"/>
              </w:rPr>
              <w:t>日历天（投标有效期从提交投标文件的截止之日起算。有效期短于该规定期限的投标无效）</w:t>
            </w:r>
          </w:p>
        </w:tc>
      </w:tr>
      <w:tr w14:paraId="45AD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524D9A2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20</w:t>
            </w:r>
          </w:p>
        </w:tc>
        <w:tc>
          <w:tcPr>
            <w:tcW w:w="2200" w:type="dxa"/>
            <w:gridSpan w:val="2"/>
            <w:noWrap w:val="0"/>
            <w:vAlign w:val="center"/>
          </w:tcPr>
          <w:p w14:paraId="749A859C">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采购资金的支付方式、时间、条件</w:t>
            </w:r>
          </w:p>
        </w:tc>
        <w:tc>
          <w:tcPr>
            <w:tcW w:w="6346" w:type="dxa"/>
            <w:noWrap w:val="0"/>
            <w:vAlign w:val="center"/>
          </w:tcPr>
          <w:p w14:paraId="24C276A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由第二阶段</w:t>
            </w:r>
            <w:r>
              <w:rPr>
                <w:rFonts w:hint="eastAsia" w:ascii="宋体" w:hAnsi="宋体" w:cs="宋体"/>
                <w:lang w:val="en-US" w:eastAsia="zh-CN"/>
              </w:rPr>
              <w:t>采购人</w:t>
            </w:r>
            <w:r>
              <w:rPr>
                <w:rFonts w:hint="eastAsia" w:ascii="宋体" w:hAnsi="宋体" w:eastAsia="宋体" w:cs="宋体"/>
                <w:lang w:val="en-US" w:eastAsia="zh-CN"/>
              </w:rPr>
              <w:t>或服务对象</w:t>
            </w:r>
            <w:r>
              <w:rPr>
                <w:rFonts w:hint="eastAsia" w:ascii="宋体" w:hAnsi="宋体" w:eastAsia="宋体" w:cs="宋体"/>
                <w:color w:val="333333"/>
                <w:spacing w:val="8"/>
                <w:sz w:val="28"/>
                <w:szCs w:val="28"/>
                <w:lang w:val="en-US" w:eastAsia="zh-CN"/>
              </w:rPr>
              <w:t>支付</w:t>
            </w:r>
          </w:p>
        </w:tc>
      </w:tr>
      <w:tr w14:paraId="1A56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301A71B8">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21</w:t>
            </w:r>
          </w:p>
        </w:tc>
        <w:tc>
          <w:tcPr>
            <w:tcW w:w="2200" w:type="dxa"/>
            <w:gridSpan w:val="2"/>
            <w:noWrap w:val="0"/>
            <w:vAlign w:val="center"/>
          </w:tcPr>
          <w:p w14:paraId="7E396F97">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投标保证金</w:t>
            </w:r>
          </w:p>
        </w:tc>
        <w:tc>
          <w:tcPr>
            <w:tcW w:w="6346" w:type="dxa"/>
            <w:noWrap w:val="0"/>
            <w:vAlign w:val="center"/>
          </w:tcPr>
          <w:p w14:paraId="74F2418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 xml:space="preserve"> </w:t>
            </w:r>
            <w:r>
              <w:rPr>
                <w:rFonts w:hint="eastAsia" w:ascii="宋体" w:hAnsi="宋体" w:eastAsia="宋体" w:cs="宋体"/>
                <w:color w:val="333333"/>
                <w:spacing w:val="8"/>
                <w:sz w:val="28"/>
                <w:szCs w:val="28"/>
                <w:lang w:val="zh-TW" w:eastAsia="zh-CN"/>
              </w:rPr>
              <w:t>本项目不收取投标保证金</w:t>
            </w:r>
          </w:p>
        </w:tc>
      </w:tr>
      <w:tr w14:paraId="1569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92" w:type="dxa"/>
            <w:noWrap w:val="0"/>
            <w:vAlign w:val="center"/>
          </w:tcPr>
          <w:p w14:paraId="608540F1">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22</w:t>
            </w:r>
          </w:p>
        </w:tc>
        <w:tc>
          <w:tcPr>
            <w:tcW w:w="2200" w:type="dxa"/>
            <w:gridSpan w:val="2"/>
            <w:noWrap w:val="0"/>
            <w:vAlign w:val="center"/>
          </w:tcPr>
          <w:p w14:paraId="492FC91C">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是否收取履约保证金</w:t>
            </w:r>
          </w:p>
        </w:tc>
        <w:tc>
          <w:tcPr>
            <w:tcW w:w="6346" w:type="dxa"/>
            <w:noWrap w:val="0"/>
            <w:vAlign w:val="center"/>
          </w:tcPr>
          <w:p w14:paraId="70A8B6E8">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cs="宋体"/>
                <w:color w:val="333333"/>
                <w:spacing w:val="8"/>
                <w:sz w:val="28"/>
                <w:szCs w:val="28"/>
                <w:lang w:val="en-US" w:eastAsia="zh-CN"/>
              </w:rPr>
              <w:t>否</w:t>
            </w:r>
          </w:p>
        </w:tc>
      </w:tr>
      <w:tr w14:paraId="2B1A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noWrap w:val="0"/>
            <w:vAlign w:val="center"/>
          </w:tcPr>
          <w:p w14:paraId="40397A8B">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23</w:t>
            </w:r>
          </w:p>
        </w:tc>
        <w:tc>
          <w:tcPr>
            <w:tcW w:w="2200" w:type="dxa"/>
            <w:gridSpan w:val="2"/>
            <w:noWrap w:val="0"/>
            <w:vAlign w:val="center"/>
          </w:tcPr>
          <w:p w14:paraId="3499AAE7">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第一阶段入围供应商的评审方法</w:t>
            </w:r>
          </w:p>
        </w:tc>
        <w:tc>
          <w:tcPr>
            <w:tcW w:w="6346" w:type="dxa"/>
            <w:noWrap w:val="0"/>
            <w:vAlign w:val="center"/>
          </w:tcPr>
          <w:p w14:paraId="62E5D13C">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 xml:space="preserve">确定第一阶段入围供应商的评审方法：价格优先法 。   </w:t>
            </w:r>
          </w:p>
        </w:tc>
      </w:tr>
      <w:tr w14:paraId="47CD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noWrap w:val="0"/>
            <w:vAlign w:val="center"/>
          </w:tcPr>
          <w:p w14:paraId="74CB9ED5">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24</w:t>
            </w:r>
          </w:p>
        </w:tc>
        <w:tc>
          <w:tcPr>
            <w:tcW w:w="2200" w:type="dxa"/>
            <w:gridSpan w:val="2"/>
            <w:noWrap w:val="0"/>
            <w:vAlign w:val="center"/>
          </w:tcPr>
          <w:p w14:paraId="44B63B25">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第一阶段入围供应商数量</w:t>
            </w:r>
          </w:p>
        </w:tc>
        <w:tc>
          <w:tcPr>
            <w:tcW w:w="6346" w:type="dxa"/>
            <w:noWrap w:val="0"/>
            <w:vAlign w:val="center"/>
          </w:tcPr>
          <w:p w14:paraId="04086BC9">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default" w:ascii="宋体" w:hAnsi="宋体" w:eastAsia="宋体" w:cs="宋体"/>
                <w:color w:val="333333"/>
                <w:spacing w:val="8"/>
                <w:sz w:val="28"/>
                <w:szCs w:val="28"/>
                <w:lang w:val="en-US" w:eastAsia="zh-CN"/>
              </w:rPr>
            </w:pPr>
            <w:r>
              <w:rPr>
                <w:rFonts w:hint="eastAsia" w:ascii="宋体" w:hAnsi="宋体" w:eastAsia="宋体" w:cs="宋体"/>
                <w:b/>
                <w:bCs/>
                <w:color w:val="1D41D5"/>
                <w:spacing w:val="8"/>
                <w:sz w:val="28"/>
                <w:szCs w:val="28"/>
                <w:u w:val="single"/>
                <w:lang w:val="zh-TW" w:eastAsia="zh-CN"/>
              </w:rPr>
              <w:t>提交</w:t>
            </w:r>
            <w:r>
              <w:rPr>
                <w:rFonts w:hint="eastAsia" w:ascii="宋体" w:hAnsi="宋体" w:eastAsia="宋体" w:cs="宋体"/>
                <w:b/>
                <w:bCs/>
                <w:color w:val="1D41D5"/>
                <w:spacing w:val="8"/>
                <w:sz w:val="28"/>
                <w:szCs w:val="28"/>
                <w:u w:val="single"/>
                <w:lang w:val="en-US" w:eastAsia="zh-CN"/>
              </w:rPr>
              <w:t>投标</w:t>
            </w:r>
            <w:r>
              <w:rPr>
                <w:rFonts w:hint="eastAsia" w:ascii="宋体" w:hAnsi="宋体" w:eastAsia="宋体" w:cs="宋体"/>
                <w:b/>
                <w:bCs/>
                <w:color w:val="1D41D5"/>
                <w:spacing w:val="8"/>
                <w:sz w:val="28"/>
                <w:szCs w:val="28"/>
                <w:u w:val="single"/>
                <w:lang w:val="zh-TW" w:eastAsia="zh-CN"/>
              </w:rPr>
              <w:t>文件和符合资格条件、实质性要求的供应商淘汰率按20%计算，且至少淘汰一家供应商（提交</w:t>
            </w:r>
            <w:r>
              <w:rPr>
                <w:rFonts w:hint="eastAsia" w:ascii="宋体" w:hAnsi="宋体" w:cs="宋体"/>
                <w:b/>
                <w:bCs/>
                <w:color w:val="1D41D5"/>
                <w:spacing w:val="8"/>
                <w:sz w:val="28"/>
                <w:szCs w:val="28"/>
                <w:u w:val="single"/>
                <w:lang w:val="zh-TW" w:eastAsia="zh-CN"/>
              </w:rPr>
              <w:t>投标文件</w:t>
            </w:r>
            <w:r>
              <w:rPr>
                <w:rFonts w:hint="eastAsia" w:ascii="宋体" w:hAnsi="宋体" w:eastAsia="宋体" w:cs="宋体"/>
                <w:b/>
                <w:bCs/>
                <w:color w:val="1D41D5"/>
                <w:spacing w:val="8"/>
                <w:sz w:val="28"/>
                <w:szCs w:val="28"/>
                <w:u w:val="single"/>
                <w:lang w:val="zh-TW" w:eastAsia="zh-CN"/>
              </w:rPr>
              <w:t>和符合资格条件、实质性要求的供应商少于2家时，采购活动终止）。淘汰供应商家数的计算规则为：通过资格性及符合性供应商家数×淘汰率=X，X=A+B，A为整数部分，B为小数部分。当B为零时，淘汰家数为A；当B不为零时，淘汰家数为A+1。</w:t>
            </w:r>
          </w:p>
        </w:tc>
      </w:tr>
      <w:tr w14:paraId="1E61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noWrap w:val="0"/>
            <w:vAlign w:val="center"/>
          </w:tcPr>
          <w:p w14:paraId="03FEB1B4">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25</w:t>
            </w:r>
          </w:p>
        </w:tc>
        <w:tc>
          <w:tcPr>
            <w:tcW w:w="2200" w:type="dxa"/>
            <w:gridSpan w:val="2"/>
            <w:shd w:val="clear" w:color="auto" w:fill="auto"/>
            <w:noWrap w:val="0"/>
            <w:vAlign w:val="center"/>
          </w:tcPr>
          <w:p w14:paraId="39F7A893">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确定第二阶段</w:t>
            </w:r>
            <w:r>
              <w:rPr>
                <w:rFonts w:hint="eastAsia" w:ascii="宋体" w:hAnsi="宋体" w:cs="宋体"/>
                <w:color w:val="333333"/>
                <w:spacing w:val="8"/>
                <w:sz w:val="28"/>
                <w:szCs w:val="28"/>
                <w:lang w:val="zh-TW" w:eastAsia="zh-CN"/>
              </w:rPr>
              <w:t>入围供应商</w:t>
            </w:r>
            <w:r>
              <w:rPr>
                <w:rFonts w:hint="eastAsia" w:ascii="宋体" w:hAnsi="宋体" w:eastAsia="宋体" w:cs="宋体"/>
                <w:color w:val="333333"/>
                <w:spacing w:val="8"/>
                <w:sz w:val="28"/>
                <w:szCs w:val="28"/>
                <w:lang w:val="zh-TW" w:eastAsia="zh-CN"/>
              </w:rPr>
              <w:t>的方式</w:t>
            </w:r>
          </w:p>
        </w:tc>
        <w:tc>
          <w:tcPr>
            <w:tcW w:w="6346" w:type="dxa"/>
            <w:shd w:val="clear" w:color="auto" w:fill="auto"/>
            <w:noWrap w:val="0"/>
            <w:vAlign w:val="center"/>
          </w:tcPr>
          <w:p w14:paraId="21A6C9BF">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直接选定。</w:t>
            </w:r>
          </w:p>
        </w:tc>
      </w:tr>
      <w:tr w14:paraId="10FA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noWrap w:val="0"/>
            <w:vAlign w:val="center"/>
          </w:tcPr>
          <w:p w14:paraId="269B3554">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firstLine="296"/>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w:t>
            </w:r>
            <w:r>
              <w:rPr>
                <w:rFonts w:hint="eastAsia" w:ascii="宋体" w:hAnsi="宋体" w:cs="宋体"/>
                <w:color w:val="333333"/>
                <w:spacing w:val="8"/>
                <w:sz w:val="28"/>
                <w:szCs w:val="28"/>
                <w:lang w:val="en-US" w:eastAsia="zh-CN"/>
              </w:rPr>
              <w:t>6</w:t>
            </w:r>
          </w:p>
        </w:tc>
        <w:tc>
          <w:tcPr>
            <w:tcW w:w="2200" w:type="dxa"/>
            <w:gridSpan w:val="2"/>
            <w:noWrap w:val="0"/>
            <w:vAlign w:val="center"/>
          </w:tcPr>
          <w:p w14:paraId="6A9498E4">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其他</w:t>
            </w:r>
          </w:p>
        </w:tc>
        <w:tc>
          <w:tcPr>
            <w:tcW w:w="6346" w:type="dxa"/>
            <w:noWrap w:val="0"/>
            <w:vAlign w:val="center"/>
          </w:tcPr>
          <w:p w14:paraId="28E48683">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CN" w:eastAsia="zh-CN"/>
              </w:rPr>
              <w:t>*</w:t>
            </w:r>
            <w:r>
              <w:rPr>
                <w:rFonts w:hint="eastAsia" w:ascii="宋体" w:hAnsi="宋体" w:eastAsia="宋体" w:cs="宋体"/>
                <w:b/>
                <w:bCs/>
                <w:color w:val="333333"/>
                <w:spacing w:val="8"/>
                <w:sz w:val="28"/>
                <w:szCs w:val="28"/>
                <w:lang w:val="zh-CN" w:eastAsia="zh-CN"/>
              </w:rPr>
              <w:t>满足本</w:t>
            </w:r>
            <w:r>
              <w:rPr>
                <w:rFonts w:hint="eastAsia" w:ascii="宋体" w:hAnsi="宋体" w:cs="宋体"/>
                <w:b/>
                <w:bCs/>
                <w:color w:val="333333"/>
                <w:spacing w:val="8"/>
                <w:sz w:val="28"/>
                <w:szCs w:val="28"/>
                <w:lang w:val="en-US" w:eastAsia="zh-CN"/>
              </w:rPr>
              <w:t>征集文件</w:t>
            </w:r>
            <w:r>
              <w:rPr>
                <w:rFonts w:hint="eastAsia" w:ascii="宋体" w:hAnsi="宋体" w:eastAsia="宋体" w:cs="宋体"/>
                <w:b/>
                <w:bCs/>
                <w:color w:val="333333"/>
                <w:spacing w:val="8"/>
                <w:sz w:val="28"/>
                <w:szCs w:val="28"/>
                <w:lang w:val="zh-CN" w:eastAsia="zh-CN"/>
              </w:rPr>
              <w:t>第</w:t>
            </w:r>
            <w:r>
              <w:rPr>
                <w:rFonts w:hint="eastAsia" w:ascii="宋体" w:hAnsi="宋体" w:cs="宋体"/>
                <w:b/>
                <w:bCs/>
                <w:color w:val="333333"/>
                <w:spacing w:val="8"/>
                <w:sz w:val="28"/>
                <w:szCs w:val="28"/>
                <w:lang w:val="en-US" w:eastAsia="zh-CN"/>
              </w:rPr>
              <w:t>四</w:t>
            </w:r>
            <w:r>
              <w:rPr>
                <w:rFonts w:hint="eastAsia" w:ascii="宋体" w:hAnsi="宋体" w:eastAsia="宋体" w:cs="宋体"/>
                <w:b/>
                <w:bCs/>
                <w:color w:val="333333"/>
                <w:spacing w:val="8"/>
                <w:sz w:val="28"/>
                <w:szCs w:val="28"/>
                <w:lang w:val="en-US" w:eastAsia="zh-CN"/>
              </w:rPr>
              <w:t>章</w:t>
            </w:r>
            <w:r>
              <w:rPr>
                <w:rFonts w:hint="eastAsia" w:ascii="宋体" w:hAnsi="宋体" w:eastAsia="宋体" w:cs="宋体"/>
                <w:b/>
                <w:bCs/>
                <w:color w:val="333333"/>
                <w:spacing w:val="8"/>
                <w:sz w:val="28"/>
                <w:szCs w:val="28"/>
                <w:lang w:val="zh-CN" w:eastAsia="zh-CN"/>
              </w:rPr>
              <w:t>采购需求中加“</w:t>
            </w:r>
            <w:r>
              <w:rPr>
                <w:rFonts w:hint="eastAsia" w:ascii="宋体" w:hAnsi="宋体" w:eastAsia="宋体" w:cs="宋体"/>
                <w:b/>
                <w:bCs/>
                <w:color w:val="333333"/>
                <w:spacing w:val="8"/>
                <w:sz w:val="28"/>
                <w:szCs w:val="28"/>
                <w:lang w:val="zh-TW" w:eastAsia="zh-CN"/>
              </w:rPr>
              <w:t>★</w:t>
            </w:r>
            <w:r>
              <w:rPr>
                <w:rFonts w:hint="eastAsia" w:ascii="宋体" w:hAnsi="宋体" w:eastAsia="宋体" w:cs="宋体"/>
                <w:b/>
                <w:bCs/>
                <w:color w:val="333333"/>
                <w:spacing w:val="8"/>
                <w:sz w:val="28"/>
                <w:szCs w:val="28"/>
                <w:lang w:val="zh-CN" w:eastAsia="zh-CN"/>
              </w:rPr>
              <w:t>”的采购需求。</w:t>
            </w:r>
          </w:p>
        </w:tc>
      </w:tr>
    </w:tbl>
    <w:p w14:paraId="6B504ACC">
      <w:pPr>
        <w:keepNext w:val="0"/>
        <w:keepLines w:val="0"/>
        <w:pageBreakBefore w:val="0"/>
        <w:widowControl/>
        <w:numPr>
          <w:ilvl w:val="0"/>
          <w:numId w:val="0"/>
        </w:numPr>
        <w:shd w:val="clear" w:color="auto" w:fill="FFFFFF"/>
        <w:spacing w:line="240" w:lineRule="auto"/>
        <w:ind w:firstLine="594"/>
        <w:outlineLvl w:val="9"/>
        <w:rPr>
          <w:rFonts w:hint="eastAsia" w:ascii="宋体" w:hAnsi="宋体" w:eastAsia="宋体" w:cs="宋体"/>
          <w:b/>
          <w:bCs/>
          <w:color w:val="FF0000"/>
          <w:spacing w:val="8"/>
          <w:sz w:val="28"/>
          <w:szCs w:val="28"/>
          <w:highlight w:val="yellow"/>
          <w:u w:val="single"/>
          <w:lang w:val="zh-TW" w:eastAsia="zh-CN"/>
        </w:rPr>
      </w:pPr>
      <w:r>
        <w:rPr>
          <w:rFonts w:hint="eastAsia" w:ascii="宋体" w:hAnsi="宋体" w:eastAsia="宋体" w:cs="宋体"/>
          <w:b/>
          <w:bCs/>
          <w:color w:val="FF0000"/>
          <w:spacing w:val="8"/>
          <w:sz w:val="28"/>
          <w:szCs w:val="28"/>
          <w:highlight w:val="yellow"/>
          <w:u w:val="single"/>
          <w:lang w:val="zh-TW" w:eastAsia="zh-CN"/>
        </w:rPr>
        <w:t>注：</w:t>
      </w:r>
    </w:p>
    <w:p w14:paraId="28527CA6">
      <w:pPr>
        <w:keepNext w:val="0"/>
        <w:keepLines w:val="0"/>
        <w:pageBreakBefore w:val="0"/>
        <w:widowControl/>
        <w:numPr>
          <w:ilvl w:val="0"/>
          <w:numId w:val="0"/>
        </w:numPr>
        <w:shd w:val="clear" w:color="auto" w:fill="FFFFFF"/>
        <w:spacing w:line="240" w:lineRule="auto"/>
        <w:ind w:firstLine="592"/>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1.上表中加 * 项目若有缺失或无效，投标将被拒绝或投标无效且不允许在开标后补正； </w:t>
      </w:r>
    </w:p>
    <w:p w14:paraId="5A62521E">
      <w:pPr>
        <w:pStyle w:val="220"/>
        <w:rPr>
          <w:rFonts w:hint="eastAsia" w:ascii="仿宋_GB2312" w:hAnsi="仿宋" w:eastAsia="仿宋_GB2312" w:cs="宋体"/>
          <w:color w:val="333333"/>
          <w:spacing w:val="8"/>
          <w:sz w:val="28"/>
          <w:szCs w:val="28"/>
          <w:lang w:val="en-US" w:eastAsia="zh-CN"/>
        </w:rPr>
      </w:pPr>
    </w:p>
    <w:p w14:paraId="1F393791">
      <w:pPr>
        <w:pStyle w:val="221"/>
        <w:keepNext w:val="0"/>
        <w:keepLines w:val="0"/>
        <w:pageBreakBefore w:val="0"/>
        <w:widowControl w:val="0"/>
        <w:spacing w:line="360" w:lineRule="auto"/>
        <w:rPr>
          <w:rFonts w:hint="eastAsia" w:ascii="宋体" w:hAnsi="宋体" w:eastAsia="宋体" w:cs="宋体"/>
          <w:sz w:val="28"/>
          <w:szCs w:val="28"/>
        </w:rPr>
      </w:pPr>
      <w:r>
        <w:rPr>
          <w:rFonts w:hint="eastAsia" w:ascii="宋体" w:hAnsi="宋体" w:eastAsia="宋体" w:cs="宋体"/>
          <w:sz w:val="28"/>
          <w:szCs w:val="28"/>
        </w:rPr>
        <w:br w:type="page" w:clear="all"/>
      </w:r>
      <w:bookmarkEnd w:id="2"/>
      <w:bookmarkEnd w:id="3"/>
      <w:r>
        <w:rPr>
          <w:rFonts w:hint="eastAsia" w:ascii="宋体" w:hAnsi="宋体" w:eastAsia="宋体" w:cs="宋体"/>
          <w:sz w:val="28"/>
          <w:szCs w:val="28"/>
        </w:rPr>
        <w:t>本文件依据《中华人民共和国政府采购法》、《中华人民共和国政府采购法实施条例》和财政部第110号《政府采购框架协议采购方式管理暂行办法》及国家和江苏省有关法律、法规、规章制度编制。参加本项目投标人应接受本征集文件关于电子招投标各项规定。</w:t>
      </w:r>
    </w:p>
    <w:p w14:paraId="2CEA9F79">
      <w:pPr>
        <w:keepNext/>
        <w:keepLines/>
        <w:widowControl w:val="0"/>
        <w:spacing w:line="360" w:lineRule="auto"/>
        <w:ind w:firstLine="1620"/>
        <w:jc w:val="center"/>
        <w:outlineLvl w:val="2"/>
        <w:rPr>
          <w:rFonts w:hint="eastAsia" w:ascii="Times New Roman" w:hAnsi="Times New Roman" w:eastAsia="黑体" w:cs="Times New Roman"/>
          <w:sz w:val="28"/>
          <w:szCs w:val="32"/>
          <w:lang w:val="en-US" w:eastAsia="zh-CN" w:bidi="ar-SA"/>
        </w:rPr>
      </w:pPr>
      <w:r>
        <w:rPr>
          <w:rFonts w:hint="eastAsia" w:ascii="Times New Roman" w:hAnsi="Times New Roman" w:eastAsia="黑体" w:cs="Times New Roman"/>
          <w:sz w:val="28"/>
          <w:szCs w:val="32"/>
          <w:lang w:val="en-US" w:eastAsia="zh-CN" w:bidi="ar-SA"/>
        </w:rPr>
        <w:t>第一节  说明</w:t>
      </w:r>
    </w:p>
    <w:p w14:paraId="763D5EDD">
      <w:pPr>
        <w:keepNext w:val="0"/>
        <w:keepLines w:val="0"/>
        <w:pageBreakBefore w:val="0"/>
        <w:widowControl w:val="0"/>
        <w:spacing w:line="312" w:lineRule="auto"/>
        <w:ind w:firstLine="565"/>
        <w:rPr>
          <w:rFonts w:hint="eastAsia" w:ascii="宋体" w:hAnsi="宋体" w:eastAsia="宋体" w:cs="宋体"/>
          <w:b/>
          <w:sz w:val="28"/>
          <w:szCs w:val="28"/>
        </w:rPr>
      </w:pPr>
      <w:r>
        <w:rPr>
          <w:rFonts w:hint="eastAsia" w:ascii="宋体" w:hAnsi="宋体" w:eastAsia="宋体" w:cs="宋体"/>
          <w:b/>
          <w:sz w:val="28"/>
          <w:szCs w:val="28"/>
        </w:rPr>
        <w:t>1.适用范围</w:t>
      </w:r>
    </w:p>
    <w:p w14:paraId="0D01194B">
      <w:pPr>
        <w:keepNext w:val="0"/>
        <w:keepLines w:val="0"/>
        <w:pageBreakBefore w:val="0"/>
        <w:widowControl w:val="0"/>
        <w:spacing w:line="312" w:lineRule="auto"/>
        <w:ind w:firstLine="562"/>
        <w:rPr>
          <w:rFonts w:hint="eastAsia" w:ascii="宋体" w:hAnsi="宋体" w:eastAsia="宋体" w:cs="宋体"/>
          <w:sz w:val="28"/>
          <w:szCs w:val="28"/>
        </w:rPr>
      </w:pPr>
      <w:r>
        <w:rPr>
          <w:rFonts w:hint="eastAsia" w:ascii="宋体" w:hAnsi="宋体" w:eastAsia="宋体" w:cs="宋体"/>
          <w:sz w:val="28"/>
          <w:szCs w:val="28"/>
        </w:rPr>
        <w:t>1.1 本</w:t>
      </w:r>
      <w:r>
        <w:rPr>
          <w:rFonts w:hint="eastAsia" w:ascii="宋体" w:hAnsi="宋体" w:eastAsia="宋体" w:cs="宋体"/>
          <w:sz w:val="28"/>
          <w:szCs w:val="28"/>
          <w:lang w:eastAsia="zh-CN"/>
        </w:rPr>
        <w:t>征集文件</w:t>
      </w:r>
      <w:r>
        <w:rPr>
          <w:rFonts w:hint="eastAsia" w:ascii="宋体" w:hAnsi="宋体" w:eastAsia="宋体" w:cs="宋体"/>
          <w:sz w:val="28"/>
          <w:szCs w:val="28"/>
        </w:rPr>
        <w:t>仅适用于本次采购公告中所涉及的项目和内容。</w:t>
      </w:r>
    </w:p>
    <w:p w14:paraId="1134BE17">
      <w:pPr>
        <w:keepNext w:val="0"/>
        <w:keepLines w:val="0"/>
        <w:pageBreakBefore w:val="0"/>
        <w:widowControl w:val="0"/>
        <w:spacing w:line="312" w:lineRule="auto"/>
        <w:ind w:firstLine="562"/>
        <w:rPr>
          <w:rFonts w:hint="eastAsia" w:ascii="宋体" w:hAnsi="宋体" w:eastAsia="宋体" w:cs="宋体"/>
          <w:sz w:val="28"/>
          <w:szCs w:val="28"/>
        </w:rPr>
      </w:pPr>
      <w:r>
        <w:rPr>
          <w:rFonts w:hint="eastAsia" w:ascii="宋体" w:hAnsi="宋体" w:eastAsia="宋体" w:cs="宋体"/>
          <w:sz w:val="28"/>
          <w:szCs w:val="28"/>
        </w:rPr>
        <w:t>1.2 本</w:t>
      </w:r>
      <w:r>
        <w:rPr>
          <w:rFonts w:hint="eastAsia" w:ascii="宋体" w:hAnsi="宋体" w:eastAsia="宋体" w:cs="宋体"/>
          <w:sz w:val="28"/>
          <w:szCs w:val="28"/>
          <w:lang w:eastAsia="zh-CN"/>
        </w:rPr>
        <w:t>征集文件</w:t>
      </w:r>
      <w:r>
        <w:rPr>
          <w:rFonts w:hint="eastAsia" w:ascii="宋体" w:hAnsi="宋体" w:eastAsia="宋体" w:cs="宋体"/>
          <w:sz w:val="28"/>
          <w:szCs w:val="28"/>
        </w:rPr>
        <w:t>的解释权为</w:t>
      </w:r>
      <w:r>
        <w:rPr>
          <w:rFonts w:hint="eastAsia" w:ascii="宋体" w:hAnsi="宋体" w:eastAsia="宋体" w:cs="宋体"/>
          <w:sz w:val="28"/>
          <w:szCs w:val="28"/>
          <w:lang w:val="en-US" w:eastAsia="zh-CN"/>
        </w:rPr>
        <w:t>常州市金坛区</w:t>
      </w:r>
      <w:r>
        <w:rPr>
          <w:rFonts w:hint="eastAsia" w:ascii="宋体" w:hAnsi="宋体" w:eastAsia="宋体" w:cs="宋体"/>
          <w:sz w:val="28"/>
          <w:szCs w:val="28"/>
        </w:rPr>
        <w:t>政府采购中心，以书面解释为准。</w:t>
      </w:r>
    </w:p>
    <w:p w14:paraId="1BD6788E">
      <w:pPr>
        <w:keepNext w:val="0"/>
        <w:keepLines w:val="0"/>
        <w:pageBreakBefore w:val="0"/>
        <w:widowControl w:val="0"/>
        <w:spacing w:line="312" w:lineRule="auto"/>
        <w:ind w:firstLine="562"/>
        <w:rPr>
          <w:rFonts w:hint="eastAsia" w:ascii="宋体" w:hAnsi="宋体" w:eastAsia="宋体" w:cs="宋体"/>
          <w:b/>
          <w:color w:val="000000"/>
          <w:szCs w:val="21"/>
        </w:rPr>
      </w:pPr>
      <w:r>
        <w:rPr>
          <w:rFonts w:hint="eastAsia" w:ascii="宋体" w:hAnsi="宋体" w:eastAsia="宋体" w:cs="宋体"/>
          <w:sz w:val="28"/>
          <w:szCs w:val="28"/>
        </w:rPr>
        <w:t>1.3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w:t>
      </w:r>
      <w:r>
        <w:rPr>
          <w:rFonts w:hint="eastAsia" w:ascii="宋体" w:hAnsi="宋体" w:eastAsia="宋体" w:cs="宋体"/>
          <w:sz w:val="28"/>
          <w:szCs w:val="28"/>
          <w:lang w:eastAsia="zh-CN"/>
        </w:rPr>
        <w:t>征集文件</w:t>
      </w:r>
      <w:r>
        <w:rPr>
          <w:rFonts w:hint="eastAsia" w:ascii="宋体" w:hAnsi="宋体" w:eastAsia="宋体" w:cs="宋体"/>
          <w:sz w:val="28"/>
          <w:szCs w:val="28"/>
        </w:rPr>
        <w:t>投标人若存在任何理解上无法确定之处，均应当按照</w:t>
      </w:r>
      <w:r>
        <w:rPr>
          <w:rFonts w:hint="eastAsia" w:ascii="宋体" w:hAnsi="宋体" w:eastAsia="宋体" w:cs="宋体"/>
          <w:sz w:val="28"/>
          <w:szCs w:val="28"/>
          <w:lang w:eastAsia="zh-CN"/>
        </w:rPr>
        <w:t>征集文件</w:t>
      </w:r>
      <w:r>
        <w:rPr>
          <w:rFonts w:hint="eastAsia" w:ascii="宋体" w:hAnsi="宋体" w:eastAsia="宋体" w:cs="宋体"/>
          <w:sz w:val="28"/>
          <w:szCs w:val="28"/>
        </w:rPr>
        <w:t>所规定的澄清等程序提出，否则，可能导致的任何不利后果均应当由投标人自行承担。</w:t>
      </w:r>
    </w:p>
    <w:p w14:paraId="2EAA8C6E">
      <w:pPr>
        <w:keepNext w:val="0"/>
        <w:keepLines w:val="0"/>
        <w:pageBreakBefore w:val="0"/>
        <w:widowControl w:val="0"/>
        <w:spacing w:line="312" w:lineRule="auto"/>
        <w:ind w:firstLine="565"/>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2.定义</w:t>
      </w:r>
    </w:p>
    <w:p w14:paraId="245A8032">
      <w:pPr>
        <w:keepNext w:val="0"/>
        <w:keepLines w:val="0"/>
        <w:pageBreakBefore w:val="0"/>
        <w:widowControl w:val="0"/>
        <w:spacing w:line="312" w:lineRule="auto"/>
        <w:ind w:firstLine="562"/>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“征集人”指本项目的发起征集采购的单位，详见</w:t>
      </w:r>
      <w:r>
        <w:rPr>
          <w:rFonts w:hint="eastAsia" w:ascii="宋体" w:hAnsi="宋体" w:eastAsia="宋体" w:cs="宋体"/>
          <w:b/>
          <w:bCs/>
          <w:color w:val="FF0000"/>
          <w:sz w:val="28"/>
          <w:szCs w:val="28"/>
          <w:highlight w:val="yellow"/>
          <w:u w:val="single"/>
        </w:rPr>
        <w:t>投标须知前附表第1条</w:t>
      </w:r>
      <w:r>
        <w:rPr>
          <w:rFonts w:hint="eastAsia" w:ascii="宋体" w:hAnsi="宋体" w:eastAsia="宋体" w:cs="宋体"/>
          <w:sz w:val="28"/>
          <w:szCs w:val="28"/>
        </w:rPr>
        <w:t>。</w:t>
      </w:r>
    </w:p>
    <w:p w14:paraId="7367CC9A">
      <w:pPr>
        <w:keepNext w:val="0"/>
        <w:keepLines w:val="0"/>
        <w:pageBreakBefore w:val="0"/>
        <w:widowControl w:val="0"/>
        <w:spacing w:line="312" w:lineRule="auto"/>
        <w:ind w:firstLine="562"/>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投标人</w:t>
      </w:r>
      <w:r>
        <w:rPr>
          <w:rFonts w:hint="eastAsia" w:ascii="宋体" w:hAnsi="宋体" w:eastAsia="宋体" w:cs="宋体"/>
          <w:sz w:val="28"/>
          <w:szCs w:val="28"/>
          <w:lang w:eastAsia="zh-CN"/>
        </w:rPr>
        <w:t>”</w:t>
      </w:r>
      <w:r>
        <w:rPr>
          <w:rFonts w:hint="eastAsia" w:ascii="宋体" w:hAnsi="宋体" w:eastAsia="宋体" w:cs="宋体"/>
          <w:sz w:val="28"/>
          <w:szCs w:val="28"/>
        </w:rPr>
        <w:t>（也称“供应商”、“申请人”）：</w:t>
      </w:r>
      <w:r>
        <w:rPr>
          <w:rFonts w:hint="eastAsia" w:ascii="宋体" w:hAnsi="宋体" w:eastAsia="宋体" w:cs="宋体"/>
          <w:bCs/>
          <w:color w:val="000000"/>
          <w:sz w:val="28"/>
          <w:szCs w:val="28"/>
        </w:rPr>
        <w:t>指符合本</w:t>
      </w:r>
      <w:r>
        <w:rPr>
          <w:rFonts w:hint="eastAsia" w:ascii="宋体" w:hAnsi="宋体" w:eastAsia="宋体" w:cs="宋体"/>
          <w:bCs/>
          <w:color w:val="000000"/>
          <w:sz w:val="28"/>
          <w:szCs w:val="28"/>
          <w:lang w:eastAsia="zh-CN"/>
        </w:rPr>
        <w:t>征集文件</w:t>
      </w:r>
      <w:r>
        <w:rPr>
          <w:rFonts w:hint="eastAsia" w:ascii="宋体" w:hAnsi="宋体" w:eastAsia="宋体" w:cs="宋体"/>
          <w:bCs/>
          <w:color w:val="000000"/>
          <w:sz w:val="28"/>
          <w:szCs w:val="28"/>
        </w:rPr>
        <w:t>规定并参加投标的</w:t>
      </w:r>
      <w:r>
        <w:rPr>
          <w:rFonts w:hint="eastAsia" w:ascii="宋体" w:hAnsi="宋体" w:eastAsia="宋体" w:cs="宋体"/>
          <w:bCs/>
          <w:color w:val="000000"/>
          <w:sz w:val="28"/>
          <w:szCs w:val="28"/>
          <w:lang w:eastAsia="zh-CN"/>
        </w:rPr>
        <w:t>投标人</w:t>
      </w:r>
      <w:r>
        <w:rPr>
          <w:rFonts w:hint="eastAsia" w:ascii="宋体" w:hAnsi="宋体" w:eastAsia="宋体" w:cs="宋体"/>
          <w:bCs/>
          <w:color w:val="000000"/>
          <w:sz w:val="28"/>
          <w:szCs w:val="28"/>
        </w:rPr>
        <w:t>。</w:t>
      </w:r>
    </w:p>
    <w:p w14:paraId="6B354B63">
      <w:pPr>
        <w:keepNext w:val="0"/>
        <w:keepLines w:val="0"/>
        <w:pageBreakBefore w:val="0"/>
        <w:widowControl w:val="0"/>
        <w:spacing w:line="312" w:lineRule="auto"/>
        <w:ind w:left="0" w:firstLine="105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2.2.1合格投标人的条件详见</w:t>
      </w:r>
      <w:r>
        <w:rPr>
          <w:rFonts w:hint="eastAsia" w:ascii="宋体" w:hAnsi="宋体" w:eastAsia="宋体" w:cs="宋体"/>
          <w:b/>
          <w:bCs/>
          <w:color w:val="FF0000"/>
          <w:sz w:val="28"/>
          <w:szCs w:val="28"/>
          <w:highlight w:val="yellow"/>
          <w:u w:val="single"/>
          <w:lang w:val="en-US" w:eastAsia="zh-CN"/>
        </w:rPr>
        <w:t>第一章参加征集活动的邀请。</w:t>
      </w:r>
    </w:p>
    <w:p w14:paraId="68A791FE">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2.3关于对参与供应商信用记录的政府采购要求：</w:t>
      </w:r>
    </w:p>
    <w:p w14:paraId="2E8A5540">
      <w:pPr>
        <w:keepNext w:val="0"/>
        <w:keepLines w:val="0"/>
        <w:pageBreakBefore w:val="0"/>
        <w:widowControl w:val="0"/>
        <w:spacing w:line="312" w:lineRule="auto"/>
        <w:ind w:firstLine="1120"/>
        <w:rPr>
          <w:rFonts w:hint="eastAsia" w:ascii="宋体" w:hAnsi="宋体" w:eastAsia="宋体" w:cs="宋体"/>
          <w:sz w:val="28"/>
          <w:szCs w:val="28"/>
          <w:highlight w:val="yellow"/>
          <w:lang w:val="en-US" w:eastAsia="zh-CN"/>
        </w:rPr>
      </w:pPr>
      <w:r>
        <w:rPr>
          <w:rFonts w:hint="eastAsia" w:ascii="宋体" w:hAnsi="宋体" w:eastAsia="宋体" w:cs="宋体"/>
          <w:sz w:val="28"/>
          <w:szCs w:val="28"/>
          <w:lang w:val="en-US" w:eastAsia="zh-CN"/>
        </w:rPr>
        <w:t>2.3.1</w:t>
      </w:r>
      <w:r>
        <w:rPr>
          <w:rFonts w:hint="eastAsia" w:ascii="宋体" w:hAnsi="宋体" w:eastAsia="宋体" w:cs="宋体"/>
          <w:sz w:val="28"/>
          <w:szCs w:val="28"/>
          <w:highlight w:val="yellow"/>
          <w:lang w:val="en-US" w:eastAsia="zh-CN"/>
        </w:rPr>
        <w:t>评标委员会于资格审查时通过“信用中国 ”网站、“中国政府采购网”输入供应商全称或统一社会信用代码查询信用记录。</w:t>
      </w:r>
    </w:p>
    <w:p w14:paraId="402D112E">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2.3.2评标委员会在对供应商进行资格性审查时，应根据查询结果对供应商的不良信用记录逐项甄别确认。按照《中华人民共和国政府采购法》第二十二条规定，下列信用记录属于应依法拒绝供应商参加政府采购的失信信息：</w:t>
      </w:r>
    </w:p>
    <w:p w14:paraId="570732D4">
      <w:pPr>
        <w:keepNext w:val="0"/>
        <w:keepLines w:val="0"/>
        <w:pageBreakBefore w:val="0"/>
        <w:widowControl w:val="0"/>
        <w:spacing w:line="312" w:lineRule="auto"/>
        <w:ind w:left="0" w:firstLine="189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（1）政府采购严重违法记录，即供应商被全国各级财政部门列入“政府采购严重违法失信行为记录名单”，且在处罚有效期内的。</w:t>
      </w:r>
    </w:p>
    <w:p w14:paraId="50780941">
      <w:pPr>
        <w:keepNext w:val="0"/>
        <w:keepLines w:val="0"/>
        <w:pageBreakBefore w:val="0"/>
        <w:widowControl w:val="0"/>
        <w:spacing w:line="312" w:lineRule="auto"/>
        <w:ind w:left="0" w:firstLine="189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（2）财政部门、法院、工商、税务等部门惩戒的失信信息，包括：</w:t>
      </w:r>
    </w:p>
    <w:p w14:paraId="794C6085">
      <w:pPr>
        <w:keepNext w:val="0"/>
        <w:keepLines w:val="0"/>
        <w:pageBreakBefore w:val="0"/>
        <w:widowControl w:val="0"/>
        <w:spacing w:line="312" w:lineRule="auto"/>
        <w:ind w:left="0" w:firstLine="273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1）被列入失信被执行人名单；</w:t>
      </w:r>
    </w:p>
    <w:p w14:paraId="59AF26F8">
      <w:pPr>
        <w:keepNext w:val="0"/>
        <w:keepLines w:val="0"/>
        <w:pageBreakBefore w:val="0"/>
        <w:widowControl w:val="0"/>
        <w:spacing w:line="312" w:lineRule="auto"/>
        <w:ind w:left="0" w:firstLine="273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2）被列入重大税收违法案件当事人名单；</w:t>
      </w:r>
    </w:p>
    <w:p w14:paraId="0B9C4FAA">
      <w:pPr>
        <w:keepNext w:val="0"/>
        <w:keepLines w:val="0"/>
        <w:pageBreakBefore w:val="0"/>
        <w:widowControl w:val="0"/>
        <w:spacing w:line="312" w:lineRule="auto"/>
        <w:ind w:left="0" w:firstLine="273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宋体" w:hAnsi="宋体" w:eastAsia="宋体" w:cs="宋体"/>
          <w:b/>
          <w:bCs/>
          <w:color w:val="FF0000"/>
          <w:sz w:val="28"/>
          <w:szCs w:val="28"/>
          <w:highlight w:val="yellow"/>
          <w:u w:val="single"/>
          <w:lang w:val="en-US" w:eastAsia="zh-CN"/>
        </w:rPr>
        <w:t>注：较大数额罚款金额：《中华人民共和国政府采购法实施条例》第十九条第一款规定的“较大数额罚款”认定为200万元（含）以上的罚款，法律、行政法规以及国务院有关部门明确规定相关领域“较大数额罚款”标准高于200万元的，从其规定，较大数额罚款金额认定来源于《财政部关于《中华人民共和国政府采购法实施条例》第十九条第一款“较大数额罚款”具体适用问题的意见》财库【2022】3号文。</w:t>
      </w:r>
    </w:p>
    <w:p w14:paraId="61BB3030">
      <w:pPr>
        <w:keepNext w:val="0"/>
        <w:keepLines w:val="0"/>
        <w:pageBreakBefore w:val="0"/>
        <w:widowControl w:val="0"/>
        <w:spacing w:line="312" w:lineRule="auto"/>
        <w:ind w:firstLine="112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2.3.3对存在失信信息的供应商，评标委员会应填写《常州市金坛区政府采购供应商失信信息确认函》，由失信供应商应签字确认。同时，采购中心工作人员应根据征集人确认的失信信息，登陆到相关来源网站页面进行复核并打印，作为证据留存。</w:t>
      </w:r>
    </w:p>
    <w:p w14:paraId="67C4FC75">
      <w:pPr>
        <w:keepNext w:val="0"/>
        <w:keepLines w:val="0"/>
        <w:pageBreakBefore w:val="0"/>
        <w:widowControl w:val="0"/>
        <w:spacing w:line="312" w:lineRule="auto"/>
        <w:ind w:firstLine="112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2.3.4投标人参加政府采购活动（开标当日）前三年内，在经营活动中没有重大违法记录，投标人须在投标文件中提交没有重大违法记录的书面声明（</w:t>
      </w:r>
      <w:r>
        <w:rPr>
          <w:rFonts w:hint="eastAsia" w:ascii="宋体" w:hAnsi="宋体" w:eastAsia="宋体" w:cs="宋体"/>
          <w:b/>
          <w:bCs/>
          <w:color w:val="FF0000"/>
          <w:sz w:val="28"/>
          <w:szCs w:val="28"/>
          <w:highlight w:val="yellow"/>
          <w:lang w:val="en-US" w:eastAsia="zh-CN"/>
        </w:rPr>
        <w:t>详见第六章投标文件组成</w:t>
      </w:r>
      <w:r>
        <w:rPr>
          <w:rFonts w:hint="eastAsia" w:ascii="宋体" w:hAnsi="宋体" w:eastAsia="宋体" w:cs="宋体"/>
          <w:sz w:val="28"/>
          <w:szCs w:val="28"/>
          <w:lang w:val="en-US" w:eastAsia="zh-CN"/>
        </w:rPr>
        <w:t>），投标人只要存在上述2.3.2.2项中失信信息情形的，均视为未实质性响应，作无效投标文件处理。“信用中国 ”网站、“中国政府采购网”为供应商信用记录查询的主要网站，供应商失信信息记录查询包含了但并不限于“信用中国”网站。</w:t>
      </w:r>
    </w:p>
    <w:p w14:paraId="542292DB">
      <w:pPr>
        <w:keepNext w:val="0"/>
        <w:keepLines w:val="0"/>
        <w:pageBreakBefore w:val="0"/>
        <w:widowControl w:val="0"/>
        <w:spacing w:line="312" w:lineRule="auto"/>
        <w:ind w:firstLine="56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2.4“服务</w:t>
      </w:r>
      <w:r>
        <w:rPr>
          <w:rFonts w:hint="eastAsia" w:ascii="宋体" w:hAnsi="宋体" w:eastAsia="宋体" w:cs="宋体"/>
          <w:sz w:val="28"/>
          <w:szCs w:val="28"/>
          <w:lang w:eastAsia="zh-CN"/>
        </w:rPr>
        <w:t>”</w:t>
      </w:r>
      <w:r>
        <w:rPr>
          <w:rFonts w:hint="eastAsia" w:ascii="宋体" w:hAnsi="宋体" w:eastAsia="宋体" w:cs="宋体"/>
          <w:sz w:val="28"/>
          <w:szCs w:val="28"/>
        </w:rPr>
        <w:t>是</w:t>
      </w:r>
      <w:r>
        <w:rPr>
          <w:rFonts w:hint="eastAsia" w:ascii="宋体" w:hAnsi="宋体" w:eastAsia="宋体" w:cs="宋体"/>
          <w:bCs/>
          <w:color w:val="000000"/>
          <w:sz w:val="28"/>
          <w:szCs w:val="28"/>
        </w:rPr>
        <w:t>指本</w:t>
      </w:r>
      <w:r>
        <w:rPr>
          <w:rFonts w:hint="eastAsia" w:ascii="宋体" w:hAnsi="宋体" w:eastAsia="宋体" w:cs="宋体"/>
          <w:bCs/>
          <w:color w:val="000000"/>
          <w:sz w:val="28"/>
          <w:szCs w:val="28"/>
          <w:lang w:eastAsia="zh-CN"/>
        </w:rPr>
        <w:t>征集文件</w:t>
      </w:r>
      <w:r>
        <w:rPr>
          <w:rFonts w:hint="eastAsia" w:ascii="宋体" w:hAnsi="宋体" w:eastAsia="宋体" w:cs="宋体"/>
          <w:b/>
          <w:color w:val="000000"/>
          <w:sz w:val="28"/>
          <w:szCs w:val="28"/>
        </w:rPr>
        <w:t>第</w:t>
      </w: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rPr>
        <w:t>部分</w:t>
      </w:r>
      <w:r>
        <w:rPr>
          <w:rFonts w:hint="eastAsia" w:ascii="宋体" w:hAnsi="宋体" w:eastAsia="宋体" w:cs="宋体"/>
          <w:bCs/>
          <w:color w:val="000000"/>
          <w:sz w:val="28"/>
          <w:szCs w:val="28"/>
        </w:rPr>
        <w:t>所述投标人应该履行的承诺和义务。</w:t>
      </w:r>
    </w:p>
    <w:p w14:paraId="38ACE030">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2.5“联合体”是指两个以上的自然人、法人或者其他组织组成一个联合体，以一个供应商的身份共同参加政府采购。</w:t>
      </w:r>
      <w:r>
        <w:rPr>
          <w:rFonts w:hint="eastAsia" w:ascii="宋体" w:hAnsi="宋体" w:eastAsia="宋体" w:cs="宋体"/>
          <w:sz w:val="28"/>
          <w:szCs w:val="28"/>
        </w:rPr>
        <w:t>本项目是否允许联合体投标详见</w:t>
      </w:r>
      <w:r>
        <w:rPr>
          <w:rFonts w:hint="eastAsia" w:ascii="宋体" w:hAnsi="宋体" w:eastAsia="宋体" w:cs="宋体"/>
          <w:b/>
          <w:bCs/>
          <w:color w:val="FF0000"/>
          <w:sz w:val="28"/>
          <w:szCs w:val="28"/>
          <w:highlight w:val="yellow"/>
          <w:u w:val="single"/>
        </w:rPr>
        <w:t>投标须知前附表第</w:t>
      </w:r>
      <w:r>
        <w:rPr>
          <w:rFonts w:hint="eastAsia" w:ascii="宋体" w:hAnsi="宋体" w:eastAsia="宋体" w:cs="宋体"/>
          <w:b/>
          <w:bCs/>
          <w:color w:val="FF0000"/>
          <w:sz w:val="28"/>
          <w:szCs w:val="28"/>
          <w:highlight w:val="yellow"/>
          <w:u w:val="single"/>
          <w:lang w:val="en-US" w:eastAsia="zh-CN"/>
        </w:rPr>
        <w:t>6</w:t>
      </w:r>
      <w:r>
        <w:rPr>
          <w:rFonts w:hint="eastAsia" w:ascii="宋体" w:hAnsi="宋体" w:eastAsia="宋体" w:cs="宋体"/>
          <w:b/>
          <w:bCs/>
          <w:color w:val="FF0000"/>
          <w:sz w:val="28"/>
          <w:szCs w:val="28"/>
          <w:highlight w:val="yellow"/>
          <w:u w:val="single"/>
        </w:rPr>
        <w:t>条</w:t>
      </w:r>
      <w:r>
        <w:rPr>
          <w:rFonts w:hint="eastAsia" w:ascii="宋体" w:hAnsi="宋体" w:eastAsia="宋体" w:cs="宋体"/>
          <w:sz w:val="28"/>
          <w:szCs w:val="28"/>
        </w:rPr>
        <w:t>。</w:t>
      </w:r>
      <w:r>
        <w:rPr>
          <w:rFonts w:hint="eastAsia" w:ascii="宋体" w:hAnsi="宋体" w:eastAsia="宋体" w:cs="宋体"/>
          <w:sz w:val="28"/>
          <w:szCs w:val="28"/>
          <w:lang w:val="en-US" w:eastAsia="zh-CN"/>
        </w:rPr>
        <w:t>如果允许联合体投标，联合体各方应符合下列要求：</w:t>
      </w:r>
    </w:p>
    <w:p w14:paraId="2A44535A">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2.5.1以联合体形式参加投标的，联合体各方均应当符合政府采购法第二十二条第一款规定的条件，并按照</w:t>
      </w:r>
      <w:r>
        <w:rPr>
          <w:rFonts w:hint="eastAsia" w:ascii="宋体" w:hAnsi="宋体" w:eastAsia="宋体" w:cs="宋体"/>
          <w:b/>
          <w:bCs/>
          <w:sz w:val="28"/>
          <w:szCs w:val="28"/>
          <w:lang w:val="en-US" w:eastAsia="zh-CN"/>
        </w:rPr>
        <w:t>投标须知前附表</w:t>
      </w:r>
      <w:r>
        <w:rPr>
          <w:rFonts w:hint="eastAsia" w:ascii="宋体" w:hAnsi="宋体" w:eastAsia="宋体" w:cs="宋体"/>
          <w:sz w:val="28"/>
          <w:szCs w:val="28"/>
          <w:lang w:val="en-US" w:eastAsia="zh-CN"/>
        </w:rPr>
        <w:t>要求提交相关材料。征集人根据采购项目的特殊要求规定投标人特定条件的，联合体各方中至少应当有一方符合征集人规定的特定条件。</w:t>
      </w:r>
    </w:p>
    <w:p w14:paraId="61AE66EE">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2.5.2联合体中有同类资质的供应商按照联合体分工承担相同工作的，应当按照资质等级较低的供应商确定资质等级。</w:t>
      </w:r>
    </w:p>
    <w:p w14:paraId="71F1171C">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2.5.3以联合体形式参加政府采购活动的，联合体各方</w:t>
      </w:r>
      <w:r>
        <w:rPr>
          <w:rFonts w:hint="eastAsia" w:ascii="宋体" w:hAnsi="宋体" w:eastAsia="宋体" w:cs="宋体"/>
          <w:b/>
          <w:bCs/>
          <w:sz w:val="28"/>
          <w:szCs w:val="28"/>
          <w:lang w:val="en-US" w:eastAsia="zh-CN"/>
        </w:rPr>
        <w:t>不得</w:t>
      </w:r>
      <w:r>
        <w:rPr>
          <w:rFonts w:hint="eastAsia" w:ascii="宋体" w:hAnsi="宋体" w:eastAsia="宋体" w:cs="宋体"/>
          <w:sz w:val="28"/>
          <w:szCs w:val="28"/>
          <w:lang w:val="en-US" w:eastAsia="zh-CN"/>
        </w:rPr>
        <w:t>再单独参加或者与其他供应商另外组成联合体参加同一合同项下的政府采购活动。若该等情形被发现，其单独的投标和与此有关的联合体的投标均将被</w:t>
      </w:r>
      <w:r>
        <w:rPr>
          <w:rFonts w:hint="eastAsia" w:ascii="宋体" w:hAnsi="宋体" w:eastAsia="宋体" w:cs="宋体"/>
          <w:b/>
          <w:bCs/>
          <w:sz w:val="28"/>
          <w:szCs w:val="28"/>
          <w:lang w:val="en-US" w:eastAsia="zh-CN"/>
        </w:rPr>
        <w:t>拒绝</w:t>
      </w:r>
      <w:r>
        <w:rPr>
          <w:rFonts w:hint="eastAsia" w:ascii="宋体" w:hAnsi="宋体" w:eastAsia="宋体" w:cs="宋体"/>
          <w:sz w:val="28"/>
          <w:szCs w:val="28"/>
          <w:lang w:val="en-US" w:eastAsia="zh-CN"/>
        </w:rPr>
        <w:t>。</w:t>
      </w:r>
    </w:p>
    <w:p w14:paraId="2FB7DB78">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14:paraId="50A29BE9">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中心与征集人承担连带责任。</w:t>
      </w:r>
    </w:p>
    <w:p w14:paraId="6AA5A371">
      <w:pPr>
        <w:keepNext w:val="0"/>
        <w:keepLines w:val="0"/>
        <w:pageBreakBefore w:val="0"/>
        <w:widowControl w:val="0"/>
        <w:spacing w:line="312" w:lineRule="auto"/>
        <w:ind w:firstLine="562"/>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.6 本</w:t>
      </w:r>
      <w:r>
        <w:rPr>
          <w:rFonts w:hint="eastAsia" w:ascii="宋体" w:hAnsi="宋体" w:eastAsia="宋体" w:cs="宋体"/>
          <w:sz w:val="28"/>
          <w:szCs w:val="28"/>
          <w:lang w:eastAsia="zh-CN"/>
        </w:rPr>
        <w:t>征集文件</w:t>
      </w:r>
      <w:r>
        <w:rPr>
          <w:rFonts w:hint="eastAsia" w:ascii="宋体" w:hAnsi="宋体" w:eastAsia="宋体" w:cs="宋体"/>
          <w:sz w:val="28"/>
          <w:szCs w:val="28"/>
        </w:rPr>
        <w:t>规定按日计算期间的，开始当天不计入，从次日开始计算。期限的最后一日是国家法定节假日的，顺延到节假日后的次日为期限的最后一日。</w:t>
      </w:r>
    </w:p>
    <w:p w14:paraId="1103BF30">
      <w:pPr>
        <w:keepNext w:val="0"/>
        <w:keepLines w:val="0"/>
        <w:pageBreakBefore w:val="0"/>
        <w:widowControl w:val="0"/>
        <w:spacing w:line="312" w:lineRule="auto"/>
        <w:ind w:left="0" w:firstLine="42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3.政府采购政策（包括但不限于下列具体政策要求）</w:t>
      </w:r>
    </w:p>
    <w:p w14:paraId="5890DBA0">
      <w:pPr>
        <w:keepNext w:val="0"/>
        <w:keepLines w:val="0"/>
        <w:pageBreakBefore w:val="0"/>
        <w:widowControl w:val="0"/>
        <w:spacing w:line="312" w:lineRule="auto"/>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中小企业、监狱企业及残疾人福利性单位</w:t>
      </w:r>
    </w:p>
    <w:p w14:paraId="0D95AC08">
      <w:pPr>
        <w:keepNext w:val="0"/>
        <w:keepLines w:val="0"/>
        <w:pageBreakBefore w:val="0"/>
        <w:widowControl w:val="0"/>
        <w:spacing w:line="312" w:lineRule="auto"/>
        <w:ind w:left="0" w:firstLine="1058"/>
        <w:rPr>
          <w:rFonts w:hint="eastAsia" w:ascii="宋体" w:hAnsi="宋体" w:eastAsia="宋体" w:cs="宋体"/>
          <w:sz w:val="28"/>
          <w:szCs w:val="28"/>
        </w:rPr>
      </w:pPr>
      <w:r>
        <w:rPr>
          <w:rFonts w:hint="eastAsia" w:ascii="宋体" w:hAnsi="宋体" w:eastAsia="宋体" w:cs="宋体"/>
          <w:sz w:val="28"/>
          <w:szCs w:val="28"/>
          <w:lang w:val="en-US" w:eastAsia="zh-CN"/>
        </w:rPr>
        <w:t>3.1.1</w:t>
      </w:r>
      <w:r>
        <w:rPr>
          <w:rFonts w:hint="eastAsia" w:ascii="宋体" w:hAnsi="宋体" w:eastAsia="宋体" w:cs="宋体"/>
          <w:sz w:val="28"/>
          <w:szCs w:val="28"/>
        </w:rPr>
        <w:t>中小企业定义：</w:t>
      </w:r>
    </w:p>
    <w:p w14:paraId="1AA04331">
      <w:pPr>
        <w:keepNext w:val="0"/>
        <w:keepLines w:val="0"/>
        <w:pageBreakBefore w:val="0"/>
        <w:widowControl w:val="0"/>
        <w:spacing w:line="312" w:lineRule="auto"/>
        <w:ind w:firstLine="562"/>
        <w:rPr>
          <w:rFonts w:hint="eastAsia" w:ascii="宋体" w:hAnsi="宋体" w:eastAsia="宋体" w:cs="宋体"/>
          <w:sz w:val="28"/>
          <w:szCs w:val="28"/>
        </w:rPr>
      </w:pPr>
      <w:r>
        <w:rPr>
          <w:rFonts w:hint="eastAsia" w:ascii="宋体" w:hAnsi="宋体" w:eastAsia="宋体" w:cs="宋体"/>
          <w:sz w:val="28"/>
          <w:szCs w:val="28"/>
          <w:lang w:val="en-US" w:eastAsia="zh-CN"/>
        </w:rPr>
        <w:t xml:space="preserve">       3.1.1.1</w:t>
      </w:r>
      <w:r>
        <w:rPr>
          <w:rFonts w:hint="eastAsia" w:ascii="宋体" w:hAnsi="宋体" w:eastAsia="宋体" w:cs="宋体"/>
          <w:sz w:val="28"/>
          <w:szCs w:val="28"/>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15AB9742">
      <w:pPr>
        <w:keepNext w:val="0"/>
        <w:keepLines w:val="0"/>
        <w:pageBreakBefore w:val="0"/>
        <w:widowControl w:val="0"/>
        <w:spacing w:line="312" w:lineRule="auto"/>
        <w:ind w:left="0" w:firstLine="1478"/>
        <w:jc w:val="left"/>
        <w:rPr>
          <w:rFonts w:hint="eastAsia" w:ascii="宋体" w:hAnsi="宋体" w:eastAsia="宋体" w:cs="宋体"/>
          <w:sz w:val="28"/>
          <w:szCs w:val="28"/>
        </w:rPr>
      </w:pPr>
      <w:r>
        <w:rPr>
          <w:rFonts w:hint="eastAsia" w:ascii="宋体" w:hAnsi="宋体" w:eastAsia="宋体" w:cs="宋体"/>
          <w:sz w:val="28"/>
          <w:szCs w:val="28"/>
          <w:lang w:val="en-US" w:eastAsia="zh-CN"/>
        </w:rPr>
        <w:t>3.1.1.2</w:t>
      </w:r>
      <w:r>
        <w:rPr>
          <w:rFonts w:hint="eastAsia" w:ascii="宋体" w:hAnsi="宋体" w:eastAsia="宋体" w:cs="宋体"/>
          <w:sz w:val="28"/>
          <w:szCs w:val="28"/>
        </w:rPr>
        <w:t>供应商提供的服务符合下列情形的，享受本办法规定的中小企业扶持政策：</w:t>
      </w:r>
    </w:p>
    <w:p w14:paraId="7E2F2EAC">
      <w:pPr>
        <w:keepNext w:val="0"/>
        <w:keepLines w:val="0"/>
        <w:pageBreakBefore w:val="0"/>
        <w:widowControl w:val="0"/>
        <w:spacing w:line="312" w:lineRule="auto"/>
        <w:ind w:firstLine="1968"/>
        <w:rPr>
          <w:rFonts w:hint="eastAsia" w:ascii="宋体" w:hAnsi="宋体" w:eastAsia="宋体" w:cs="宋体"/>
          <w:b/>
          <w:bCs/>
          <w:sz w:val="28"/>
          <w:szCs w:val="28"/>
        </w:rPr>
      </w:pPr>
      <w:r>
        <w:rPr>
          <w:rFonts w:hint="eastAsia" w:ascii="宋体" w:hAnsi="宋体" w:eastAsia="宋体" w:cs="宋体"/>
          <w:b/>
          <w:bCs/>
          <w:color w:val="FF0000"/>
          <w:sz w:val="28"/>
          <w:szCs w:val="28"/>
          <w:highlight w:val="yellow"/>
        </w:rPr>
        <w:t>（1）在服务采购项目中，服务由中小企业承接，即提供服务的人员为中小企业依照《中华人民共和国劳动合同法》订立劳动合同的从业人员。</w:t>
      </w:r>
    </w:p>
    <w:p w14:paraId="12E0575D">
      <w:pPr>
        <w:keepNext w:val="0"/>
        <w:keepLines w:val="0"/>
        <w:pageBreakBefore w:val="0"/>
        <w:widowControl w:val="0"/>
        <w:spacing w:line="312" w:lineRule="auto"/>
        <w:ind w:left="0" w:firstLine="1478"/>
        <w:rPr>
          <w:rFonts w:hint="eastAsia" w:ascii="宋体" w:hAnsi="宋体" w:eastAsia="宋体" w:cs="宋体"/>
          <w:sz w:val="28"/>
          <w:szCs w:val="28"/>
        </w:rPr>
      </w:pPr>
      <w:r>
        <w:rPr>
          <w:rFonts w:hint="eastAsia" w:ascii="宋体" w:hAnsi="宋体" w:eastAsia="宋体" w:cs="宋体"/>
          <w:sz w:val="28"/>
          <w:szCs w:val="28"/>
          <w:lang w:val="en-US" w:eastAsia="zh-CN"/>
        </w:rPr>
        <w:t>3.1.1.3</w:t>
      </w:r>
      <w:r>
        <w:rPr>
          <w:rFonts w:hint="eastAsia" w:ascii="宋体" w:hAnsi="宋体" w:eastAsia="宋体" w:cs="宋体"/>
          <w:sz w:val="28"/>
          <w:szCs w:val="28"/>
        </w:rPr>
        <w:t>以联合体形式参加政府采购活动，联合体各方均为中小企业的，联合体视同中小企业。其中，联合体各方均为小微企业的，联合体视同小微企业。</w:t>
      </w:r>
    </w:p>
    <w:p w14:paraId="4564DBA2">
      <w:pPr>
        <w:keepNext w:val="0"/>
        <w:keepLines w:val="0"/>
        <w:pageBreakBefore w:val="0"/>
        <w:widowControl w:val="0"/>
        <w:spacing w:line="312" w:lineRule="auto"/>
        <w:ind w:left="0" w:firstLine="840"/>
        <w:rPr>
          <w:rFonts w:hint="eastAsia" w:ascii="宋体" w:hAnsi="宋体" w:eastAsia="宋体" w:cs="宋体"/>
          <w:sz w:val="28"/>
          <w:szCs w:val="28"/>
        </w:rPr>
      </w:pPr>
      <w:r>
        <w:rPr>
          <w:rFonts w:hint="eastAsia" w:ascii="宋体" w:hAnsi="宋体" w:eastAsia="宋体" w:cs="宋体"/>
          <w:sz w:val="28"/>
          <w:szCs w:val="28"/>
          <w:lang w:val="en-US" w:eastAsia="zh-CN"/>
        </w:rPr>
        <w:t>3.1.2</w:t>
      </w:r>
      <w:r>
        <w:rPr>
          <w:rFonts w:hint="eastAsia" w:ascii="宋体" w:hAnsi="宋体" w:eastAsia="宋体" w:cs="宋体"/>
          <w:sz w:val="28"/>
          <w:szCs w:val="28"/>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AC5EDE">
      <w:pPr>
        <w:keepNext w:val="0"/>
        <w:keepLines w:val="0"/>
        <w:pageBreakBefore w:val="0"/>
        <w:widowControl w:val="0"/>
        <w:spacing w:line="312" w:lineRule="auto"/>
        <w:ind w:left="0" w:firstLine="840"/>
        <w:rPr>
          <w:rFonts w:hint="eastAsia" w:ascii="宋体" w:hAnsi="宋体" w:eastAsia="宋体" w:cs="宋体"/>
          <w:sz w:val="28"/>
          <w:szCs w:val="28"/>
        </w:rPr>
      </w:pPr>
      <w:r>
        <w:rPr>
          <w:rFonts w:hint="eastAsia" w:ascii="宋体" w:hAnsi="宋体" w:eastAsia="宋体" w:cs="宋体"/>
          <w:sz w:val="28"/>
          <w:szCs w:val="28"/>
          <w:lang w:val="en-US" w:eastAsia="zh-CN"/>
        </w:rPr>
        <w:t>3.1.3</w:t>
      </w:r>
      <w:r>
        <w:rPr>
          <w:rFonts w:hint="eastAsia" w:ascii="宋体" w:hAnsi="宋体" w:eastAsia="宋体" w:cs="宋体"/>
          <w:sz w:val="28"/>
          <w:szCs w:val="28"/>
        </w:rPr>
        <w:t>残疾人福利单位定义：享受政府采购支持政策的残疾人福利性单位应当同时满足以下条件：</w:t>
      </w:r>
    </w:p>
    <w:p w14:paraId="6FAE3CDE">
      <w:pPr>
        <w:keepNext w:val="0"/>
        <w:keepLines w:val="0"/>
        <w:pageBreakBefore w:val="0"/>
        <w:widowControl w:val="0"/>
        <w:spacing w:line="312" w:lineRule="auto"/>
        <w:ind w:left="0" w:firstLine="1478"/>
        <w:rPr>
          <w:rFonts w:hint="eastAsia" w:ascii="宋体" w:hAnsi="宋体" w:eastAsia="宋体" w:cs="宋体"/>
          <w:sz w:val="28"/>
          <w:szCs w:val="28"/>
        </w:rPr>
      </w:pPr>
      <w:r>
        <w:rPr>
          <w:rFonts w:hint="eastAsia" w:ascii="宋体" w:hAnsi="宋体" w:eastAsia="宋体" w:cs="宋体"/>
          <w:sz w:val="28"/>
          <w:szCs w:val="28"/>
          <w:lang w:val="en-US" w:eastAsia="zh-CN"/>
        </w:rPr>
        <w:t>3.1.3.1</w:t>
      </w:r>
      <w:r>
        <w:rPr>
          <w:rFonts w:hint="eastAsia" w:ascii="宋体" w:hAnsi="宋体" w:eastAsia="宋体" w:cs="宋体"/>
          <w:sz w:val="28"/>
          <w:szCs w:val="28"/>
        </w:rPr>
        <w:t>安置的残疾人占本单位在职职工人数的比例不低于25%（含25%），并且安置的残疾人人数不少于10 人（含10 人）；</w:t>
      </w:r>
    </w:p>
    <w:p w14:paraId="5B53165B">
      <w:pPr>
        <w:keepNext w:val="0"/>
        <w:keepLines w:val="0"/>
        <w:pageBreakBefore w:val="0"/>
        <w:widowControl w:val="0"/>
        <w:spacing w:line="312" w:lineRule="auto"/>
        <w:ind w:left="0" w:firstLine="1478"/>
        <w:rPr>
          <w:rFonts w:hint="eastAsia" w:ascii="宋体" w:hAnsi="宋体" w:eastAsia="宋体" w:cs="宋体"/>
          <w:sz w:val="28"/>
          <w:szCs w:val="28"/>
        </w:rPr>
      </w:pPr>
      <w:r>
        <w:rPr>
          <w:rFonts w:hint="eastAsia" w:ascii="宋体" w:hAnsi="宋体" w:eastAsia="宋体" w:cs="宋体"/>
          <w:sz w:val="28"/>
          <w:szCs w:val="28"/>
          <w:lang w:val="en-US" w:eastAsia="zh-CN"/>
        </w:rPr>
        <w:t>3.1.3.2</w:t>
      </w:r>
      <w:r>
        <w:rPr>
          <w:rFonts w:hint="eastAsia" w:ascii="宋体" w:hAnsi="宋体" w:eastAsia="宋体" w:cs="宋体"/>
          <w:sz w:val="28"/>
          <w:szCs w:val="28"/>
        </w:rPr>
        <w:t>依法与安置的每位残疾人签订了一年以上（含一年）的劳动合同或服务协议；</w:t>
      </w:r>
    </w:p>
    <w:p w14:paraId="20A28EF3">
      <w:pPr>
        <w:keepNext w:val="0"/>
        <w:keepLines w:val="0"/>
        <w:pageBreakBefore w:val="0"/>
        <w:widowControl w:val="0"/>
        <w:spacing w:line="312" w:lineRule="auto"/>
        <w:ind w:left="0" w:firstLine="1478"/>
        <w:rPr>
          <w:rFonts w:hint="eastAsia" w:ascii="宋体" w:hAnsi="宋体" w:eastAsia="宋体" w:cs="宋体"/>
          <w:sz w:val="28"/>
          <w:szCs w:val="28"/>
        </w:rPr>
      </w:pPr>
      <w:r>
        <w:rPr>
          <w:rFonts w:hint="eastAsia" w:ascii="宋体" w:hAnsi="宋体" w:eastAsia="宋体" w:cs="宋体"/>
          <w:sz w:val="28"/>
          <w:szCs w:val="28"/>
          <w:lang w:val="en-US" w:eastAsia="zh-CN"/>
        </w:rPr>
        <w:t>3.1.3.3</w:t>
      </w:r>
      <w:r>
        <w:rPr>
          <w:rFonts w:hint="eastAsia" w:ascii="宋体" w:hAnsi="宋体" w:eastAsia="宋体" w:cs="宋体"/>
          <w:sz w:val="28"/>
          <w:szCs w:val="28"/>
        </w:rPr>
        <w:t>为安置的每位残疾人按月足额缴纳了基本养老保险、基本医疗保险、失业保险、工伤保险和生育保险等社会保险费；</w:t>
      </w:r>
    </w:p>
    <w:p w14:paraId="3326C408">
      <w:pPr>
        <w:keepNext w:val="0"/>
        <w:keepLines w:val="0"/>
        <w:pageBreakBefore w:val="0"/>
        <w:widowControl w:val="0"/>
        <w:spacing w:line="312" w:lineRule="auto"/>
        <w:ind w:left="0" w:firstLine="1478"/>
        <w:rPr>
          <w:rFonts w:hint="eastAsia" w:ascii="宋体" w:hAnsi="宋体" w:eastAsia="宋体" w:cs="宋体"/>
          <w:sz w:val="28"/>
          <w:szCs w:val="28"/>
        </w:rPr>
      </w:pPr>
      <w:r>
        <w:rPr>
          <w:rFonts w:hint="eastAsia" w:ascii="宋体" w:hAnsi="宋体" w:eastAsia="宋体" w:cs="宋体"/>
          <w:sz w:val="28"/>
          <w:szCs w:val="28"/>
          <w:lang w:val="en-US" w:eastAsia="zh-CN"/>
        </w:rPr>
        <w:t>3.1.3.4</w:t>
      </w:r>
      <w:r>
        <w:rPr>
          <w:rFonts w:hint="eastAsia" w:ascii="宋体" w:hAnsi="宋体" w:eastAsia="宋体" w:cs="宋体"/>
          <w:sz w:val="28"/>
          <w:szCs w:val="28"/>
        </w:rPr>
        <w:t>通过银行等金融机构向安置的每位残疾人，按月支付了不低于单位所在区县适用的经省级人民政府批准的月最低工资标准的工资；</w:t>
      </w:r>
    </w:p>
    <w:p w14:paraId="6B595367">
      <w:pPr>
        <w:keepNext w:val="0"/>
        <w:keepLines w:val="0"/>
        <w:pageBreakBefore w:val="0"/>
        <w:widowControl w:val="0"/>
        <w:spacing w:line="312" w:lineRule="auto"/>
        <w:ind w:left="0" w:firstLine="1478"/>
        <w:rPr>
          <w:rFonts w:hint="eastAsia" w:ascii="宋体" w:hAnsi="宋体" w:eastAsia="宋体" w:cs="宋体"/>
          <w:sz w:val="28"/>
          <w:szCs w:val="28"/>
        </w:rPr>
      </w:pPr>
      <w:r>
        <w:rPr>
          <w:rFonts w:hint="eastAsia" w:ascii="宋体" w:hAnsi="宋体" w:eastAsia="宋体" w:cs="宋体"/>
          <w:sz w:val="28"/>
          <w:szCs w:val="28"/>
          <w:lang w:val="en-US" w:eastAsia="zh-CN"/>
        </w:rPr>
        <w:t>3.1.3.5</w:t>
      </w:r>
      <w:r>
        <w:rPr>
          <w:rFonts w:hint="eastAsia" w:ascii="宋体" w:hAnsi="宋体" w:eastAsia="宋体" w:cs="宋体"/>
          <w:sz w:val="28"/>
          <w:szCs w:val="28"/>
        </w:rPr>
        <w:t>提供本单位制造的货物（以下简称产品），或者提供其他残疾人福利性单位制造的货物（不包括使用非残疾人福利性单位注册商标的货物）；</w:t>
      </w:r>
    </w:p>
    <w:p w14:paraId="037662F9">
      <w:pPr>
        <w:keepNext w:val="0"/>
        <w:keepLines w:val="0"/>
        <w:pageBreakBefore w:val="0"/>
        <w:widowControl w:val="0"/>
        <w:spacing w:line="312" w:lineRule="auto"/>
        <w:ind w:left="0" w:firstLine="1478"/>
        <w:rPr>
          <w:rFonts w:hint="eastAsia" w:ascii="宋体" w:hAnsi="宋体" w:eastAsia="宋体" w:cs="宋体"/>
          <w:sz w:val="28"/>
          <w:szCs w:val="28"/>
        </w:rPr>
      </w:pPr>
      <w:r>
        <w:rPr>
          <w:rFonts w:hint="eastAsia" w:ascii="宋体" w:hAnsi="宋体" w:eastAsia="宋体" w:cs="宋体"/>
          <w:sz w:val="28"/>
          <w:szCs w:val="28"/>
          <w:lang w:val="en-US" w:eastAsia="zh-CN"/>
        </w:rPr>
        <w:t>3.1.3.6</w:t>
      </w:r>
      <w:r>
        <w:rPr>
          <w:rFonts w:hint="eastAsia" w:ascii="宋体" w:hAnsi="宋体" w:eastAsia="宋体" w:cs="宋体"/>
          <w:sz w:val="28"/>
          <w:szCs w:val="28"/>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2972C40">
      <w:pPr>
        <w:keepNext w:val="0"/>
        <w:keepLines w:val="0"/>
        <w:pageBreakBefore w:val="0"/>
        <w:widowControl w:val="0"/>
        <w:kinsoku/>
        <w:wordWrap/>
        <w:overflowPunct/>
        <w:topLinePunct w:val="0"/>
        <w:autoSpaceDE/>
        <w:autoSpaceDN/>
        <w:bidi w:val="0"/>
        <w:adjustRightInd/>
        <w:snapToGrid w:val="0"/>
        <w:spacing w:line="360" w:lineRule="auto"/>
        <w:ind w:left="0" w:leftChars="0" w:firstLine="1058" w:firstLineChars="37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rPr>
        <w:t>本项目是否专门面向中小企业预留采购份额</w:t>
      </w:r>
      <w:r>
        <w:rPr>
          <w:rFonts w:hint="eastAsia" w:ascii="宋体" w:hAnsi="宋体" w:eastAsia="宋体" w:cs="宋体"/>
          <w:sz w:val="28"/>
          <w:szCs w:val="28"/>
          <w:lang w:val="en-US" w:eastAsia="zh-CN"/>
        </w:rPr>
        <w:t>：</w:t>
      </w:r>
      <w:r>
        <w:rPr>
          <w:rFonts w:hint="eastAsia" w:ascii="宋体" w:hAnsi="宋体" w:eastAsia="宋体" w:cs="宋体"/>
          <w:b/>
          <w:bCs/>
          <w:color w:val="FF0000"/>
          <w:sz w:val="28"/>
          <w:szCs w:val="28"/>
          <w:highlight w:val="yellow"/>
          <w:u w:val="single"/>
          <w:lang w:val="en-US" w:eastAsia="zh-CN"/>
        </w:rPr>
        <w:t>是</w:t>
      </w:r>
      <w:r>
        <w:rPr>
          <w:rFonts w:hint="eastAsia" w:ascii="宋体" w:hAnsi="宋体" w:eastAsia="宋体" w:cs="宋体"/>
          <w:sz w:val="28"/>
          <w:szCs w:val="28"/>
        </w:rPr>
        <w:t>。</w:t>
      </w:r>
    </w:p>
    <w:p w14:paraId="6A24791F">
      <w:pPr>
        <w:keepNext w:val="0"/>
        <w:keepLines w:val="0"/>
        <w:pageBreakBefore w:val="0"/>
        <w:widowControl w:val="0"/>
        <w:spacing w:line="312" w:lineRule="auto"/>
        <w:ind w:left="0" w:firstLine="420"/>
        <w:rPr>
          <w:rFonts w:hint="eastAsia" w:ascii="宋体" w:hAnsi="宋体" w:eastAsia="宋体" w:cs="宋体"/>
          <w:sz w:val="28"/>
          <w:szCs w:val="28"/>
          <w:lang w:eastAsia="zh-CN"/>
        </w:rPr>
      </w:pPr>
      <w:r>
        <w:rPr>
          <w:rFonts w:hint="eastAsia" w:ascii="宋体" w:hAnsi="宋体" w:eastAsia="宋体" w:cs="宋体"/>
          <w:sz w:val="28"/>
          <w:szCs w:val="28"/>
          <w:lang w:val="en-US" w:eastAsia="zh-CN"/>
        </w:rPr>
        <w:t>3.3</w:t>
      </w:r>
      <w:r>
        <w:rPr>
          <w:rFonts w:hint="eastAsia" w:ascii="宋体" w:hAnsi="宋体" w:eastAsia="宋体" w:cs="宋体"/>
          <w:sz w:val="28"/>
          <w:szCs w:val="28"/>
        </w:rPr>
        <w:t>采购标的对应的中小企业划分标准所属行业</w:t>
      </w:r>
      <w:r>
        <w:rPr>
          <w:rFonts w:hint="eastAsia" w:ascii="宋体" w:hAnsi="宋体" w:eastAsia="宋体" w:cs="宋体"/>
          <w:sz w:val="28"/>
          <w:szCs w:val="28"/>
          <w:lang w:val="en-US" w:eastAsia="zh-CN"/>
        </w:rPr>
        <w:t>详见</w:t>
      </w:r>
      <w:r>
        <w:rPr>
          <w:rFonts w:hint="eastAsia" w:ascii="宋体" w:hAnsi="宋体" w:eastAsia="宋体" w:cs="宋体"/>
          <w:b/>
          <w:bCs/>
          <w:color w:val="FF0000"/>
          <w:sz w:val="28"/>
          <w:szCs w:val="28"/>
          <w:highlight w:val="yellow"/>
          <w:u w:val="single"/>
        </w:rPr>
        <w:t>投标须知前附表第</w:t>
      </w:r>
      <w:r>
        <w:rPr>
          <w:rFonts w:hint="eastAsia" w:ascii="宋体" w:hAnsi="宋体" w:eastAsia="宋体" w:cs="宋体"/>
          <w:b/>
          <w:bCs/>
          <w:color w:val="FF0000"/>
          <w:sz w:val="28"/>
          <w:szCs w:val="28"/>
          <w:highlight w:val="yellow"/>
          <w:u w:val="single"/>
          <w:lang w:val="en-US" w:eastAsia="zh-CN"/>
        </w:rPr>
        <w:t>11.1</w:t>
      </w:r>
      <w:r>
        <w:rPr>
          <w:rFonts w:hint="eastAsia" w:ascii="宋体" w:hAnsi="宋体" w:eastAsia="宋体" w:cs="宋体"/>
          <w:b/>
          <w:bCs/>
          <w:color w:val="FF0000"/>
          <w:sz w:val="28"/>
          <w:szCs w:val="28"/>
          <w:highlight w:val="yellow"/>
          <w:u w:val="single"/>
        </w:rPr>
        <w:t>条。</w:t>
      </w:r>
    </w:p>
    <w:p w14:paraId="5A13CD04">
      <w:pPr>
        <w:keepNext w:val="0"/>
        <w:keepLines w:val="0"/>
        <w:pageBreakBefore w:val="0"/>
        <w:widowControl w:val="0"/>
        <w:spacing w:line="312" w:lineRule="auto"/>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rPr>
        <w:t>小微企业价格评审优惠的政策调整</w:t>
      </w:r>
      <w:r>
        <w:rPr>
          <w:rFonts w:hint="eastAsia" w:ascii="宋体" w:hAnsi="宋体" w:eastAsia="宋体" w:cs="宋体"/>
          <w:sz w:val="28"/>
          <w:szCs w:val="28"/>
          <w:lang w:eastAsia="zh-CN"/>
        </w:rPr>
        <w:t>：</w:t>
      </w:r>
      <w:r>
        <w:rPr>
          <w:rFonts w:hint="eastAsia" w:ascii="宋体" w:hAnsi="宋体" w:eastAsia="宋体" w:cs="宋体"/>
          <w:b/>
          <w:bCs/>
          <w:color w:val="FF0000"/>
          <w:sz w:val="28"/>
          <w:szCs w:val="28"/>
          <w:highlight w:val="yellow"/>
          <w:u w:val="single"/>
          <w:lang w:val="en-US" w:eastAsia="zh-CN"/>
        </w:rPr>
        <w:t>专门面向中小微企业采购，价格不再享受扣除评审优惠政策。</w:t>
      </w:r>
    </w:p>
    <w:p w14:paraId="670B9F2F">
      <w:pPr>
        <w:keepNext w:val="0"/>
        <w:keepLines w:val="0"/>
        <w:pageBreakBefore w:val="0"/>
        <w:widowControl w:val="0"/>
        <w:numPr>
          <w:ilvl w:val="0"/>
          <w:numId w:val="0"/>
        </w:numPr>
        <w:spacing w:line="312" w:lineRule="auto"/>
        <w:ind w:firstLine="56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4.相关要求</w:t>
      </w:r>
    </w:p>
    <w:p w14:paraId="0E7C4A79">
      <w:pPr>
        <w:keepNext w:val="0"/>
        <w:keepLines w:val="0"/>
        <w:pageBreakBefore w:val="0"/>
        <w:widowControl w:val="0"/>
        <w:spacing w:line="360" w:lineRule="auto"/>
        <w:ind w:firstLine="560"/>
        <w:rPr>
          <w:rFonts w:hint="eastAsia" w:ascii="宋体" w:hAnsi="宋体" w:eastAsia="宋体" w:cs="宋体"/>
          <w:sz w:val="28"/>
          <w:szCs w:val="28"/>
          <w:lang w:val="en-US"/>
        </w:rPr>
      </w:pPr>
      <w:r>
        <w:rPr>
          <w:rFonts w:hint="eastAsia" w:ascii="宋体" w:hAnsi="宋体" w:eastAsia="宋体" w:cs="宋体"/>
          <w:b w:val="0"/>
          <w:bCs w:val="0"/>
          <w:sz w:val="28"/>
          <w:szCs w:val="28"/>
          <w:lang w:val="en-US" w:eastAsia="zh-CN"/>
        </w:rPr>
        <w:t>4.1</w:t>
      </w:r>
      <w:r>
        <w:rPr>
          <w:rFonts w:hint="eastAsia" w:ascii="宋体" w:hAnsi="宋体" w:eastAsia="宋体" w:cs="宋体"/>
          <w:sz w:val="28"/>
          <w:szCs w:val="28"/>
        </w:rPr>
        <w:t>供应商应承担所有与准备和参加报价的全部费用。不论电子响应结果如何，</w:t>
      </w:r>
      <w:r>
        <w:rPr>
          <w:rFonts w:hint="eastAsia" w:ascii="宋体" w:hAnsi="宋体" w:eastAsia="宋体" w:cs="宋体"/>
          <w:sz w:val="28"/>
          <w:szCs w:val="28"/>
          <w:lang w:eastAsia="zh-CN"/>
        </w:rPr>
        <w:t>征集人</w:t>
      </w:r>
      <w:r>
        <w:rPr>
          <w:rFonts w:hint="eastAsia" w:ascii="宋体" w:hAnsi="宋体" w:eastAsia="宋体" w:cs="宋体"/>
          <w:sz w:val="28"/>
          <w:szCs w:val="28"/>
        </w:rPr>
        <w:t>均无义务和责任承担这些费用。</w:t>
      </w:r>
    </w:p>
    <w:p w14:paraId="1FC25207">
      <w:pPr>
        <w:keepNext/>
        <w:keepLines/>
        <w:widowControl w:val="0"/>
        <w:spacing w:line="360" w:lineRule="auto"/>
        <w:ind w:firstLine="1620"/>
        <w:jc w:val="center"/>
        <w:outlineLvl w:val="2"/>
        <w:rPr>
          <w:rFonts w:hint="eastAsia" w:ascii="Times New Roman" w:hAnsi="Times New Roman" w:eastAsia="黑体" w:cs="Times New Roman"/>
          <w:sz w:val="28"/>
          <w:szCs w:val="32"/>
          <w:lang w:val="en-US" w:eastAsia="zh-CN" w:bidi="ar-SA"/>
        </w:rPr>
      </w:pPr>
      <w:r>
        <w:rPr>
          <w:rFonts w:hint="eastAsia" w:ascii="Times New Roman" w:hAnsi="Times New Roman" w:eastAsia="黑体" w:cs="Times New Roman"/>
          <w:sz w:val="28"/>
          <w:szCs w:val="32"/>
          <w:lang w:val="en-US" w:eastAsia="zh-CN" w:bidi="ar-SA"/>
        </w:rPr>
        <w:t>第二节  征集文件</w:t>
      </w:r>
    </w:p>
    <w:p w14:paraId="2D17F9E9">
      <w:pPr>
        <w:keepNext w:val="0"/>
        <w:keepLines w:val="0"/>
        <w:pageBreakBefore w:val="0"/>
        <w:widowControl w:val="0"/>
        <w:spacing w:line="312" w:lineRule="auto"/>
        <w:ind w:firstLine="56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5.征集文件的构成、澄清和修正</w:t>
      </w:r>
    </w:p>
    <w:p w14:paraId="4D6BAF79">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5.1征集文件由下列七章内容组成：</w:t>
      </w:r>
    </w:p>
    <w:p w14:paraId="0A1DED6D">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第一章   参加征集活动的邀请</w:t>
      </w:r>
    </w:p>
    <w:p w14:paraId="453CEB49">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第二章   投标须知</w:t>
      </w:r>
    </w:p>
    <w:p w14:paraId="47A60692">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第三章   评审程序、评标方法和评标标准</w:t>
      </w:r>
    </w:p>
    <w:p w14:paraId="57AAE7AB">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第四章   采购需求</w:t>
      </w:r>
    </w:p>
    <w:p w14:paraId="60F90152">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第五章   框架协议及合同文本（范本）</w:t>
      </w:r>
    </w:p>
    <w:p w14:paraId="37C16B32">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第六章   投标文件组成</w:t>
      </w:r>
    </w:p>
    <w:p w14:paraId="00BA6A9C">
      <w:pPr>
        <w:keepNext w:val="0"/>
        <w:keepLines w:val="0"/>
        <w:pageBreakBefore w:val="0"/>
        <w:widowControl w:val="0"/>
        <w:spacing w:line="312"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5.2投标人应认真阅读征集文件的全部内容。投标人应按照征集文件要求提交投标文件并保证所提供的全部资料的真实性，并对征集文件做出实质性响应，否则投标无效。</w:t>
      </w:r>
    </w:p>
    <w:p w14:paraId="3B69135A">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投标人在收到征集文件后，如有疑问需要澄清，应在答疑规定的时间前以书面形式向征集人提出，如无疑问,视作投标人完全认可征集文件的条款和要求。征集人作出的澄清或修改将以发布更正公告的形式通知所有获取征集文件的潜在投标人。</w:t>
      </w:r>
    </w:p>
    <w:p w14:paraId="17E7BFB9">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5.4在投标截止时间前无论出于何种原因征集人可对征集文件进行澄清或修正，根据具体情况，可酌情延长投标截止时间。</w:t>
      </w:r>
    </w:p>
    <w:p w14:paraId="7609995C">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5.5征集文件及征集文件的澄清、修改、补充等内容均以常州市政府采购网发布的内容为准。可通过“江苏政府采购网”或“常州市政府采购网”定期自行查看、下载相关采购项目的补充通知。</w:t>
      </w:r>
    </w:p>
    <w:p w14:paraId="43488415">
      <w:pPr>
        <w:keepNext w:val="0"/>
        <w:keepLines w:val="0"/>
        <w:pageBreakBefore w:val="0"/>
        <w:widowControl w:val="0"/>
        <w:spacing w:line="360" w:lineRule="auto"/>
        <w:ind w:firstLine="560"/>
        <w:rPr>
          <w:rFonts w:hint="eastAsia" w:eastAsia="宋体" w:cs="Times New Roman"/>
          <w:lang w:val="en-US" w:eastAsia="zh-CN"/>
        </w:rPr>
      </w:pPr>
      <w:r>
        <w:rPr>
          <w:rFonts w:hint="eastAsia" w:ascii="宋体" w:hAnsi="宋体" w:eastAsia="宋体" w:cs="宋体"/>
          <w:sz w:val="28"/>
          <w:szCs w:val="28"/>
          <w:lang w:val="en-US" w:eastAsia="zh-CN"/>
        </w:rPr>
        <w:t>5.6征集文件的更正（含澄清、修改等）内容与原征集文件在同一内容上表述不一致时，以发出日期最接近开标时间的公告为准。征集文件的更正（含澄清、修改等）内容将在“江苏政府采购网”或“常州市政府采购网”媒体上发布，作为征集文件的组成部分，对投标人起约束作用。</w:t>
      </w:r>
    </w:p>
    <w:p w14:paraId="531D2399">
      <w:pPr>
        <w:keepNext/>
        <w:keepLines/>
        <w:widowControl w:val="0"/>
        <w:spacing w:line="360" w:lineRule="auto"/>
        <w:ind w:firstLine="1620"/>
        <w:jc w:val="center"/>
        <w:outlineLvl w:val="2"/>
        <w:rPr>
          <w:rFonts w:hint="eastAsia" w:ascii="Times New Roman" w:hAnsi="Times New Roman" w:eastAsia="黑体" w:cs="Times New Roman"/>
          <w:sz w:val="28"/>
          <w:szCs w:val="32"/>
          <w:lang w:val="en-US" w:eastAsia="zh-CN" w:bidi="ar-SA"/>
        </w:rPr>
      </w:pPr>
      <w:r>
        <w:rPr>
          <w:rFonts w:hint="eastAsia" w:ascii="Times New Roman" w:hAnsi="Times New Roman" w:eastAsia="黑体" w:cs="Times New Roman"/>
          <w:sz w:val="28"/>
          <w:szCs w:val="32"/>
          <w:lang w:val="en-US" w:eastAsia="zh-CN" w:bidi="ar-SA"/>
        </w:rPr>
        <w:t>第三节  投标文件的编制</w:t>
      </w:r>
    </w:p>
    <w:p w14:paraId="2A62199A">
      <w:pPr>
        <w:keepNext w:val="0"/>
        <w:keepLines w:val="0"/>
        <w:pageBreakBefore w:val="0"/>
        <w:widowControl w:val="0"/>
        <w:spacing w:line="312" w:lineRule="auto"/>
        <w:ind w:left="0" w:firstLine="641"/>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6.投标范围、投标文件中计量单位的使用及投标语言</w:t>
      </w:r>
    </w:p>
    <w:p w14:paraId="2EED9F33">
      <w:pPr>
        <w:keepNext w:val="0"/>
        <w:keepLines w:val="0"/>
        <w:pageBreakBefore w:val="0"/>
        <w:widowControl w:val="0"/>
        <w:spacing w:line="312" w:lineRule="auto"/>
        <w:ind w:left="0" w:firstLine="638"/>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6.1本项目如划分采购包，投标人可以对本项目的其中一个采购包进行投标，也可同时对多个采购包进行投标。投标人应当对所投采购包对应第四章采购需求所列的全部内容进行投标，不得将一个采购包中的内容拆开投标，否则其对该采购包的投标将被认定为</w:t>
      </w:r>
      <w:r>
        <w:rPr>
          <w:rFonts w:hint="eastAsia" w:ascii="宋体" w:hAnsi="宋体" w:eastAsia="宋体" w:cs="宋体"/>
          <w:b/>
          <w:bCs/>
          <w:sz w:val="28"/>
          <w:szCs w:val="28"/>
          <w:lang w:val="en-US" w:eastAsia="zh-CN"/>
        </w:rPr>
        <w:t>无效投标</w:t>
      </w:r>
      <w:r>
        <w:rPr>
          <w:rFonts w:hint="eastAsia" w:ascii="宋体" w:hAnsi="宋体" w:eastAsia="宋体" w:cs="宋体"/>
          <w:b w:val="0"/>
          <w:bCs w:val="0"/>
          <w:sz w:val="28"/>
          <w:szCs w:val="28"/>
          <w:lang w:val="en-US" w:eastAsia="zh-CN"/>
        </w:rPr>
        <w:t>。</w:t>
      </w:r>
    </w:p>
    <w:p w14:paraId="078E1371">
      <w:pPr>
        <w:keepNext w:val="0"/>
        <w:keepLines w:val="0"/>
        <w:pageBreakBefore w:val="0"/>
        <w:widowControl w:val="0"/>
        <w:spacing w:line="312" w:lineRule="auto"/>
        <w:ind w:left="0" w:firstLine="638"/>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6.2除征集文件有特殊要求外，本项目投标所使用的计量单位，应采用中华人民共和国法定计量单位。</w:t>
      </w:r>
    </w:p>
    <w:p w14:paraId="4F72C952">
      <w:pPr>
        <w:keepNext w:val="0"/>
        <w:keepLines w:val="0"/>
        <w:pageBreakBefore w:val="0"/>
        <w:widowControl w:val="0"/>
        <w:spacing w:line="312" w:lineRule="auto"/>
        <w:ind w:left="0" w:firstLine="638"/>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6DCC5CD">
      <w:pPr>
        <w:keepNext w:val="0"/>
        <w:keepLines w:val="0"/>
        <w:pageBreakBefore w:val="0"/>
        <w:widowControl w:val="0"/>
        <w:spacing w:line="312" w:lineRule="auto"/>
        <w:ind w:left="0" w:firstLine="641"/>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7.投标文件组成及相关要求</w:t>
      </w:r>
    </w:p>
    <w:p w14:paraId="75476824">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7.1投标文件组成为基本目录材料、资格条件材料、符合条件材料中相关要求提供材料。三部分内容指投标人提交的证明其有资格参加投标和中标后有能力履行合同以及能够证明投标人提供的服务符合征集文件规定的文件等材料。本次征集，投标人应按</w:t>
      </w:r>
      <w:r>
        <w:rPr>
          <w:rFonts w:hint="eastAsia" w:ascii="宋体" w:hAnsi="宋体" w:eastAsia="宋体" w:cs="宋体"/>
          <w:b/>
          <w:bCs/>
          <w:color w:val="FF0000"/>
          <w:sz w:val="28"/>
          <w:szCs w:val="28"/>
          <w:highlight w:val="yellow"/>
          <w:lang w:val="en-US" w:eastAsia="zh-CN"/>
        </w:rPr>
        <w:t>投标须知前附表</w:t>
      </w:r>
      <w:r>
        <w:rPr>
          <w:rFonts w:hint="eastAsia" w:ascii="宋体" w:hAnsi="宋体" w:eastAsia="宋体" w:cs="宋体"/>
          <w:sz w:val="28"/>
          <w:szCs w:val="28"/>
          <w:lang w:val="en-US" w:eastAsia="zh-CN"/>
        </w:rPr>
        <w:t>规定提交投标文件格式、资性证明文件格式、符合证明文件格式中相关要求提供材料，其中加*项目若有缺失或无效，将导致投标被拒绝且不允许在开标后补正（具体填写要求详见征集文件第六章）。</w:t>
      </w:r>
    </w:p>
    <w:p w14:paraId="40FC4865">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7.2投标文件规格幅面（A4）应与正文一致，按照征集文件第六章对投标文件格式部分规定的顺序统一编制。由于编排混乱导致投标文件被误读或查找不到，责任应当由投标人承担。</w:t>
      </w:r>
    </w:p>
    <w:p w14:paraId="36E017CE">
      <w:pPr>
        <w:keepNext w:val="0"/>
        <w:keepLines w:val="0"/>
        <w:pageBreakBefore w:val="0"/>
        <w:widowControl w:val="0"/>
        <w:spacing w:line="312" w:lineRule="auto"/>
        <w:ind w:left="0" w:leftChars="0" w:firstLine="560" w:firstLineChars="200"/>
        <w:rPr>
          <w:rFonts w:hint="eastAsia" w:ascii="宋体" w:hAnsi="宋体" w:eastAsia="宋体" w:cs="宋体"/>
          <w:sz w:val="28"/>
          <w:szCs w:val="28"/>
          <w:lang w:val="en-US" w:eastAsia="zh-CN"/>
        </w:rPr>
      </w:pPr>
      <w:bookmarkStart w:id="26" w:name="_Toc288738406"/>
      <w:bookmarkStart w:id="27" w:name="_Toc288738800"/>
      <w:bookmarkStart w:id="28" w:name="_Toc288738332"/>
      <w:r>
        <w:rPr>
          <w:rFonts w:hint="eastAsia" w:ascii="宋体" w:hAnsi="宋体" w:eastAsia="宋体" w:cs="宋体"/>
          <w:sz w:val="28"/>
          <w:szCs w:val="28"/>
          <w:lang w:val="en-US" w:eastAsia="zh-CN"/>
        </w:rPr>
        <w:t xml:space="preserve"> 7.3对于征集文件第六章投标文件组成中的格式材料涉及加“*”的章节材料格式文件，除可填报项目外，任何实质性修改将被视为非实质性响应投标，从而导致该投标被拒绝，</w:t>
      </w:r>
      <w:r>
        <w:rPr>
          <w:rFonts w:hint="eastAsia" w:ascii="宋体" w:hAnsi="宋体" w:eastAsia="宋体" w:cs="宋体"/>
          <w:b/>
          <w:bCs/>
          <w:sz w:val="28"/>
          <w:szCs w:val="28"/>
          <w:lang w:val="en-US" w:eastAsia="zh-CN"/>
        </w:rPr>
        <w:t>作无效投标文件处理</w:t>
      </w:r>
      <w:r>
        <w:rPr>
          <w:rFonts w:hint="eastAsia" w:ascii="宋体" w:hAnsi="宋体" w:eastAsia="宋体" w:cs="宋体"/>
          <w:sz w:val="28"/>
          <w:szCs w:val="28"/>
          <w:lang w:val="en-US" w:eastAsia="zh-CN"/>
        </w:rPr>
        <w:t>。未加“*”的章节材料格式文件内容，可由投标人自行编写。</w:t>
      </w:r>
    </w:p>
    <w:p w14:paraId="19A13DBF">
      <w:pPr>
        <w:keepNext w:val="0"/>
        <w:keepLines w:val="0"/>
        <w:pageBreakBefore w:val="0"/>
        <w:widowControl w:val="0"/>
        <w:spacing w:line="312" w:lineRule="auto"/>
        <w:ind w:firstLine="56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8.投标报价</w:t>
      </w:r>
    </w:p>
    <w:p w14:paraId="0BF3F53C">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8.1所有投标均以人民币报价。</w:t>
      </w:r>
    </w:p>
    <w:p w14:paraId="39DC6E09">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8.2投标人的报价应包括为完成本项目所发生的一切费用和税费，征集人将不再支付报价以外的任何费用。投标人的报价应包括但不限于下列内容，投标须知资料表中有特殊规定的，从其规定。</w:t>
      </w:r>
    </w:p>
    <w:p w14:paraId="3AAC2571">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8.3征集人不得向供应商索要或者接受其给予的赠品、回扣或者与采购无关的其他商品、服务。</w:t>
      </w:r>
    </w:p>
    <w:p w14:paraId="71AE1934">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8.4投标人不能提供任何有选择性或可调整的报价，否则其投标无效。</w:t>
      </w:r>
    </w:p>
    <w:p w14:paraId="15951479">
      <w:pPr>
        <w:keepNext w:val="0"/>
        <w:keepLines w:val="0"/>
        <w:pageBreakBefore w:val="0"/>
        <w:widowControl w:val="0"/>
        <w:spacing w:line="312" w:lineRule="auto"/>
        <w:ind w:firstLine="56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9.评审相关材料要求</w:t>
      </w:r>
    </w:p>
    <w:p w14:paraId="576EBB04">
      <w:pPr>
        <w:keepNext w:val="0"/>
        <w:keepLines w:val="0"/>
        <w:pageBreakBefore w:val="0"/>
        <w:widowControl w:val="0"/>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9.1</w:t>
      </w:r>
      <w:r>
        <w:rPr>
          <w:rFonts w:hint="eastAsia" w:ascii="宋体" w:hAnsi="宋体" w:eastAsia="宋体" w:cs="宋体"/>
          <w:b/>
          <w:bCs/>
          <w:color w:val="FF0000"/>
          <w:sz w:val="28"/>
          <w:szCs w:val="28"/>
          <w:highlight w:val="yellow"/>
          <w:lang w:val="en-US" w:eastAsia="zh-CN" w:bidi="ar-SA"/>
        </w:rPr>
        <w:t>对征集文件涉及的资格审查要求和符合性审查要求中涉及的证明材料，投标人应按要求提供相关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征集文件有关需求进行响应，涉及资格性检查或符合性检查的予以投标无效处理。评审委员会对投标人投标资料是否异常、是否有效问题进行核查和判定，如认为投标人投标资料有异常或无效的，若涉及资格性审查或符合性审查条款的，则应作投标无效处理。</w:t>
      </w:r>
    </w:p>
    <w:p w14:paraId="01952E7B">
      <w:pPr>
        <w:keepNext w:val="0"/>
        <w:keepLines w:val="0"/>
        <w:pageBreakBefore w:val="0"/>
        <w:widowControl w:val="0"/>
        <w:spacing w:line="360"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9.2</w:t>
      </w:r>
      <w:r>
        <w:rPr>
          <w:rFonts w:hint="eastAsia" w:ascii="宋体" w:hAnsi="宋体" w:eastAsia="宋体" w:cs="宋体"/>
          <w:b/>
          <w:bCs/>
          <w:color w:val="FF0000"/>
          <w:sz w:val="28"/>
          <w:szCs w:val="28"/>
          <w:highlight w:val="yellow"/>
          <w:lang w:val="en-US" w:eastAsia="zh-CN"/>
        </w:rPr>
        <w:t>本项目涉及提供的有关资质（资格）证书，若原有资质（资格）证书处于年审期间，须提供证书颁发部门提供的回执，并且回执须证明该证书依然有效（若在法规范围不需提供的，投标人应做书面说明并提供证明文件，否则该证书无效），则该投标人提供年审证明的可按原资质（资格）投标；若投标人正在申报上一级别资质（资格），在未获批准之前，仍按原级别资质（资格）投标。</w:t>
      </w:r>
      <w:bookmarkEnd w:id="26"/>
      <w:bookmarkEnd w:id="27"/>
      <w:bookmarkEnd w:id="28"/>
    </w:p>
    <w:p w14:paraId="63EBD474">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9.3电子签章</w:t>
      </w:r>
    </w:p>
    <w:p w14:paraId="6C9767B0">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9.3.1 征集文件要求加盖公章的内容，一般通过投标文件编制工具加盖电子签章。 </w:t>
      </w:r>
    </w:p>
    <w:p w14:paraId="66AEBEFB">
      <w:pPr>
        <w:keepNext w:val="0"/>
        <w:keepLines w:val="0"/>
        <w:pageBreakBefore w:val="0"/>
        <w:widowControl w:val="0"/>
        <w:spacing w:line="312" w:lineRule="auto"/>
        <w:ind w:firstLine="56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10.投标保证金</w:t>
      </w:r>
    </w:p>
    <w:p w14:paraId="07983D3A">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根据江苏省和常州市的相关文件规定，免收投标保证金。</w:t>
      </w:r>
    </w:p>
    <w:p w14:paraId="6438252D">
      <w:pPr>
        <w:keepNext w:val="0"/>
        <w:keepLines w:val="0"/>
        <w:pageBreakBefore w:val="0"/>
        <w:widowControl w:val="0"/>
        <w:spacing w:line="312" w:lineRule="auto"/>
        <w:ind w:firstLine="562"/>
        <w:rPr>
          <w:rFonts w:hint="eastAsia" w:ascii="宋体" w:hAnsi="宋体" w:eastAsia="宋体" w:cs="宋体"/>
          <w:b/>
          <w:bCs/>
          <w:sz w:val="28"/>
          <w:szCs w:val="28"/>
          <w:lang w:val="en-US" w:eastAsia="zh-CN"/>
        </w:rPr>
      </w:pPr>
      <w:bookmarkStart w:id="29" w:name="_Toc164608801"/>
      <w:bookmarkStart w:id="30" w:name="_Toc164351626"/>
      <w:bookmarkStart w:id="31" w:name="_Toc226309776"/>
      <w:bookmarkStart w:id="32" w:name="_Toc151193846"/>
      <w:bookmarkStart w:id="33" w:name="_Toc151193774"/>
      <w:bookmarkStart w:id="34" w:name="_Toc264969222"/>
      <w:bookmarkStart w:id="35" w:name="_Toc151190159"/>
      <w:bookmarkStart w:id="36" w:name="_Toc149720825"/>
      <w:bookmarkStart w:id="37" w:name="_Toc151193920"/>
      <w:bookmarkStart w:id="38" w:name="_Toc151193702"/>
      <w:bookmarkStart w:id="39" w:name="_Toc164229373"/>
      <w:bookmarkStart w:id="40" w:name="_Toc164229227"/>
      <w:bookmarkStart w:id="41" w:name="_Toc226337228"/>
      <w:bookmarkStart w:id="42" w:name="_Toc150509283"/>
      <w:bookmarkStart w:id="43" w:name="_Toc142311034"/>
      <w:bookmarkStart w:id="44" w:name="_Toc265228370"/>
      <w:bookmarkStart w:id="45" w:name="_Toc127161446"/>
      <w:bookmarkStart w:id="46" w:name="_Toc226965805"/>
      <w:bookmarkStart w:id="47" w:name="_Toc150774737"/>
      <w:bookmarkStart w:id="48" w:name="_Toc520356157"/>
      <w:bookmarkStart w:id="49" w:name="_Toc127151532"/>
      <w:bookmarkStart w:id="50" w:name="_Toc226965722"/>
      <w:bookmarkStart w:id="51" w:name="_Toc195842897"/>
      <w:bookmarkStart w:id="52" w:name="_Toc150774632"/>
      <w:bookmarkStart w:id="53" w:name="_Toc127151733"/>
      <w:bookmarkStart w:id="54" w:name="_Toc305158800"/>
      <w:bookmarkStart w:id="55" w:name="_Toc150480770"/>
      <w:bookmarkStart w:id="56" w:name="_Toc151193630"/>
      <w:bookmarkStart w:id="57" w:name="_Toc305158874"/>
      <w:bookmarkStart w:id="58" w:name="_Toc164608646"/>
      <w:r>
        <w:rPr>
          <w:rFonts w:hint="eastAsia" w:ascii="宋体" w:hAnsi="宋体" w:eastAsia="宋体" w:cs="宋体"/>
          <w:b/>
          <w:bCs/>
          <w:sz w:val="28"/>
          <w:szCs w:val="28"/>
          <w:lang w:val="en-US" w:eastAsia="zh-CN"/>
        </w:rPr>
        <w:t>11.投标有效期</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22680E3">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11.1投标文件应在本征集文件</w:t>
      </w:r>
      <w:r>
        <w:rPr>
          <w:rFonts w:hint="eastAsia" w:ascii="宋体" w:hAnsi="宋体" w:eastAsia="宋体" w:cs="宋体"/>
          <w:b/>
          <w:bCs/>
          <w:color w:val="FF0000"/>
          <w:sz w:val="28"/>
          <w:szCs w:val="28"/>
          <w:highlight w:val="yellow"/>
          <w:lang w:val="en-US" w:eastAsia="zh-CN"/>
        </w:rPr>
        <w:t>投标须知前附表</w:t>
      </w:r>
      <w:r>
        <w:rPr>
          <w:rFonts w:hint="eastAsia" w:ascii="宋体" w:hAnsi="宋体" w:eastAsia="宋体" w:cs="宋体"/>
          <w:sz w:val="28"/>
          <w:szCs w:val="28"/>
          <w:lang w:val="en-US" w:eastAsia="zh-CN"/>
        </w:rPr>
        <w:t>中规定的投标有效期内保持有效，投标有效期少于征集文件规定期限的，其投标无效。</w:t>
      </w:r>
    </w:p>
    <w:p w14:paraId="13197D15">
      <w:pPr>
        <w:ind w:left="0" w:leftChars="0" w:firstLine="560" w:firstLineChars="200"/>
        <w:rPr>
          <w:rFonts w:hint="eastAsia" w:eastAsia="宋体" w:cs="Times New Roman"/>
          <w:lang w:val="en-US" w:eastAsia="zh-CN"/>
        </w:rPr>
      </w:pPr>
      <w:r>
        <w:rPr>
          <w:rFonts w:hint="eastAsia" w:ascii="宋体" w:hAnsi="宋体" w:eastAsia="宋体" w:cs="宋体"/>
          <w:sz w:val="28"/>
          <w:szCs w:val="28"/>
          <w:lang w:val="en-US" w:eastAsia="zh-CN"/>
        </w:rPr>
        <w:t>11.2</w:t>
      </w:r>
      <w:r>
        <w:rPr>
          <w:rFonts w:hint="eastAsia" w:ascii="宋体" w:hAnsi="宋体" w:eastAsia="宋体" w:cs="宋体"/>
          <w:sz w:val="28"/>
          <w:szCs w:val="28"/>
          <w:lang w:val="en-US" w:eastAsia="zh-CN" w:bidi="ar-SA"/>
        </w:rPr>
        <w:t>在特殊情况下，征集人可与投标人协商延长投标文件的有效期。这种要求和答复都应以书面形式进行。同意延长有效期的投标人除按照征集人要求修改投标文件有效期外，不得修改投标文件的其他内容。</w:t>
      </w:r>
    </w:p>
    <w:p w14:paraId="788D4AAA">
      <w:pPr>
        <w:keepNext/>
        <w:keepLines/>
        <w:widowControl w:val="0"/>
        <w:spacing w:line="360" w:lineRule="auto"/>
        <w:ind w:firstLine="1620"/>
        <w:jc w:val="center"/>
        <w:outlineLvl w:val="2"/>
        <w:rPr>
          <w:rFonts w:hint="eastAsia" w:ascii="Times New Roman" w:hAnsi="Times New Roman" w:eastAsia="黑体" w:cs="Times New Roman"/>
          <w:sz w:val="28"/>
          <w:szCs w:val="32"/>
          <w:lang w:val="en-US" w:eastAsia="zh-CN" w:bidi="ar-SA"/>
        </w:rPr>
      </w:pPr>
      <w:r>
        <w:rPr>
          <w:rFonts w:hint="eastAsia" w:ascii="Times New Roman" w:hAnsi="Times New Roman" w:eastAsia="黑体" w:cs="Times New Roman"/>
          <w:sz w:val="28"/>
          <w:szCs w:val="32"/>
          <w:lang w:val="en-US" w:eastAsia="zh-CN" w:bidi="ar-SA"/>
        </w:rPr>
        <w:t>第四节  投标文件的提交</w:t>
      </w:r>
    </w:p>
    <w:p w14:paraId="73AA6A7B">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12.投标内容填写应当符合以下要求</w:t>
      </w:r>
    </w:p>
    <w:p w14:paraId="3FA5E21B">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12.1投标人应详细阅读征集文件的全部内容。投标文件须对征集文件中的内容做出实质性和完整的响应，如果投标文件填报的内容资料不详，或没有提供征集文件中所要求的全部资料及数据，将被视为投标文件完整性有缺陷。</w:t>
      </w:r>
    </w:p>
    <w:p w14:paraId="104E62F3">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12.2投标文件应按照征集文件的格式逐项填写，不准有空项。投标文件未按规定提交或留有空项，将被视为投标文件完整性有缺陷。</w:t>
      </w:r>
    </w:p>
    <w:p w14:paraId="484AD7DA">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12.3投标人必须保证投标文件所提供的全部资料真实可靠，并接受评标委员会对其中任何资料进一步审查的要求。</w:t>
      </w:r>
    </w:p>
    <w:p w14:paraId="6C0BE67C">
      <w:pPr>
        <w:keepNext w:val="0"/>
        <w:keepLines w:val="0"/>
        <w:pageBreakBefore w:val="0"/>
        <w:widowControl w:val="0"/>
        <w:spacing w:line="312" w:lineRule="auto"/>
        <w:ind w:firstLine="560"/>
        <w:rPr>
          <w:rFonts w:hint="eastAsia" w:ascii="宋体" w:hAnsi="宋体" w:eastAsia="宋体" w:cs="宋体"/>
          <w:sz w:val="28"/>
          <w:szCs w:val="28"/>
          <w:lang w:val="en-US" w:eastAsia="zh-CN"/>
        </w:rPr>
      </w:pPr>
      <w:bookmarkStart w:id="59" w:name="_Toc288738338"/>
      <w:bookmarkStart w:id="60" w:name="_Toc288738806"/>
      <w:bookmarkStart w:id="61" w:name="_Toc288738412"/>
      <w:r>
        <w:rPr>
          <w:rFonts w:hint="eastAsia" w:ascii="宋体" w:hAnsi="宋体" w:eastAsia="宋体" w:cs="宋体"/>
          <w:sz w:val="28"/>
          <w:szCs w:val="28"/>
          <w:lang w:val="en-US" w:eastAsia="zh-CN"/>
        </w:rPr>
        <w:t>12.4投标人在投标文件中所加盖公章应为与投标人（如为联合体投标，联合体各方均应加盖公章）名称全称相一致的标准公章，并签署法定代表人或投标人代表的全名或加盖名章。</w:t>
      </w:r>
    </w:p>
    <w:p w14:paraId="498957E9">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12.5投标人须注意：为合理节约政府采购评审成本，提倡诚实信用的投标行为，特别要求投标人应本着诚信精神，在本次投标文件的偏离表和其它偏离文件中（若本次征集文件中没有提供偏离表或其它偏离文件样本，投标人亦应当自制偏离表并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直至加倍扣分或对该投标予以拒绝。</w:t>
      </w:r>
      <w:bookmarkEnd w:id="59"/>
      <w:bookmarkEnd w:id="60"/>
      <w:bookmarkEnd w:id="61"/>
    </w:p>
    <w:p w14:paraId="554C9C03">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13.投标截止时间</w:t>
      </w:r>
    </w:p>
    <w:p w14:paraId="63AF2428">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13.1投标人应在征集文件要求提交投标文件截止时间前，将电子投标文件提交至“苏采云”系统平台。投标人应充分评估集中投标带来的网络影响，尽量避开投标高峰时间，错峰进行电子投标，系统以收到投标人发出的递交指令的时间作为其投标时间，截至投标截止时间，电子政采系统投标通道将关闭，投标人未完成电子投标文件上传的，</w:t>
      </w:r>
      <w:r>
        <w:rPr>
          <w:rFonts w:hint="eastAsia" w:ascii="宋体" w:hAnsi="宋体" w:eastAsia="宋体" w:cs="宋体"/>
          <w:b/>
          <w:bCs/>
          <w:sz w:val="28"/>
          <w:szCs w:val="28"/>
          <w:lang w:val="en-US" w:eastAsia="zh-CN"/>
        </w:rPr>
        <w:t>投标将被拒绝</w:t>
      </w:r>
      <w:r>
        <w:rPr>
          <w:rFonts w:hint="eastAsia" w:ascii="宋体" w:hAnsi="宋体" w:eastAsia="宋体" w:cs="宋体"/>
          <w:sz w:val="28"/>
          <w:szCs w:val="28"/>
          <w:lang w:val="en-US" w:eastAsia="zh-CN"/>
        </w:rPr>
        <w:t>。</w:t>
      </w:r>
    </w:p>
    <w:p w14:paraId="7910F13E">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13.2本项目采用不见面交易的方式，投标人无需到现场参与开标会。各投标人须在开标前使用“验证CA”功能验证本地计算机的控件环境是否正常（电脑需配备摄像头、音响和麦克风，用于保障不见面交易能够完成相关视频对话），并且在开评标过程中不可随意更换电脑，必须使用验证成功的电脑进行操作，在开评标过程中，必须保证操作电脑前有相关责任人，否则造成相应后果由投标人自行承担。</w:t>
      </w:r>
    </w:p>
    <w:p w14:paraId="7DEE2314">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13.3投标人有下列情形之一的,评标委员会视为投标人串通投标，其投标无效，书面报告财政部门：</w:t>
      </w:r>
    </w:p>
    <w:p w14:paraId="4E047CB7">
      <w:pPr>
        <w:keepNext w:val="0"/>
        <w:keepLines w:val="0"/>
        <w:pageBreakBefore w:val="0"/>
        <w:widowControl w:val="0"/>
        <w:spacing w:line="312" w:lineRule="auto"/>
        <w:ind w:left="0" w:firstLine="1265"/>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13.3.1不同投标人的投标文件由同一单位或者个人编制（包含使用同一MAC地址的计算机制作电子投标文件的情形）；</w:t>
      </w:r>
    </w:p>
    <w:p w14:paraId="19693678">
      <w:pPr>
        <w:keepNext w:val="0"/>
        <w:keepLines w:val="0"/>
        <w:pageBreakBefore w:val="0"/>
        <w:widowControl w:val="0"/>
        <w:spacing w:line="312" w:lineRule="auto"/>
        <w:ind w:left="0" w:firstLine="1265"/>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13.3.2不同投标人委托同一单位或者个人办理投标事宜（包含使用同一MAC地址的计算机提交或者解密电子投标文件的情形）；</w:t>
      </w:r>
    </w:p>
    <w:p w14:paraId="08B8B8A5">
      <w:pPr>
        <w:keepNext w:val="0"/>
        <w:keepLines w:val="0"/>
        <w:pageBreakBefore w:val="0"/>
        <w:widowControl w:val="0"/>
        <w:spacing w:line="312" w:lineRule="auto"/>
        <w:ind w:left="0" w:firstLine="1265"/>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13.3.3不同投标人的投标文件载明的项目管理成员或者联系人员为同一人；</w:t>
      </w:r>
    </w:p>
    <w:p w14:paraId="4B9868AA">
      <w:pPr>
        <w:keepNext w:val="0"/>
        <w:keepLines w:val="0"/>
        <w:pageBreakBefore w:val="0"/>
        <w:widowControl w:val="0"/>
        <w:spacing w:line="312" w:lineRule="auto"/>
        <w:ind w:left="0" w:firstLine="1265"/>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13.3.4不同投标人的投标文件异常一致或者投标报价呈规律性差异；</w:t>
      </w:r>
    </w:p>
    <w:p w14:paraId="3F3A3338">
      <w:pPr>
        <w:keepNext w:val="0"/>
        <w:keepLines w:val="0"/>
        <w:pageBreakBefore w:val="0"/>
        <w:widowControl w:val="0"/>
        <w:spacing w:line="312" w:lineRule="auto"/>
        <w:ind w:left="0" w:firstLine="1265"/>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13.3.5不同投标人的投标文件相互混传；</w:t>
      </w:r>
    </w:p>
    <w:p w14:paraId="19309C6F">
      <w:pPr>
        <w:keepNext w:val="0"/>
        <w:keepLines w:val="0"/>
        <w:pageBreakBefore w:val="0"/>
        <w:widowControl w:val="0"/>
        <w:spacing w:line="312" w:lineRule="auto"/>
        <w:ind w:left="0" w:firstLine="1265"/>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13.3.6不同投标人的投标保证金从同一单位或者个人的账户转出。</w:t>
      </w:r>
    </w:p>
    <w:p w14:paraId="1E221C2C">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13.4在评标期间，投标人企图影响征集人或评标委员会评审公正性的任何活动，将导致投标无效，并由其承担相应的法律责任。</w:t>
      </w:r>
    </w:p>
    <w:p w14:paraId="777233AE">
      <w:pPr>
        <w:keepNext w:val="0"/>
        <w:keepLines w:val="0"/>
        <w:pageBreakBefore w:val="0"/>
        <w:widowControl w:val="0"/>
        <w:spacing w:line="312" w:lineRule="auto"/>
        <w:ind w:left="0" w:firstLine="641"/>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14.投标文件的补充、修改和撤回</w:t>
      </w:r>
    </w:p>
    <w:p w14:paraId="73DD28CA">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14.1投标人在投标截止时间前，可以通过“苏采云”系统对其所递交的投标文件进行补充、修改或者撤回。投标人在投标截止时间前需要对投标文件进行补充、修改的，应当使用投标文件制作工具重新制作并上传。在投标截止时间之后，投标人不得撤回投标。</w:t>
      </w:r>
      <w:bookmarkStart w:id="62" w:name="_Toc288738812"/>
      <w:bookmarkStart w:id="63" w:name="_Toc288738344"/>
      <w:bookmarkStart w:id="64" w:name="_Toc288738418"/>
    </w:p>
    <w:p w14:paraId="59FD099A">
      <w:pPr>
        <w:keepNext/>
        <w:keepLines/>
        <w:widowControl w:val="0"/>
        <w:spacing w:line="360" w:lineRule="auto"/>
        <w:ind w:firstLine="1620"/>
        <w:jc w:val="center"/>
        <w:outlineLvl w:val="2"/>
        <w:rPr>
          <w:rFonts w:hint="eastAsia" w:ascii="Times New Roman" w:hAnsi="Times New Roman" w:eastAsia="黑体" w:cs="Times New Roman"/>
          <w:sz w:val="28"/>
          <w:szCs w:val="32"/>
          <w:lang w:val="en-US" w:eastAsia="zh-CN" w:bidi="ar-SA"/>
        </w:rPr>
      </w:pPr>
      <w:r>
        <w:rPr>
          <w:rFonts w:hint="eastAsia" w:ascii="Times New Roman" w:hAnsi="Times New Roman" w:eastAsia="黑体" w:cs="Times New Roman"/>
          <w:sz w:val="28"/>
          <w:szCs w:val="32"/>
          <w:lang w:val="en-US" w:eastAsia="zh-CN" w:bidi="ar-SA"/>
        </w:rPr>
        <w:t>第五节  开标、评审程序</w:t>
      </w:r>
      <w:bookmarkEnd w:id="62"/>
      <w:bookmarkEnd w:id="63"/>
      <w:bookmarkEnd w:id="64"/>
    </w:p>
    <w:p w14:paraId="7758BD29">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bookmarkStart w:id="65" w:name="_Toc288738814"/>
      <w:bookmarkStart w:id="66" w:name="_Toc288738420"/>
      <w:bookmarkStart w:id="67" w:name="_Toc288738346"/>
      <w:r>
        <w:rPr>
          <w:rFonts w:hint="eastAsia" w:ascii="宋体" w:hAnsi="宋体" w:eastAsia="宋体" w:cs="宋体"/>
          <w:b/>
          <w:bCs/>
          <w:sz w:val="28"/>
          <w:szCs w:val="28"/>
          <w:lang w:val="en-US" w:eastAsia="zh-CN"/>
        </w:rPr>
        <w:t>15.开标</w:t>
      </w:r>
      <w:bookmarkEnd w:id="65"/>
      <w:bookmarkEnd w:id="66"/>
      <w:bookmarkEnd w:id="67"/>
    </w:p>
    <w:p w14:paraId="72A757EA">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bookmarkStart w:id="68" w:name="_Toc288738816"/>
      <w:bookmarkStart w:id="69" w:name="_Toc288738348"/>
      <w:bookmarkStart w:id="70" w:name="_Toc288738422"/>
      <w:bookmarkStart w:id="71" w:name="_Toc288738423"/>
      <w:bookmarkStart w:id="72" w:name="_Toc288738349"/>
      <w:bookmarkStart w:id="73" w:name="_Toc288738817"/>
      <w:r>
        <w:rPr>
          <w:rFonts w:hint="eastAsia" w:ascii="宋体" w:hAnsi="宋体" w:eastAsia="宋体" w:cs="宋体"/>
          <w:sz w:val="28"/>
          <w:szCs w:val="28"/>
          <w:lang w:val="en-US" w:eastAsia="zh-CN"/>
        </w:rPr>
        <w:t>15.1采购中心按征集文件规定的时间、地点主持开标，本项目采用不见面交易的方式，投标人无需到现场参与开标会，但必须保证操作电脑前有相关责任人，否则造成相应后果由投标人自行承担。</w:t>
      </w:r>
    </w:p>
    <w:p w14:paraId="7AE1F905">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15.2系统语音提示</w:t>
      </w:r>
      <w:r>
        <w:rPr>
          <w:rFonts w:hint="eastAsia" w:ascii="宋体" w:hAnsi="宋体" w:eastAsia="宋体" w:cs="宋体"/>
          <w:sz w:val="28"/>
          <w:szCs w:val="28"/>
          <w:lang w:val="zh-CN" w:eastAsia="zh-CN"/>
        </w:rPr>
        <w:t>允许解密后，投标人</w:t>
      </w:r>
      <w:r>
        <w:rPr>
          <w:rFonts w:hint="eastAsia" w:ascii="宋体" w:hAnsi="宋体" w:eastAsia="宋体" w:cs="宋体"/>
          <w:sz w:val="28"/>
          <w:szCs w:val="28"/>
          <w:lang w:val="en-US" w:eastAsia="zh-CN"/>
        </w:rPr>
        <w:t>30</w:t>
      </w:r>
      <w:r>
        <w:rPr>
          <w:rFonts w:hint="eastAsia" w:ascii="宋体" w:hAnsi="宋体" w:eastAsia="宋体" w:cs="宋体"/>
          <w:sz w:val="28"/>
          <w:szCs w:val="28"/>
          <w:lang w:val="zh-CN" w:eastAsia="zh-CN"/>
        </w:rPr>
        <w:t>分钟内完成解密，否则视为该投标人自动放弃该项目的投标，其投标文件</w:t>
      </w:r>
      <w:r>
        <w:rPr>
          <w:rFonts w:hint="eastAsia" w:ascii="宋体" w:hAnsi="宋体" w:eastAsia="宋体" w:cs="宋体"/>
          <w:sz w:val="28"/>
          <w:szCs w:val="28"/>
          <w:lang w:val="en-US" w:eastAsia="zh-CN"/>
        </w:rPr>
        <w:t>征集人</w:t>
      </w:r>
      <w:r>
        <w:rPr>
          <w:rFonts w:hint="eastAsia" w:ascii="宋体" w:hAnsi="宋体" w:eastAsia="宋体" w:cs="宋体"/>
          <w:sz w:val="28"/>
          <w:szCs w:val="28"/>
          <w:lang w:val="zh-CN" w:eastAsia="zh-CN"/>
        </w:rPr>
        <w:t>不予受理。全部投标人解密完成后，系统公布投标人名称、投标价格和征集文件规定的需要宣布的其他内容。如因“苏采云”系统自身原因而导致所有电子投标文件无法解密的，</w:t>
      </w:r>
      <w:r>
        <w:rPr>
          <w:rFonts w:hint="eastAsia" w:ascii="宋体" w:hAnsi="宋体" w:eastAsia="宋体" w:cs="宋体"/>
          <w:sz w:val="28"/>
          <w:szCs w:val="28"/>
          <w:lang w:val="en-US" w:eastAsia="zh-CN"/>
        </w:rPr>
        <w:t>本项目作废标处理。</w:t>
      </w:r>
    </w:p>
    <w:p w14:paraId="3E5A5A10">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15.3</w:t>
      </w:r>
      <w:r>
        <w:rPr>
          <w:rFonts w:hint="eastAsia" w:ascii="宋体" w:hAnsi="宋体" w:eastAsia="宋体" w:cs="宋体"/>
          <w:sz w:val="28"/>
          <w:szCs w:val="28"/>
          <w:lang w:val="zh-CN" w:eastAsia="zh-CN"/>
        </w:rPr>
        <w:t>开标过程将使用“苏采云”系统公布投标人名称、投标价格和征集文件规定的需要宣布的其他内容并进行记录，并由参加开标的各投标人代表在规定时间内确认。投标人超过规定时间未确认但是未提出疑义的，系统将视同已确认。</w:t>
      </w:r>
    </w:p>
    <w:p w14:paraId="3B132993">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15.4投标人代表对开标过程和开标记录有疑义，以及认为征集人相关工作人员有需要回避的情形的，应当场通过业务系统提出询问或者回避申请。征集人对投标人代表提出的询问或者回避申请将及时处理。</w:t>
      </w:r>
    </w:p>
    <w:p w14:paraId="37FE1884">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15.5报价截止时间后投标的供应商或解密投标文件的供应商少于2家的，不进行评审。</w:t>
      </w:r>
      <w:bookmarkEnd w:id="68"/>
      <w:bookmarkEnd w:id="69"/>
      <w:bookmarkEnd w:id="70"/>
    </w:p>
    <w:p w14:paraId="2C269D56">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15.6因本项目采用不见面交易的方式，在开标、评审过程中，供应商需要保持操作计算机前有相关责任人值守，及时对于系统或者评委会发出的指令和要求进行响应操作。如果因为无人值守造成不能及时回应系统或者评委会指令和要求从而导致影响开标、评审结果的，责任由投标人承担。</w:t>
      </w:r>
    </w:p>
    <w:p w14:paraId="1D2ED037">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15.7如果在采购活动过程中出现以下情形，导致“苏采云”系统无法正常运行，或者无法保证本项目采购活动的公平、公正和安全时，征集人或采购中心可以延缓或者暂停采购活动，情况严重的可以终止采购活动：</w:t>
      </w:r>
    </w:p>
    <w:p w14:paraId="6153BD6C">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15.7.1平台系统发生故障而无法登录访问的；</w:t>
      </w:r>
    </w:p>
    <w:p w14:paraId="05010AF7">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15.7.2平台系统应用或数据库出现错误，不能进行正常操作的；</w:t>
      </w:r>
    </w:p>
    <w:p w14:paraId="75306153">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15.7.3平台系统发现严重安全漏洞，有潜在泄密危险的；</w:t>
      </w:r>
    </w:p>
    <w:p w14:paraId="548F14A9">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15.7.4病毒发作导致平台系统不能进行正常操作的；</w:t>
      </w:r>
    </w:p>
    <w:p w14:paraId="38C998EB">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15.7.5其他无法保证本次采购活动的公平、公正和安全的情况。</w:t>
      </w:r>
    </w:p>
    <w:p w14:paraId="7E05E8E6">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现上述情形，不影响采购活动公平、公正性的，征集人或采购中心可以待上述情形消除后继续组织不见面交易采购活动，也可以决定某些环节以纸质形式进行；影响或可能影响采购活动公平、公正性的，应当终止本次项目，重新组织采购。</w:t>
      </w:r>
    </w:p>
    <w:p w14:paraId="2CA9322E">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15.8开标开始之后不再接受投标人提供的任何补充材料。 </w:t>
      </w:r>
    </w:p>
    <w:p w14:paraId="3C45DBDB">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16.评审程序</w:t>
      </w:r>
    </w:p>
    <w:p w14:paraId="569D0560">
      <w:pPr>
        <w:keepNext w:val="0"/>
        <w:keepLines w:val="0"/>
        <w:pageBreakBefore w:val="0"/>
        <w:widowControl w:val="0"/>
        <w:tabs>
          <w:tab w:val="left" w:pos="945"/>
        </w:tabs>
        <w:spacing w:line="312" w:lineRule="auto"/>
        <w:ind w:firstLine="560"/>
        <w:outlineLvl w:val="9"/>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16.1</w:t>
      </w:r>
      <w:r>
        <w:rPr>
          <w:rFonts w:hint="eastAsia" w:ascii="宋体" w:hAnsi="宋体" w:eastAsia="宋体" w:cs="宋体"/>
          <w:bCs/>
          <w:color w:val="000000"/>
          <w:sz w:val="28"/>
          <w:szCs w:val="28"/>
        </w:rPr>
        <w:t>审查工作由</w:t>
      </w:r>
      <w:r>
        <w:rPr>
          <w:rFonts w:hint="eastAsia" w:ascii="宋体" w:hAnsi="宋体" w:eastAsia="宋体" w:cs="宋体"/>
          <w:bCs/>
          <w:color w:val="000000"/>
          <w:sz w:val="28"/>
          <w:szCs w:val="28"/>
          <w:lang w:eastAsia="zh-CN"/>
        </w:rPr>
        <w:t>常州市金坛区政府采购中心</w:t>
      </w:r>
      <w:r>
        <w:rPr>
          <w:rFonts w:hint="eastAsia" w:ascii="宋体" w:hAnsi="宋体" w:eastAsia="宋体" w:cs="宋体"/>
          <w:bCs/>
          <w:color w:val="000000"/>
          <w:sz w:val="28"/>
          <w:szCs w:val="28"/>
        </w:rPr>
        <w:t>负责组织，具体审查事务由依法组建的评审小组负责。如有争议最终由评审小组认定。</w:t>
      </w:r>
    </w:p>
    <w:p w14:paraId="3AFD2159">
      <w:pPr>
        <w:keepNext w:val="0"/>
        <w:keepLines w:val="0"/>
        <w:pageBreakBefore w:val="0"/>
        <w:widowControl w:val="0"/>
        <w:numPr>
          <w:ilvl w:val="0"/>
          <w:numId w:val="0"/>
        </w:numPr>
        <w:tabs>
          <w:tab w:val="left" w:pos="630"/>
          <w:tab w:val="left" w:pos="945"/>
          <w:tab w:val="left" w:pos="1155"/>
        </w:tabs>
        <w:spacing w:line="312" w:lineRule="auto"/>
        <w:ind w:firstLine="560"/>
        <w:outlineLvl w:val="9"/>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16.2</w:t>
      </w:r>
      <w:r>
        <w:rPr>
          <w:rFonts w:hint="eastAsia" w:ascii="宋体" w:hAnsi="宋体" w:eastAsia="宋体" w:cs="宋体"/>
          <w:bCs/>
          <w:color w:val="000000"/>
          <w:sz w:val="28"/>
          <w:szCs w:val="28"/>
          <w:lang w:eastAsia="zh-CN"/>
        </w:rPr>
        <w:t>投标文件</w:t>
      </w:r>
      <w:r>
        <w:rPr>
          <w:rFonts w:hint="eastAsia" w:ascii="宋体" w:hAnsi="宋体" w:eastAsia="宋体" w:cs="宋体"/>
          <w:bCs/>
          <w:color w:val="000000"/>
          <w:sz w:val="28"/>
          <w:szCs w:val="28"/>
        </w:rPr>
        <w:t>的审查。审查分为资格审查和符合性审查，具体审查的方法和标准如下：</w:t>
      </w:r>
    </w:p>
    <w:p w14:paraId="05DABE91">
      <w:pPr>
        <w:keepNext w:val="0"/>
        <w:keepLines w:val="0"/>
        <w:pageBreakBefore w:val="0"/>
        <w:widowControl w:val="0"/>
        <w:numPr>
          <w:ilvl w:val="0"/>
          <w:numId w:val="0"/>
        </w:numPr>
        <w:tabs>
          <w:tab w:val="left" w:pos="525"/>
          <w:tab w:val="left" w:pos="630"/>
          <w:tab w:val="left" w:pos="945"/>
          <w:tab w:val="left" w:pos="1365"/>
        </w:tabs>
        <w:spacing w:line="312" w:lineRule="auto"/>
        <w:ind w:firstLine="560"/>
        <w:outlineLvl w:val="9"/>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16.2.1</w:t>
      </w:r>
      <w:r>
        <w:rPr>
          <w:rFonts w:hint="eastAsia" w:ascii="宋体" w:hAnsi="宋体" w:eastAsia="宋体" w:cs="宋体"/>
          <w:bCs/>
          <w:color w:val="000000"/>
          <w:sz w:val="28"/>
          <w:szCs w:val="28"/>
        </w:rPr>
        <w:t>资格审查。依据法律法规和征集文件的规定，由评审小组对</w:t>
      </w:r>
      <w:r>
        <w:rPr>
          <w:rFonts w:hint="eastAsia" w:ascii="宋体" w:hAnsi="宋体" w:eastAsia="宋体" w:cs="宋体"/>
          <w:bCs/>
          <w:color w:val="000000"/>
          <w:sz w:val="28"/>
          <w:szCs w:val="28"/>
          <w:lang w:eastAsia="zh-CN"/>
        </w:rPr>
        <w:t>投标文件</w:t>
      </w:r>
      <w:r>
        <w:rPr>
          <w:rFonts w:hint="eastAsia" w:ascii="宋体" w:hAnsi="宋体" w:eastAsia="宋体" w:cs="宋体"/>
          <w:bCs/>
          <w:color w:val="000000"/>
          <w:sz w:val="28"/>
          <w:szCs w:val="28"/>
        </w:rPr>
        <w:t>中的资格证明文件进行审查</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其他具体详见</w:t>
      </w:r>
      <w:r>
        <w:rPr>
          <w:rFonts w:hint="eastAsia" w:ascii="宋体" w:hAnsi="宋体" w:eastAsia="宋体" w:cs="宋体"/>
          <w:b/>
          <w:bCs/>
          <w:color w:val="FF0000"/>
          <w:sz w:val="28"/>
          <w:szCs w:val="28"/>
          <w:highlight w:val="yellow"/>
          <w:lang w:val="en-US" w:eastAsia="zh-CN"/>
        </w:rPr>
        <w:t>第三章。</w:t>
      </w:r>
    </w:p>
    <w:p w14:paraId="2A95E062">
      <w:pPr>
        <w:keepNext w:val="0"/>
        <w:keepLines w:val="0"/>
        <w:pageBreakBefore w:val="0"/>
        <w:widowControl w:val="0"/>
        <w:spacing w:line="312" w:lineRule="auto"/>
        <w:ind w:left="0" w:firstLine="638"/>
        <w:rPr>
          <w:rFonts w:hint="eastAsia" w:ascii="宋体" w:hAnsi="宋体" w:eastAsia="宋体" w:cs="宋体"/>
          <w:b/>
          <w:bCs/>
          <w:sz w:val="28"/>
          <w:szCs w:val="28"/>
          <w:lang w:val="en-US" w:eastAsia="zh-CN"/>
        </w:rPr>
      </w:pPr>
      <w:r>
        <w:rPr>
          <w:rFonts w:hint="eastAsia" w:ascii="宋体" w:hAnsi="宋体" w:eastAsia="宋体" w:cs="宋体"/>
          <w:bCs/>
          <w:color w:val="000000"/>
          <w:sz w:val="28"/>
          <w:szCs w:val="28"/>
          <w:lang w:val="en-US" w:eastAsia="zh-CN"/>
        </w:rPr>
        <w:t>16.2.2</w:t>
      </w:r>
      <w:r>
        <w:rPr>
          <w:rFonts w:hint="eastAsia" w:ascii="宋体" w:hAnsi="宋体" w:eastAsia="宋体" w:cs="宋体"/>
          <w:bCs/>
          <w:color w:val="000000"/>
          <w:sz w:val="28"/>
          <w:szCs w:val="28"/>
        </w:rPr>
        <w:t>符合性审查。依据征集活动的规定，由评审小组从</w:t>
      </w:r>
      <w:r>
        <w:rPr>
          <w:rFonts w:hint="eastAsia" w:ascii="宋体" w:hAnsi="宋体" w:eastAsia="宋体" w:cs="宋体"/>
          <w:bCs/>
          <w:color w:val="000000"/>
          <w:sz w:val="28"/>
          <w:szCs w:val="28"/>
          <w:lang w:eastAsia="zh-CN"/>
        </w:rPr>
        <w:t>投标文件</w:t>
      </w:r>
      <w:r>
        <w:rPr>
          <w:rFonts w:hint="eastAsia" w:ascii="宋体" w:hAnsi="宋体" w:eastAsia="宋体" w:cs="宋体"/>
          <w:bCs/>
          <w:color w:val="000000"/>
          <w:sz w:val="28"/>
          <w:szCs w:val="28"/>
        </w:rPr>
        <w:t>的有效性、完整性和对征集文件的响应程度进行审查，以确定是否对征集文件的实质性要求作出响应</w:t>
      </w:r>
      <w:r>
        <w:rPr>
          <w:rFonts w:hint="eastAsia" w:ascii="宋体" w:hAnsi="宋体" w:eastAsia="宋体" w:cs="宋体"/>
          <w:bCs/>
          <w:color w:val="000000"/>
          <w:sz w:val="28"/>
          <w:szCs w:val="28"/>
          <w:lang w:eastAsia="zh-CN"/>
        </w:rPr>
        <w:t>，</w:t>
      </w:r>
      <w:r>
        <w:rPr>
          <w:rFonts w:hint="eastAsia" w:ascii="宋体" w:hAnsi="宋体" w:eastAsia="宋体" w:cs="宋体"/>
          <w:sz w:val="28"/>
          <w:szCs w:val="28"/>
          <w:lang w:val="en-US" w:eastAsia="zh-CN"/>
        </w:rPr>
        <w:t>具体详见</w:t>
      </w:r>
      <w:r>
        <w:rPr>
          <w:rFonts w:hint="eastAsia" w:ascii="宋体" w:hAnsi="宋体" w:eastAsia="宋体" w:cs="宋体"/>
          <w:b/>
          <w:bCs/>
          <w:color w:val="FF0000"/>
          <w:sz w:val="28"/>
          <w:szCs w:val="28"/>
          <w:highlight w:val="yellow"/>
          <w:lang w:val="en-US" w:eastAsia="zh-CN"/>
        </w:rPr>
        <w:t>第三章。</w:t>
      </w:r>
      <w:bookmarkEnd w:id="71"/>
      <w:bookmarkEnd w:id="72"/>
      <w:bookmarkEnd w:id="73"/>
    </w:p>
    <w:p w14:paraId="4DF76483">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bookmarkStart w:id="74" w:name="_Toc288738822"/>
      <w:bookmarkStart w:id="75" w:name="_Toc288738428"/>
      <w:bookmarkStart w:id="76" w:name="_Toc288738354"/>
      <w:r>
        <w:rPr>
          <w:rFonts w:hint="eastAsia" w:ascii="宋体" w:hAnsi="宋体" w:eastAsia="宋体" w:cs="宋体"/>
          <w:sz w:val="28"/>
          <w:szCs w:val="28"/>
          <w:lang w:val="en-US" w:eastAsia="zh-CN"/>
        </w:rPr>
        <w:t xml:space="preserve">16.3未通过资格审查或符合性审查的供应商，采购中心将在“苏采云”系统中告知未通过资格审查或符合性审查的原因，评审结束后，采购中心将不再告知未通过资格审查或符合性审查的原因。   </w:t>
      </w:r>
    </w:p>
    <w:p w14:paraId="441ECAD3">
      <w:pPr>
        <w:keepNext/>
        <w:keepLines/>
        <w:widowControl w:val="0"/>
        <w:spacing w:line="360" w:lineRule="auto"/>
        <w:ind w:firstLine="1620"/>
        <w:jc w:val="center"/>
        <w:outlineLvl w:val="2"/>
        <w:rPr>
          <w:rFonts w:hint="eastAsia" w:ascii="Times New Roman" w:hAnsi="Times New Roman" w:eastAsia="黑体" w:cs="Times New Roman"/>
          <w:sz w:val="28"/>
          <w:szCs w:val="32"/>
          <w:lang w:val="en-US" w:eastAsia="zh-CN" w:bidi="ar-SA"/>
        </w:rPr>
      </w:pPr>
      <w:r>
        <w:rPr>
          <w:rFonts w:hint="eastAsia" w:ascii="Times New Roman" w:hAnsi="Times New Roman" w:eastAsia="黑体" w:cs="Times New Roman"/>
          <w:sz w:val="28"/>
          <w:szCs w:val="32"/>
          <w:lang w:val="en-US" w:eastAsia="zh-CN" w:bidi="ar-SA"/>
        </w:rPr>
        <w:t>第六节 确定入围及</w:t>
      </w:r>
      <w:bookmarkEnd w:id="74"/>
      <w:bookmarkEnd w:id="75"/>
      <w:bookmarkEnd w:id="76"/>
      <w:r>
        <w:rPr>
          <w:rFonts w:hint="eastAsia" w:ascii="Times New Roman" w:hAnsi="Times New Roman" w:eastAsia="黑体" w:cs="Times New Roman"/>
          <w:sz w:val="28"/>
          <w:szCs w:val="32"/>
          <w:lang w:val="en-US" w:eastAsia="zh-CN" w:bidi="ar-SA"/>
        </w:rPr>
        <w:t>入围供应商</w:t>
      </w:r>
    </w:p>
    <w:p w14:paraId="6CC33CFC">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17.确定入围及</w:t>
      </w:r>
      <w:r>
        <w:rPr>
          <w:rFonts w:hint="eastAsia" w:ascii="宋体" w:hAnsi="宋体" w:cs="宋体"/>
          <w:b/>
          <w:bCs/>
          <w:sz w:val="28"/>
          <w:szCs w:val="28"/>
          <w:lang w:val="en-US" w:eastAsia="zh-CN"/>
        </w:rPr>
        <w:t>入围供应商</w:t>
      </w:r>
      <w:r>
        <w:rPr>
          <w:rFonts w:hint="eastAsia" w:ascii="宋体" w:hAnsi="宋体" w:eastAsia="宋体" w:cs="宋体"/>
          <w:b/>
          <w:bCs/>
          <w:sz w:val="28"/>
          <w:szCs w:val="28"/>
          <w:lang w:val="en-US" w:eastAsia="zh-CN"/>
        </w:rPr>
        <w:t>的方法</w:t>
      </w:r>
    </w:p>
    <w:p w14:paraId="538FE476">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17.1确定第一阶段入围供应商的评审方法（评审小组按包段分别确定入围供应商的名单和排序）</w:t>
      </w:r>
    </w:p>
    <w:p w14:paraId="1073F6E1">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17.1.1确定第一阶段入围供应商的评审方法为价格优先法。价格优先法是指对满足采购需求且</w:t>
      </w:r>
      <w:r>
        <w:rPr>
          <w:rFonts w:hint="eastAsia" w:ascii="宋体" w:hAnsi="宋体" w:cs="宋体"/>
          <w:sz w:val="28"/>
          <w:szCs w:val="28"/>
          <w:lang w:val="en-US" w:eastAsia="zh-CN"/>
        </w:rPr>
        <w:t>投标的综合报价</w:t>
      </w:r>
      <w:r>
        <w:rPr>
          <w:rFonts w:hint="eastAsia" w:ascii="宋体" w:hAnsi="宋体" w:eastAsia="宋体" w:cs="宋体"/>
          <w:sz w:val="28"/>
          <w:szCs w:val="28"/>
          <w:lang w:val="en-US" w:eastAsia="zh-CN"/>
        </w:rPr>
        <w:t>不超过最高限</w:t>
      </w:r>
      <w:r>
        <w:rPr>
          <w:rFonts w:hint="eastAsia" w:ascii="宋体" w:hAnsi="宋体" w:cs="宋体"/>
          <w:sz w:val="28"/>
          <w:szCs w:val="28"/>
          <w:lang w:val="en-US" w:eastAsia="zh-CN"/>
        </w:rPr>
        <w:t>价</w:t>
      </w:r>
      <w:r>
        <w:rPr>
          <w:rFonts w:hint="eastAsia" w:ascii="宋体" w:hAnsi="宋体" w:eastAsia="宋体" w:cs="宋体"/>
          <w:sz w:val="28"/>
          <w:szCs w:val="28"/>
          <w:lang w:val="en-US" w:eastAsia="zh-CN"/>
        </w:rPr>
        <w:t>产品，按照</w:t>
      </w:r>
      <w:r>
        <w:rPr>
          <w:rFonts w:hint="eastAsia" w:ascii="宋体" w:hAnsi="宋体" w:cs="宋体"/>
          <w:sz w:val="28"/>
          <w:szCs w:val="28"/>
          <w:lang w:val="en-US" w:eastAsia="zh-CN"/>
        </w:rPr>
        <w:t>投标</w:t>
      </w:r>
      <w:r>
        <w:rPr>
          <w:rFonts w:hint="eastAsia" w:ascii="宋体" w:hAnsi="宋体" w:eastAsia="宋体" w:cs="宋体"/>
          <w:sz w:val="28"/>
          <w:szCs w:val="28"/>
          <w:lang w:val="en-US" w:eastAsia="zh-CN"/>
        </w:rPr>
        <w:t>报价从低到高排序，根据征集文件规定的淘汰率或者入围供应商数量上限，确定入围供应商的评审方法。</w:t>
      </w:r>
    </w:p>
    <w:p w14:paraId="70C74980">
      <w:pPr>
        <w:keepLines w:val="0"/>
        <w:pageBreakBefore w:val="0"/>
        <w:spacing w:line="312" w:lineRule="auto"/>
        <w:ind w:left="0"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17.1.2入围供应商的淘汰比例：</w:t>
      </w:r>
      <w:r>
        <w:rPr>
          <w:rFonts w:hint="eastAsia" w:ascii="宋体" w:hAnsi="宋体" w:eastAsia="宋体" w:cs="宋体"/>
          <w:b/>
          <w:bCs/>
          <w:color w:val="1D41D5"/>
          <w:spacing w:val="8"/>
          <w:sz w:val="28"/>
          <w:szCs w:val="28"/>
          <w:u w:val="single"/>
          <w:lang w:val="zh-TW" w:eastAsia="zh-CN"/>
        </w:rPr>
        <w:t>提交</w:t>
      </w:r>
      <w:r>
        <w:rPr>
          <w:rFonts w:hint="eastAsia" w:ascii="宋体" w:hAnsi="宋体" w:eastAsia="宋体" w:cs="宋体"/>
          <w:b/>
          <w:bCs/>
          <w:color w:val="1D41D5"/>
          <w:spacing w:val="8"/>
          <w:sz w:val="28"/>
          <w:szCs w:val="28"/>
          <w:u w:val="single"/>
          <w:lang w:val="en-US" w:eastAsia="zh-CN"/>
        </w:rPr>
        <w:t>投标</w:t>
      </w:r>
      <w:r>
        <w:rPr>
          <w:rFonts w:hint="eastAsia" w:ascii="宋体" w:hAnsi="宋体" w:eastAsia="宋体" w:cs="宋体"/>
          <w:b/>
          <w:bCs/>
          <w:color w:val="1D41D5"/>
          <w:spacing w:val="8"/>
          <w:sz w:val="28"/>
          <w:szCs w:val="28"/>
          <w:u w:val="single"/>
          <w:lang w:val="zh-TW" w:eastAsia="zh-CN"/>
        </w:rPr>
        <w:t>文件和符合资格条件、实质性要求的供应商淘汰率按20%计算，且至少淘汰一家供应商（提交投标文件和符合资格条件、实质性要求的供应商少于2家时，采购活动终止）。淘汰供应商家数的计算规则为：通过资格性及符合性供应商家数×淘汰率=X，X=A+B，A为整数部分，B为小数部分。当B为零时，淘汰家数为A；当B不为零时，淘汰家数为A+1。</w:t>
      </w:r>
    </w:p>
    <w:p w14:paraId="04BE0FFC">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17.2确定第二阶段</w:t>
      </w:r>
      <w:r>
        <w:rPr>
          <w:rFonts w:hint="eastAsia" w:ascii="宋体" w:hAnsi="宋体" w:cs="宋体"/>
          <w:sz w:val="28"/>
          <w:szCs w:val="28"/>
          <w:lang w:val="en-US" w:eastAsia="zh-CN"/>
        </w:rPr>
        <w:t>入围供应商</w:t>
      </w:r>
      <w:r>
        <w:rPr>
          <w:rFonts w:hint="eastAsia" w:ascii="宋体" w:hAnsi="宋体" w:eastAsia="宋体" w:cs="宋体"/>
          <w:sz w:val="28"/>
          <w:szCs w:val="28"/>
          <w:lang w:val="en-US" w:eastAsia="zh-CN"/>
        </w:rPr>
        <w:t>的方式</w:t>
      </w:r>
    </w:p>
    <w:p w14:paraId="2F9702D1">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17.2.1确定第二阶段</w:t>
      </w:r>
      <w:r>
        <w:rPr>
          <w:rFonts w:hint="eastAsia" w:ascii="宋体" w:hAnsi="宋体" w:cs="宋体"/>
          <w:sz w:val="28"/>
          <w:szCs w:val="28"/>
          <w:lang w:val="en-US" w:eastAsia="zh-CN"/>
        </w:rPr>
        <w:t>入围供应商</w:t>
      </w:r>
      <w:r>
        <w:rPr>
          <w:rFonts w:hint="eastAsia" w:ascii="宋体" w:hAnsi="宋体" w:eastAsia="宋体" w:cs="宋体"/>
          <w:sz w:val="28"/>
          <w:szCs w:val="28"/>
          <w:lang w:val="en-US" w:eastAsia="zh-CN"/>
        </w:rPr>
        <w:t>的方式为直接选定。由采购人通过“苏采云”系统平台从第一阶段入围供应商中直接选定。第一阶段入围供应商的协议价格是采购人确定第二阶段</w:t>
      </w:r>
      <w:r>
        <w:rPr>
          <w:rFonts w:hint="eastAsia" w:ascii="宋体" w:hAnsi="宋体" w:cs="宋体"/>
          <w:sz w:val="28"/>
          <w:szCs w:val="28"/>
          <w:lang w:val="en-US" w:eastAsia="zh-CN"/>
        </w:rPr>
        <w:t>入围供应商</w:t>
      </w:r>
      <w:r>
        <w:rPr>
          <w:rFonts w:hint="eastAsia" w:ascii="宋体" w:hAnsi="宋体" w:eastAsia="宋体" w:cs="宋体"/>
          <w:sz w:val="28"/>
          <w:szCs w:val="28"/>
          <w:lang w:val="en-US" w:eastAsia="zh-CN"/>
        </w:rPr>
        <w:t>的最高限价。</w:t>
      </w:r>
    </w:p>
    <w:p w14:paraId="035FB2E7">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17.2.2采购人在确定</w:t>
      </w:r>
      <w:r>
        <w:rPr>
          <w:rFonts w:hint="eastAsia" w:ascii="宋体" w:hAnsi="宋体" w:cs="宋体"/>
          <w:sz w:val="28"/>
          <w:szCs w:val="28"/>
          <w:lang w:val="en-US" w:eastAsia="zh-CN"/>
        </w:rPr>
        <w:t>入围供应商</w:t>
      </w:r>
      <w:r>
        <w:rPr>
          <w:rFonts w:hint="eastAsia" w:ascii="宋体" w:hAnsi="宋体" w:eastAsia="宋体" w:cs="宋体"/>
          <w:sz w:val="28"/>
          <w:szCs w:val="28"/>
          <w:lang w:val="en-US" w:eastAsia="zh-CN"/>
        </w:rPr>
        <w:t>后，不得擅自改变框架协议约定的实质性条款。供应商履行合同后，依据采购合同的约定，与采购人进行费用结算。</w:t>
      </w:r>
    </w:p>
    <w:p w14:paraId="3BDA945D">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18.采购中心将在“江苏政府采购网”或“常州市政府采购网”发布“入围结果公告”，公告期限为1个工作日。入围结果确定后，采购中心将向入围供应商发出入围通知书，请入围供应商登录上述网址或</w:t>
      </w:r>
      <w:r>
        <w:rPr>
          <w:rFonts w:hint="eastAsia" w:ascii="宋体" w:hAnsi="宋体" w:eastAsia="宋体" w:cs="宋体"/>
          <w:sz w:val="28"/>
          <w:szCs w:val="28"/>
          <w:lang w:val="zh-CN" w:eastAsia="zh-CN"/>
        </w:rPr>
        <w:t>“苏采云”系统</w:t>
      </w:r>
      <w:r>
        <w:rPr>
          <w:rFonts w:hint="eastAsia" w:ascii="宋体" w:hAnsi="宋体" w:eastAsia="宋体" w:cs="宋体"/>
          <w:sz w:val="28"/>
          <w:szCs w:val="28"/>
          <w:lang w:val="en-US" w:eastAsia="zh-CN"/>
        </w:rPr>
        <w:t>及时下载入围通知书。</w:t>
      </w:r>
    </w:p>
    <w:p w14:paraId="7CBA5EA2">
      <w:pPr>
        <w:keepNext w:val="0"/>
        <w:keepLines w:val="0"/>
        <w:pageBreakBefore w:val="0"/>
        <w:widowControl w:val="0"/>
        <w:spacing w:line="312" w:lineRule="auto"/>
        <w:ind w:left="0" w:firstLine="638"/>
        <w:rPr>
          <w:rFonts w:hint="eastAsia" w:ascii="宋体" w:hAnsi="宋体" w:eastAsia="宋体" w:cs="宋体"/>
          <w:lang w:val="en-US" w:eastAsia="zh-CN"/>
        </w:rPr>
      </w:pPr>
      <w:r>
        <w:rPr>
          <w:rFonts w:hint="eastAsia" w:ascii="宋体" w:hAnsi="宋体" w:eastAsia="宋体" w:cs="宋体"/>
          <w:sz w:val="28"/>
          <w:szCs w:val="28"/>
          <w:lang w:val="en-US" w:eastAsia="zh-CN"/>
        </w:rPr>
        <w:t>19.第一阶段入围供应商自发布入围公告之日起30天内与采购中心签订电子框架协议。此后方可进入第二阶段实施。</w:t>
      </w:r>
    </w:p>
    <w:p w14:paraId="7702AB46">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20.入围通知书将是框架协议的一个组成部分。对采购中心和入围供应商均具有法律效力。入围通知书发出后，入围供应商无正当理由，不得主动放弃入围资格或者退出框架协议，否则应当依法承担法律责任。</w:t>
      </w:r>
    </w:p>
    <w:p w14:paraId="1C5CEE8B">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21.供应商电子投标文件将作为本项目征集活动的电子档案保存，电子档案与纸档案具有同等效力。</w:t>
      </w:r>
    </w:p>
    <w:p w14:paraId="5F641120">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22.入围供应商在框架协议约定期限内，应当以不高于其报价的价格向适用框架协议的采购人或服务对象提供便捷、优质服务。</w:t>
      </w:r>
    </w:p>
    <w:p w14:paraId="0B243763">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23.征集活动终止条款：</w:t>
      </w:r>
    </w:p>
    <w:p w14:paraId="58D020A9">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在征集活动中，出现下列情况之一的，应予征集活动终止：</w:t>
      </w:r>
    </w:p>
    <w:p w14:paraId="01DE1227">
      <w:pPr>
        <w:keepNext w:val="0"/>
        <w:keepLines w:val="0"/>
        <w:pageBreakBefore w:val="0"/>
        <w:widowControl w:val="0"/>
        <w:spacing w:line="312" w:lineRule="auto"/>
        <w:ind w:left="0" w:firstLine="119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23.1出现影响采购公正的违法、违规行为的；</w:t>
      </w:r>
    </w:p>
    <w:p w14:paraId="4874307A">
      <w:pPr>
        <w:keepNext w:val="0"/>
        <w:keepLines w:val="0"/>
        <w:pageBreakBefore w:val="0"/>
        <w:widowControl w:val="0"/>
        <w:spacing w:line="312" w:lineRule="auto"/>
        <w:ind w:left="0" w:firstLine="119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23.2评审小组认定征集文件存在歧义、重大缺陷导致评审工作无法进行的；</w:t>
      </w:r>
    </w:p>
    <w:p w14:paraId="23DF20FA">
      <w:pPr>
        <w:keepNext w:val="0"/>
        <w:keepLines w:val="0"/>
        <w:pageBreakBefore w:val="0"/>
        <w:widowControl w:val="0"/>
        <w:spacing w:line="312" w:lineRule="auto"/>
        <w:ind w:left="0" w:firstLine="119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23.3因</w:t>
      </w:r>
      <w:r>
        <w:rPr>
          <w:rFonts w:hint="eastAsia" w:ascii="宋体" w:hAnsi="宋体" w:eastAsia="宋体" w:cs="宋体"/>
          <w:sz w:val="28"/>
          <w:szCs w:val="28"/>
          <w:lang w:val="zh-CN" w:eastAsia="zh-CN"/>
        </w:rPr>
        <w:t>“苏采云”系统</w:t>
      </w:r>
      <w:r>
        <w:rPr>
          <w:rFonts w:hint="eastAsia" w:ascii="宋体" w:hAnsi="宋体" w:eastAsia="宋体" w:cs="宋体"/>
          <w:sz w:val="28"/>
          <w:szCs w:val="28"/>
          <w:lang w:val="en-US" w:eastAsia="zh-CN"/>
        </w:rPr>
        <w:t>故障原因无法进行开标的；</w:t>
      </w:r>
    </w:p>
    <w:p w14:paraId="4CBC12C5">
      <w:pPr>
        <w:keepNext w:val="0"/>
        <w:keepLines w:val="0"/>
        <w:pageBreakBefore w:val="0"/>
        <w:widowControl w:val="0"/>
        <w:spacing w:line="312" w:lineRule="auto"/>
        <w:ind w:left="0" w:firstLine="119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23.4因重大变故，采购任务取消。</w:t>
      </w:r>
    </w:p>
    <w:p w14:paraId="76EA7CFE">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24.入围、成交无效的确认：</w:t>
      </w:r>
    </w:p>
    <w:p w14:paraId="0D608CE7">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24.1提供虚假材料谋取入围或者合同成交的；</w:t>
      </w:r>
    </w:p>
    <w:p w14:paraId="74FA3D9E">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24.2采取不正当手段诋毁、排挤其他供应商的；</w:t>
      </w:r>
    </w:p>
    <w:p w14:paraId="6CDB1D60">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24.3与征集人、其他供应商恶意串通的；</w:t>
      </w:r>
    </w:p>
    <w:p w14:paraId="35915B6F">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24.4向征集人行贿或者提供其他不正当利益的；</w:t>
      </w:r>
    </w:p>
    <w:p w14:paraId="15A98EA6">
      <w:pPr>
        <w:keepNext w:val="0"/>
        <w:keepLines w:val="0"/>
        <w:pageBreakBefore w:val="0"/>
        <w:widowControl w:val="0"/>
        <w:spacing w:line="312" w:lineRule="auto"/>
        <w:ind w:firstLine="11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24.5在征集过程中与征集人进行协商谈判、不按照征集文件和</w:t>
      </w:r>
      <w:r>
        <w:rPr>
          <w:rFonts w:hint="eastAsia" w:ascii="宋体" w:hAnsi="宋体" w:cs="宋体"/>
          <w:sz w:val="28"/>
          <w:szCs w:val="28"/>
          <w:lang w:val="en-US" w:eastAsia="zh-CN"/>
        </w:rPr>
        <w:t>入围供应商</w:t>
      </w:r>
      <w:r>
        <w:rPr>
          <w:rFonts w:hint="eastAsia" w:ascii="宋体" w:hAnsi="宋体" w:eastAsia="宋体" w:cs="宋体"/>
          <w:sz w:val="28"/>
          <w:szCs w:val="28"/>
          <w:lang w:val="en-US" w:eastAsia="zh-CN"/>
        </w:rPr>
        <w:t>的投标文件订立合同，或者与采购人另行订立背离合同实质性内容协议的；</w:t>
      </w:r>
    </w:p>
    <w:p w14:paraId="0DFDA848">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24.6拒绝有关部门监督检查或者提供虚假情况的。</w:t>
      </w:r>
    </w:p>
    <w:p w14:paraId="54C40E82">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有上述24.1至24.5项情形之一的，入围、成交无效。有上述24.1至24.6项情形之一的，处以政府采购项目成交金额千分之五以上千分之十以下的罚款，列入不良行为记录名单，在一至三年内禁止参加政府采购（征集）活动，并予以公告，有违法所得的，并处没收违法所得，情节严重的，由工商行政管理机构吊销营业执照；构成犯罪的，依法追究刑事责任。</w:t>
      </w:r>
    </w:p>
    <w:p w14:paraId="6E3E7CC9">
      <w:pPr>
        <w:keepNext/>
        <w:keepLines/>
        <w:widowControl w:val="0"/>
        <w:spacing w:line="360" w:lineRule="auto"/>
        <w:ind w:firstLine="1620"/>
        <w:jc w:val="center"/>
        <w:outlineLvl w:val="2"/>
        <w:rPr>
          <w:rFonts w:hint="eastAsia" w:ascii="Times New Roman" w:hAnsi="Times New Roman" w:eastAsia="黑体" w:cs="Times New Roman"/>
          <w:sz w:val="28"/>
          <w:szCs w:val="32"/>
          <w:lang w:val="en-US" w:eastAsia="zh-CN" w:bidi="ar-SA"/>
        </w:rPr>
      </w:pPr>
      <w:r>
        <w:rPr>
          <w:rFonts w:hint="eastAsia" w:ascii="Times New Roman" w:hAnsi="Times New Roman" w:eastAsia="黑体" w:cs="Times New Roman"/>
          <w:sz w:val="28"/>
          <w:szCs w:val="32"/>
          <w:lang w:val="en-US" w:eastAsia="zh-CN" w:bidi="ar-SA"/>
        </w:rPr>
        <w:t>第七节 框架协议的签订及其他</w:t>
      </w:r>
    </w:p>
    <w:p w14:paraId="78FA0E84">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25.1采购中心在入围通知书发出之日起三十日内（到新冠疫情应急响应解除之日前缩短至十五日内）和入围供应商签订电子框架协议，入围供应商在收到或应当收到入围通知后需及时登录</w:t>
      </w:r>
      <w:r>
        <w:rPr>
          <w:rFonts w:hint="eastAsia" w:ascii="宋体" w:hAnsi="宋体" w:eastAsia="宋体" w:cs="宋体"/>
          <w:sz w:val="28"/>
          <w:szCs w:val="28"/>
          <w:lang w:val="zh-CN" w:eastAsia="zh-CN"/>
        </w:rPr>
        <w:t>“苏采云”系统</w:t>
      </w:r>
      <w:r>
        <w:rPr>
          <w:rFonts w:hint="eastAsia" w:ascii="宋体" w:hAnsi="宋体" w:eastAsia="宋体" w:cs="宋体"/>
          <w:sz w:val="28"/>
          <w:szCs w:val="28"/>
          <w:lang w:val="en-US" w:eastAsia="zh-CN"/>
        </w:rPr>
        <w:t>框架协议采购管理模块完成电子框架协议的签订工作。框架协议不得对征集文件确定的事项以及入围供应商的投标文件作实质性修改。入围供应商如无正当理由不及时签订框架协议的，应根据《中华人民共和国政府采购法》、《中华人民共和国政府采购法实施条例》、《政府采购框架协议采购方式管理暂行办法》（中华人民共和国财政部令第110号）等法律法规规定承担相应法律责任。</w:t>
      </w:r>
    </w:p>
    <w:p w14:paraId="528A3B02">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25.2征集文件、入围供应商的投标文件及评审过程中有关澄清、承诺文件均应作为框架协议的附件。</w:t>
      </w:r>
    </w:p>
    <w:p w14:paraId="41A36DD2">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25.3签订框架协议后，入围供应商不得将产品及其他相关服务进行转包。未经采购人同意，入围供应商也不得采用分包的形式履行合同，否则采购中心有权终止框架协议，采购人有权终止采购合同。转包或分包造成采购中心或采购人损失的，入围供应商及其委托代理商应承担相应赔偿责任。</w:t>
      </w:r>
    </w:p>
    <w:p w14:paraId="301EFDB0">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25.4入围供应商非因不可抗力未履行征集文件、投标文件和合同规定的义务，一经查实，征集人将根据具体情况提请区政府采购监督管理部门作出相应处理。</w:t>
      </w:r>
    </w:p>
    <w:p w14:paraId="0E7241FF">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26.入围供应商的清退和补充规则</w:t>
      </w:r>
    </w:p>
    <w:p w14:paraId="6DD79770">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26.1清退规则：入围供应商存在《政府采购框架协议采购方式管理暂行办法》第十九条规定情形以及征集文件中规定的其他相应情形的，尚未签订框架协议的，取消其入围资格；已经签订框架协议的，解除与其签订的框架协议。</w:t>
      </w:r>
    </w:p>
    <w:p w14:paraId="785D2000">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26.2补充规则：剩余入围供应商不足入围供应商总数70%且影响框架协议执行的，将按相关规定进行补充征集供应商。补充征集的条件、程序、评审方法和淘汰比例与初次征集相同。补充征集遵守原框架协议的有效期。补充征集期间，原框架协议继续履行。</w:t>
      </w:r>
    </w:p>
    <w:p w14:paraId="6153E809">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27.用户反馈和评价机制</w:t>
      </w:r>
    </w:p>
    <w:p w14:paraId="302FB16E">
      <w:pPr>
        <w:keepNext w:val="0"/>
        <w:keepLines w:val="0"/>
        <w:pageBreakBefore w:val="0"/>
        <w:widowControl w:val="0"/>
        <w:spacing w:line="312" w:lineRule="auto"/>
        <w:ind w:left="0" w:firstLine="638"/>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本项目建立用户反馈和评价机制，接受采购人和服务对象对入围供应商履行框架协议和采购合同情况的反馈与评价，并将用户反馈和评价情况向采购人和服务对象公开，作为第二阶段直接选定</w:t>
      </w:r>
      <w:r>
        <w:rPr>
          <w:rFonts w:hint="eastAsia" w:ascii="宋体" w:hAnsi="宋体" w:cs="宋体"/>
          <w:sz w:val="28"/>
          <w:szCs w:val="28"/>
          <w:lang w:val="en-US" w:eastAsia="zh-CN"/>
        </w:rPr>
        <w:t>入围供应商</w:t>
      </w:r>
      <w:r>
        <w:rPr>
          <w:rFonts w:hint="eastAsia" w:ascii="宋体" w:hAnsi="宋体" w:eastAsia="宋体" w:cs="宋体"/>
          <w:sz w:val="28"/>
          <w:szCs w:val="28"/>
          <w:lang w:val="en-US" w:eastAsia="zh-CN"/>
        </w:rPr>
        <w:t>的参考。</w:t>
      </w:r>
    </w:p>
    <w:p w14:paraId="4EA784D5">
      <w:pPr>
        <w:keepNext w:val="0"/>
        <w:keepLines w:val="0"/>
        <w:pageBreakBefore w:val="0"/>
        <w:widowControl w:val="0"/>
        <w:spacing w:line="312" w:lineRule="auto"/>
        <w:ind w:firstLine="56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28.询问、质疑、投诉</w:t>
      </w:r>
    </w:p>
    <w:p w14:paraId="5ED7001C">
      <w:pPr>
        <w:keepNext w:val="0"/>
        <w:keepLines w:val="0"/>
        <w:pageBreakBefore w:val="0"/>
        <w:widowControl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28.1询问</w:t>
      </w:r>
    </w:p>
    <w:p w14:paraId="3489A024">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28.1.1供应商对政府采购活动有疑问的，可以按照</w:t>
      </w:r>
      <w:r>
        <w:rPr>
          <w:rFonts w:hint="eastAsia" w:ascii="宋体" w:hAnsi="宋体" w:eastAsia="宋体" w:cs="宋体"/>
          <w:b/>
          <w:bCs/>
          <w:color w:val="FF0000"/>
          <w:sz w:val="28"/>
          <w:szCs w:val="28"/>
          <w:highlight w:val="yellow"/>
          <w:lang w:val="en-US" w:eastAsia="zh-CN"/>
        </w:rPr>
        <w:t>投标须知前附表第14条</w:t>
      </w:r>
      <w:r>
        <w:rPr>
          <w:rFonts w:hint="eastAsia" w:ascii="宋体" w:hAnsi="宋体" w:eastAsia="宋体" w:cs="宋体"/>
          <w:sz w:val="28"/>
          <w:szCs w:val="28"/>
          <w:lang w:val="en-US" w:eastAsia="zh-CN"/>
        </w:rPr>
        <w:t>要求向征集人提出询问。</w:t>
      </w:r>
    </w:p>
    <w:p w14:paraId="68C77CD9">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28.2质疑</w:t>
      </w:r>
    </w:p>
    <w:p w14:paraId="6BE5DB02">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28.2.1投标人（潜在投标人）对征集文件条款或技术参数有异议的，应当在投标截止时间前提出，于投标截止时间后对征集文件提出质疑的，其质疑被视为无效质疑。</w:t>
      </w:r>
    </w:p>
    <w:p w14:paraId="6D48F8F4">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28.2.2投标人（潜在投标人）认为征集文件、招标过程、中标结果使自己的权益受到损害的，可以在知道或者应知其权益受到损害之日起7个工作日内，通过书面材料向采购中心提出质疑。投标人应知其权益受到损害之日，是指：</w:t>
      </w:r>
    </w:p>
    <w:p w14:paraId="50A54DB5">
      <w:pPr>
        <w:keepNext w:val="0"/>
        <w:keepLines w:val="0"/>
        <w:pageBreakBefore w:val="0"/>
        <w:widowControl w:val="0"/>
        <w:spacing w:line="312" w:lineRule="auto"/>
        <w:ind w:left="0" w:firstLine="16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28.2.2.1对征集文件提出质疑的，在满足28.2.1条款的前提下，为获取征集文件之日或者征集文件公告期限届满之日；</w:t>
      </w:r>
    </w:p>
    <w:p w14:paraId="18E4A7D8">
      <w:pPr>
        <w:keepNext w:val="0"/>
        <w:keepLines w:val="0"/>
        <w:pageBreakBefore w:val="0"/>
        <w:widowControl w:val="0"/>
        <w:spacing w:line="312" w:lineRule="auto"/>
        <w:ind w:firstLine="16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28.2.2.2对招标过程提出质疑的，为各招标程序环节结束之日；</w:t>
      </w:r>
    </w:p>
    <w:p w14:paraId="14A3CE02">
      <w:pPr>
        <w:keepNext w:val="0"/>
        <w:keepLines w:val="0"/>
        <w:pageBreakBefore w:val="0"/>
        <w:widowControl w:val="0"/>
        <w:spacing w:line="312" w:lineRule="auto"/>
        <w:ind w:firstLine="16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28.2.2.3对中标结果提出质疑的，为中标结果公告期限届满之日。</w:t>
      </w:r>
    </w:p>
    <w:p w14:paraId="640BF06E">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28.2.3投标人应在法定质疑期内一次性提出针对同一采购程序环节的质疑，法定质疑期内针对同一采购程序环节再次提出的质疑，征集人、采购中心有权不予答复。</w:t>
      </w:r>
    </w:p>
    <w:p w14:paraId="17A86EE0">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28.2.4提出质疑的投标人（潜在投标人）应当是参与所质疑项目采购活动的供应商，潜在投标人已依法获取其可质疑的征集文件的，可以对该文件提出质疑。</w:t>
      </w:r>
    </w:p>
    <w:p w14:paraId="14E3A9F1">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28.2.5质疑函须使用财政部制定的范本文件。（下载网址：</w:t>
      </w:r>
      <w:r>
        <w:rPr>
          <w:rFonts w:hint="eastAsia" w:ascii="宋体" w:hAnsi="宋体" w:eastAsia="宋体" w:cs="宋体"/>
          <w:b/>
          <w:bCs/>
          <w:color w:val="1D41D5"/>
          <w:spacing w:val="8"/>
          <w:sz w:val="28"/>
          <w:szCs w:val="28"/>
          <w:u w:val="single"/>
          <w:lang w:val="en-US" w:eastAsia="zh-CN"/>
        </w:rPr>
        <w:t>http://gks.mof.gov.cn/ztztz/zhengfucaigouguanli/201802/t20180201_2804589.htm</w:t>
      </w:r>
      <w:r>
        <w:rPr>
          <w:rFonts w:hint="eastAsia" w:ascii="宋体" w:hAnsi="宋体" w:eastAsia="宋体" w:cs="宋体"/>
          <w:sz w:val="28"/>
          <w:szCs w:val="28"/>
          <w:lang w:val="en-US" w:eastAsia="zh-CN"/>
        </w:rPr>
        <w:t>）</w:t>
      </w:r>
    </w:p>
    <w:p w14:paraId="55B77EB1">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28.2.6</w:t>
      </w:r>
      <w:r>
        <w:rPr>
          <w:rFonts w:hint="eastAsia" w:ascii="宋体" w:hAnsi="宋体" w:eastAsia="宋体" w:cs="宋体"/>
          <w:b/>
          <w:bCs/>
          <w:color w:val="FF0000"/>
          <w:sz w:val="28"/>
          <w:szCs w:val="28"/>
          <w:highlight w:val="yellow"/>
          <w:lang w:val="en-US" w:eastAsia="zh-CN"/>
        </w:rPr>
        <w:t>采购中心只接收以纸质原件形式送达的质疑。</w:t>
      </w:r>
    </w:p>
    <w:p w14:paraId="13B6D5E4">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采购中心质疑接收联系地址：常州市金坛区金山路168号金坛区市民中心C栋4楼0403-4室，联系电话：</w:t>
      </w:r>
      <w:r>
        <w:rPr>
          <w:rFonts w:hint="eastAsia" w:ascii="宋体" w:hAnsi="宋体" w:eastAsia="宋体" w:cs="宋体"/>
          <w:color w:val="0000FF"/>
          <w:sz w:val="28"/>
          <w:szCs w:val="28"/>
          <w:u w:val="single"/>
        </w:rPr>
        <w:t>0519-82900387</w:t>
      </w:r>
      <w:r>
        <w:rPr>
          <w:rFonts w:hint="eastAsia" w:ascii="宋体" w:hAnsi="宋体" w:eastAsia="宋体" w:cs="宋体"/>
          <w:sz w:val="28"/>
          <w:szCs w:val="28"/>
          <w:lang w:val="en-US" w:eastAsia="zh-CN"/>
        </w:rPr>
        <w:t>。</w:t>
      </w:r>
    </w:p>
    <w:p w14:paraId="2E92CB15">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28.2.7以下情形的质疑不予受理</w:t>
      </w:r>
    </w:p>
    <w:p w14:paraId="3042BC9B">
      <w:pPr>
        <w:keepNext w:val="0"/>
        <w:keepLines w:val="0"/>
        <w:pageBreakBefore w:val="0"/>
        <w:widowControl w:val="0"/>
        <w:spacing w:line="312" w:lineRule="auto"/>
        <w:ind w:left="0" w:firstLine="18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28.2.7.1内容不符合《政府采购质疑和投诉办法》第十二条规定的质疑。</w:t>
      </w:r>
    </w:p>
    <w:p w14:paraId="0C333B7C">
      <w:pPr>
        <w:keepNext w:val="0"/>
        <w:keepLines w:val="0"/>
        <w:pageBreakBefore w:val="0"/>
        <w:widowControl w:val="0"/>
        <w:spacing w:line="312" w:lineRule="auto"/>
        <w:ind w:left="0" w:firstLine="18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28.2.7.2超出政府采购法定期限的质疑。</w:t>
      </w:r>
    </w:p>
    <w:p w14:paraId="12955748">
      <w:pPr>
        <w:keepNext w:val="0"/>
        <w:keepLines w:val="0"/>
        <w:pageBreakBefore w:val="0"/>
        <w:widowControl w:val="0"/>
        <w:spacing w:line="312" w:lineRule="auto"/>
        <w:ind w:left="0" w:firstLine="18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28.2.7.3以传真、电子邮件等方式递交的非原件形式的质疑。</w:t>
      </w:r>
    </w:p>
    <w:p w14:paraId="3A221DDA">
      <w:pPr>
        <w:keepNext w:val="0"/>
        <w:keepLines w:val="0"/>
        <w:pageBreakBefore w:val="0"/>
        <w:widowControl w:val="0"/>
        <w:spacing w:line="312" w:lineRule="auto"/>
        <w:ind w:left="0" w:firstLine="18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28.2.7.4未参加采购活动的供应商或在采购活动中自身权益未受到损害的供应商所提出的质疑。</w:t>
      </w:r>
    </w:p>
    <w:p w14:paraId="6DC509CF">
      <w:pPr>
        <w:keepNext w:val="0"/>
        <w:keepLines w:val="0"/>
        <w:pageBreakBefore w:val="0"/>
        <w:widowControl w:val="0"/>
        <w:spacing w:line="312" w:lineRule="auto"/>
        <w:ind w:firstLine="562"/>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注：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14:paraId="6BD70360">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28.3投诉</w:t>
      </w:r>
    </w:p>
    <w:p w14:paraId="18C8DFD6">
      <w:pPr>
        <w:keepNext w:val="0"/>
        <w:keepLines w:val="0"/>
        <w:pageBreakBefore w:val="0"/>
        <w:widowControl w:val="0"/>
        <w:spacing w:line="312" w:lineRule="auto"/>
        <w:ind w:left="0" w:firstLine="12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28.3.1质疑人对征集人、采购中心的答复不满意，或者征集人、采购中心未在规定时间内作出答复的，质疑人可以在答复期满后15个工作日内依法向财政相关部门提起投诉。</w:t>
      </w:r>
    </w:p>
    <w:p w14:paraId="6D248B4B">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29.投标人在参与政府采购活动中失信行为惩戒相关规定：</w:t>
      </w:r>
    </w:p>
    <w:p w14:paraId="128AB08E">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29.1对于被行政处罚尚在禁止参加政府采购活动期内的投标人，不得参加政府采购活动，否则中标、成交结果无效。</w:t>
      </w:r>
    </w:p>
    <w:p w14:paraId="5E991B43">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29.2对于被做出失信行为等级记录且该记录尚处于有效期内的投标人，在其参与政府采购活动时给予一定的分数扣减或价格增加。具体标准为:采用综合评分法的，对于一级失信行为供应商给予其总分值2%的减分，二级失信行为供应商给予其总分值4%的减分，三级失信行为供应商给予其总分值6%的减分。采用最低评标价法的，对于一级失信行为供应商给予其报价2%的加价，二级失信行为供应商给予其报价4%的加价，三级失信行为供应商给予其报价6%的加价。 </w:t>
      </w:r>
    </w:p>
    <w:p w14:paraId="5B3F475E">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30.代理费</w:t>
      </w:r>
    </w:p>
    <w:p w14:paraId="53450954">
      <w:pPr>
        <w:keepNext w:val="0"/>
        <w:keepLines w:val="0"/>
        <w:pageBreakBefore w:val="0"/>
        <w:widowControl w:val="0"/>
        <w:spacing w:line="312" w:lineRule="auto"/>
        <w:ind w:left="0" w:firstLine="638"/>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本项目征集活动，常州市金坛区政府采购中心为入围供应商提供免费服务。</w:t>
      </w:r>
    </w:p>
    <w:p w14:paraId="637E6203">
      <w:pPr>
        <w:keepNext w:val="0"/>
        <w:keepLines w:val="0"/>
        <w:pageBreakBefore w:val="0"/>
        <w:widowControl w:val="0"/>
        <w:spacing w:line="312" w:lineRule="auto"/>
        <w:ind w:left="0" w:firstLine="64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31.未尽事宜</w:t>
      </w:r>
    </w:p>
    <w:p w14:paraId="1FBC4172">
      <w:pPr>
        <w:keepNext w:val="0"/>
        <w:keepLines w:val="0"/>
        <w:pageBreakBefore w:val="0"/>
        <w:widowControl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31.1入围供应商须按照征集文件要求和框架协议约定接受采购人或者服务对象的合同授予，并履行政府采购合同。</w:t>
      </w:r>
    </w:p>
    <w:p w14:paraId="6F51F7BC">
      <w:pPr>
        <w:keepNext w:val="0"/>
        <w:keepLines w:val="0"/>
        <w:pageBreakBefore w:val="0"/>
        <w:widowControl w:val="0"/>
        <w:spacing w:line="360"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31.2省级以上财政部门规定的其他事项。</w:t>
      </w:r>
    </w:p>
    <w:p w14:paraId="49CFBEE2">
      <w:pPr>
        <w:keepNext w:val="0"/>
        <w:keepLines w:val="0"/>
        <w:pageBreakBefore w:val="0"/>
        <w:widowControl w:val="0"/>
        <w:spacing w:line="360" w:lineRule="auto"/>
        <w:ind w:left="0" w:firstLine="0"/>
        <w:jc w:val="both"/>
        <w:outlineLvl w:val="9"/>
        <w:rPr>
          <w:rFonts w:hint="eastAsia" w:ascii="宋体" w:hAnsi="宋体" w:eastAsia="宋体" w:cs="宋体"/>
          <w:b/>
          <w:bCs/>
          <w:sz w:val="28"/>
          <w:szCs w:val="28"/>
          <w:lang w:val="en-US" w:eastAsia="zh-CN"/>
        </w:rPr>
      </w:pPr>
    </w:p>
    <w:p w14:paraId="0ED5368A">
      <w:pPr>
        <w:rPr>
          <w:rFonts w:hint="eastAsia" w:eastAsia="宋体" w:cs="Times New Roman"/>
          <w:lang w:val="en-US" w:eastAsia="zh-CN"/>
        </w:rPr>
      </w:pPr>
      <w:r>
        <w:rPr>
          <w:rFonts w:hint="eastAsia" w:ascii="Times New Roman" w:hAnsi="Times New Roman" w:eastAsia="黑体" w:cs="Times New Roman"/>
          <w:b/>
          <w:bCs/>
          <w:szCs w:val="32"/>
          <w:lang w:val="en-US" w:eastAsia="zh-CN"/>
        </w:rPr>
        <w:br w:type="page" w:clear="all"/>
      </w:r>
    </w:p>
    <w:p w14:paraId="06DDFEBC">
      <w:pPr>
        <w:bidi w:val="0"/>
        <w:jc w:val="center"/>
        <w:rPr>
          <w:rFonts w:hint="eastAsia" w:eastAsia="宋体" w:cs="Times New Roman"/>
          <w:lang w:val="en-US" w:eastAsia="zh-CN"/>
        </w:rPr>
      </w:pPr>
      <w:r>
        <w:rPr>
          <w:rFonts w:hint="eastAsia" w:ascii="Times New Roman" w:hAnsi="Times New Roman" w:eastAsia="黑体" w:cs="Times New Roman"/>
          <w:b/>
          <w:bCs/>
          <w:szCs w:val="32"/>
          <w:lang w:val="en-US" w:eastAsia="zh-CN"/>
        </w:rPr>
        <w:t>政府采购告知书</w:t>
      </w:r>
    </w:p>
    <w:p w14:paraId="7402B081">
      <w:pPr>
        <w:keepNext w:val="0"/>
        <w:keepLines w:val="0"/>
        <w:pageBreakBefore w:val="0"/>
        <w:widowControl w:val="0"/>
        <w:spacing w:line="312" w:lineRule="auto"/>
        <w:ind w:left="0" w:firstLine="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尊敬的投标人项目参与人：</w:t>
      </w:r>
    </w:p>
    <w:p w14:paraId="60CC4A90">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为营造公开、公正的市场环境，确保政府采购工作规范有序开展，特将有关事项告知如下：</w:t>
      </w:r>
    </w:p>
    <w:p w14:paraId="17541AA3">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一、欢迎投标人及项目参与人对政府采购工作人员进行监督。凡发现政府采购工作人员有以下情形的，均可以书面具名方式举报，请投送至金坛区财政局政府采购监督管理科（金坛区市民中心A楼0830），</w:t>
      </w:r>
    </w:p>
    <w:p w14:paraId="7F666DC7">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（一）接受采购人或者供应商组织的宴请、旅游、娱乐等活动；</w:t>
      </w:r>
    </w:p>
    <w:p w14:paraId="5AF6F623">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（二）与供应商或采购人恶意串通的；</w:t>
      </w:r>
    </w:p>
    <w:p w14:paraId="0F2F03CC">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（三）在采购过程中接受贿赂或者获取不正当利益的；</w:t>
      </w:r>
    </w:p>
    <w:p w14:paraId="69321B6A">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（四）违规向关联参与人或供应商透露招投标或评审信息的；</w:t>
      </w:r>
    </w:p>
    <w:p w14:paraId="63ECABF2">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（五）其他违纪违规行为。</w:t>
      </w:r>
    </w:p>
    <w:p w14:paraId="541FED43">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投标人及项目参与人应当遵守政府采购工作规则，有下列情形之一的，将被政府采购项目实施组织机构列入不良行为记录，建议政府采购监督管理部门一至三年内不得参与政府集中采购机构组织的一切项目，并在相关媒体网站予以公布：</w:t>
      </w:r>
    </w:p>
    <w:p w14:paraId="5A69EF1D">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（一）在政府采购实施过程中，有吵闹、起哄、斗殴等行为，扰乱政府采购开标现场或评审现场秩序的，以及在投标答疑、领取征集文件、办理相关手续过程中扰乱正常办公秩序的；</w:t>
      </w:r>
    </w:p>
    <w:p w14:paraId="5ADDAF31">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（二）采取不正当手段诋毁、排挤其他供应商的；</w:t>
      </w:r>
    </w:p>
    <w:p w14:paraId="2DD02114">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（三）提供虚假材料谋取中标、成交的；</w:t>
      </w:r>
    </w:p>
    <w:p w14:paraId="6A6E24C5">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（四）向采购人、政府采购机构工作人员行贿或提供其他不正当利益的；</w:t>
      </w:r>
    </w:p>
    <w:p w14:paraId="305588D4">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（五）在招投标采购过程中与采购人进行协商招标的；</w:t>
      </w:r>
    </w:p>
    <w:p w14:paraId="3E29CDE4">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（六）未按规定程序进行质疑、投诉，影响政府采购项目正常进行的。</w:t>
      </w:r>
    </w:p>
    <w:p w14:paraId="329E4B03">
      <w:pPr>
        <w:keepNext w:val="0"/>
        <w:keepLines w:val="0"/>
        <w:pageBreakBefore w:val="0"/>
        <w:widowControl w:val="0"/>
        <w:spacing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监督科办公室：金坛区财政局政府采购监督管理科0830室</w:t>
      </w:r>
    </w:p>
    <w:p w14:paraId="7F779A9B">
      <w:pPr>
        <w:keepNext w:val="0"/>
        <w:keepLines w:val="0"/>
        <w:pageBreakBefore w:val="0"/>
        <w:widowControl w:val="0"/>
        <w:spacing w:line="312" w:lineRule="auto"/>
        <w:ind w:firstLine="560"/>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政府采购投诉监督电话：0519-82328550</w:t>
      </w:r>
    </w:p>
    <w:p w14:paraId="75A83E27">
      <w:pPr>
        <w:keepNext w:val="0"/>
        <w:keepLines w:val="0"/>
        <w:pageBreakBefore w:val="0"/>
        <w:widowControl w:val="0"/>
        <w:spacing w:line="360" w:lineRule="auto"/>
        <w:ind w:firstLine="1120"/>
        <w:rPr>
          <w:rFonts w:hint="eastAsia" w:ascii="宋体" w:hAnsi="宋体" w:eastAsia="宋体" w:cs="宋体"/>
          <w:sz w:val="28"/>
          <w:szCs w:val="28"/>
          <w:lang w:val="en-US" w:eastAsia="zh-CN"/>
        </w:rPr>
      </w:pPr>
    </w:p>
    <w:p w14:paraId="58391EBB">
      <w:pPr>
        <w:spacing w:line="560" w:lineRule="exact"/>
        <w:ind w:firstLine="1120"/>
        <w:rPr>
          <w:rFonts w:hint="eastAsia" w:ascii="仿宋_GB2312" w:hAnsi="宋体" w:eastAsia="仿宋_GB2312" w:cs="Times New Roman"/>
          <w:sz w:val="28"/>
          <w:szCs w:val="28"/>
          <w:lang w:val="en-US" w:eastAsia="zh-CN"/>
        </w:rPr>
      </w:pPr>
    </w:p>
    <w:p w14:paraId="6AF294EC">
      <w:pPr>
        <w:rPr>
          <w:rFonts w:hint="eastAsia"/>
        </w:rPr>
        <w:sectPr>
          <w:headerReference r:id="rId8" w:type="default"/>
          <w:pgSz w:w="11906" w:h="16838"/>
          <w:pgMar w:top="1440" w:right="1134" w:bottom="1440" w:left="1134" w:header="851" w:footer="992" w:gutter="0"/>
          <w:cols w:space="720" w:num="1"/>
          <w:docGrid w:linePitch="360" w:charSpace="0"/>
        </w:sectPr>
      </w:pPr>
    </w:p>
    <w:p w14:paraId="376B1DDA">
      <w:pPr>
        <w:spacing w:line="560" w:lineRule="exact"/>
        <w:ind w:firstLine="3360"/>
        <w:rPr>
          <w:rFonts w:hint="eastAsia" w:ascii="仿宋_GB2312" w:hAnsi="宋体" w:eastAsia="仿宋_GB2312" w:cs="Times New Roman"/>
          <w:sz w:val="28"/>
          <w:szCs w:val="28"/>
          <w:lang w:val="en-US" w:eastAsia="zh-CN"/>
        </w:rPr>
      </w:pPr>
    </w:p>
    <w:p w14:paraId="5868CA56">
      <w:pPr>
        <w:spacing w:line="560" w:lineRule="exact"/>
        <w:ind w:firstLine="3360"/>
        <w:rPr>
          <w:rFonts w:hint="eastAsia" w:ascii="仿宋_GB2312" w:hAnsi="宋体" w:eastAsia="仿宋_GB2312" w:cs="Times New Roman"/>
          <w:sz w:val="28"/>
          <w:szCs w:val="28"/>
          <w:lang w:val="en-US" w:eastAsia="zh-CN"/>
        </w:rPr>
      </w:pPr>
    </w:p>
    <w:p w14:paraId="59309FD9">
      <w:pPr>
        <w:spacing w:line="560" w:lineRule="exact"/>
        <w:ind w:firstLine="3360"/>
        <w:rPr>
          <w:rFonts w:hint="eastAsia" w:ascii="仿宋_GB2312" w:hAnsi="宋体" w:eastAsia="仿宋_GB2312" w:cs="Times New Roman"/>
          <w:sz w:val="28"/>
          <w:szCs w:val="28"/>
          <w:lang w:val="en-US" w:eastAsia="zh-CN"/>
        </w:rPr>
      </w:pPr>
    </w:p>
    <w:p w14:paraId="7F129DBC">
      <w:pPr>
        <w:spacing w:line="560" w:lineRule="exact"/>
        <w:ind w:firstLine="3360"/>
        <w:rPr>
          <w:rFonts w:hint="eastAsia" w:ascii="仿宋_GB2312" w:hAnsi="宋体" w:eastAsia="仿宋_GB2312" w:cs="Times New Roman"/>
          <w:sz w:val="28"/>
          <w:szCs w:val="28"/>
          <w:lang w:val="en-US" w:eastAsia="zh-CN"/>
        </w:rPr>
      </w:pPr>
    </w:p>
    <w:p w14:paraId="51D9E391">
      <w:pPr>
        <w:spacing w:line="560" w:lineRule="exact"/>
        <w:ind w:firstLine="3360"/>
        <w:rPr>
          <w:rFonts w:hint="eastAsia" w:ascii="仿宋_GB2312" w:hAnsi="宋体" w:eastAsia="仿宋_GB2312" w:cs="Times New Roman"/>
          <w:sz w:val="28"/>
          <w:szCs w:val="28"/>
          <w:lang w:val="en-US" w:eastAsia="zh-CN"/>
        </w:rPr>
      </w:pPr>
    </w:p>
    <w:p w14:paraId="0EB3E812">
      <w:pPr>
        <w:spacing w:line="560" w:lineRule="exact"/>
        <w:ind w:firstLine="3360"/>
        <w:rPr>
          <w:rFonts w:hint="eastAsia" w:ascii="仿宋_GB2312" w:hAnsi="宋体" w:eastAsia="仿宋_GB2312" w:cs="Times New Roman"/>
          <w:sz w:val="28"/>
          <w:szCs w:val="28"/>
          <w:lang w:val="en-US" w:eastAsia="zh-CN"/>
        </w:rPr>
      </w:pPr>
    </w:p>
    <w:p w14:paraId="5C0E84D0">
      <w:pPr>
        <w:spacing w:line="560" w:lineRule="exact"/>
        <w:ind w:firstLine="3360"/>
        <w:rPr>
          <w:rFonts w:hint="eastAsia" w:ascii="仿宋_GB2312" w:hAnsi="宋体" w:eastAsia="仿宋_GB2312" w:cs="Times New Roman"/>
          <w:sz w:val="28"/>
          <w:szCs w:val="28"/>
          <w:lang w:val="en-US" w:eastAsia="zh-CN"/>
        </w:rPr>
      </w:pPr>
    </w:p>
    <w:p w14:paraId="71A9F8A3">
      <w:pPr>
        <w:spacing w:line="560" w:lineRule="exact"/>
        <w:ind w:firstLine="3360"/>
        <w:rPr>
          <w:rFonts w:hint="eastAsia" w:ascii="仿宋_GB2312" w:hAnsi="宋体" w:eastAsia="仿宋_GB2312" w:cs="Times New Roman"/>
          <w:sz w:val="28"/>
          <w:szCs w:val="28"/>
          <w:lang w:val="en-US" w:eastAsia="zh-CN"/>
        </w:rPr>
      </w:pPr>
    </w:p>
    <w:p w14:paraId="18678513">
      <w:pPr>
        <w:spacing w:line="560" w:lineRule="exact"/>
        <w:ind w:firstLine="3360"/>
        <w:rPr>
          <w:rFonts w:hint="eastAsia" w:ascii="仿宋_GB2312" w:hAnsi="宋体" w:eastAsia="仿宋_GB2312" w:cs="Times New Roman"/>
          <w:sz w:val="28"/>
          <w:szCs w:val="28"/>
          <w:lang w:val="en-US" w:eastAsia="zh-CN"/>
        </w:rPr>
      </w:pPr>
    </w:p>
    <w:p w14:paraId="7075810B">
      <w:pPr>
        <w:keepNext/>
        <w:keepLines/>
        <w:widowControl w:val="0"/>
        <w:spacing w:line="360" w:lineRule="auto"/>
        <w:ind w:left="0" w:firstLine="0"/>
        <w:jc w:val="center"/>
        <w:outlineLvl w:val="1"/>
        <w:rPr>
          <w:rFonts w:hint="eastAsia" w:ascii="Times New Roman" w:hAnsi="Times New Roman" w:eastAsia="黑体" w:cs="Times New Roman"/>
          <w:sz w:val="44"/>
          <w:szCs w:val="28"/>
          <w:lang w:val="en-US" w:eastAsia="zh-CN" w:bidi="ar-SA"/>
        </w:rPr>
      </w:pPr>
      <w:r>
        <w:rPr>
          <w:rFonts w:hint="eastAsia" w:ascii="Times New Roman" w:hAnsi="Times New Roman" w:eastAsia="黑体" w:cs="Times New Roman"/>
          <w:sz w:val="44"/>
          <w:szCs w:val="28"/>
          <w:lang w:val="en-US" w:eastAsia="zh-CN" w:bidi="ar-SA"/>
        </w:rPr>
        <w:t>第三章  评标程序、评标方法和评标标准</w:t>
      </w:r>
    </w:p>
    <w:p w14:paraId="0386BB1D">
      <w:pPr>
        <w:spacing w:line="560" w:lineRule="exact"/>
        <w:ind w:firstLine="3360"/>
        <w:rPr>
          <w:rFonts w:hint="eastAsia" w:ascii="仿宋_GB2312" w:hAnsi="宋体" w:eastAsia="仿宋_GB2312" w:cs="Times New Roman"/>
          <w:sz w:val="28"/>
          <w:szCs w:val="28"/>
          <w:lang w:val="en-US" w:eastAsia="zh-CN"/>
        </w:rPr>
      </w:pPr>
    </w:p>
    <w:p w14:paraId="2C32AF1A">
      <w:pPr>
        <w:spacing w:line="560" w:lineRule="exact"/>
        <w:ind w:firstLine="112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   </w:t>
      </w:r>
    </w:p>
    <w:p w14:paraId="09C5A40E">
      <w:pPr>
        <w:spacing w:line="560" w:lineRule="exact"/>
        <w:ind w:firstLine="1120"/>
        <w:rPr>
          <w:rFonts w:hint="eastAsia" w:ascii="仿宋_GB2312" w:hAnsi="宋体" w:eastAsia="仿宋_GB2312" w:cs="Times New Roman"/>
          <w:sz w:val="28"/>
          <w:szCs w:val="28"/>
          <w:lang w:val="en-US" w:eastAsia="zh-CN"/>
        </w:rPr>
      </w:pPr>
    </w:p>
    <w:p w14:paraId="62BFB516">
      <w:pPr>
        <w:spacing w:line="560" w:lineRule="exact"/>
        <w:ind w:firstLine="1120"/>
        <w:rPr>
          <w:rFonts w:hint="eastAsia" w:ascii="仿宋_GB2312" w:hAnsi="宋体" w:eastAsia="仿宋_GB2312" w:cs="Times New Roman"/>
          <w:sz w:val="28"/>
          <w:szCs w:val="28"/>
          <w:lang w:val="en-US" w:eastAsia="zh-CN"/>
        </w:rPr>
      </w:pPr>
    </w:p>
    <w:p w14:paraId="5E377048">
      <w:pPr>
        <w:spacing w:line="560" w:lineRule="exact"/>
        <w:ind w:firstLine="1120"/>
        <w:rPr>
          <w:rFonts w:hint="eastAsia" w:ascii="仿宋_GB2312" w:hAnsi="宋体" w:eastAsia="仿宋_GB2312" w:cs="Times New Roman"/>
          <w:sz w:val="28"/>
          <w:szCs w:val="28"/>
          <w:lang w:val="en-US" w:eastAsia="zh-CN"/>
        </w:rPr>
      </w:pPr>
    </w:p>
    <w:p w14:paraId="2A3EB2CF">
      <w:pPr>
        <w:spacing w:line="560" w:lineRule="exact"/>
        <w:ind w:firstLine="1120"/>
        <w:rPr>
          <w:rFonts w:hint="eastAsia" w:ascii="仿宋_GB2312" w:hAnsi="宋体" w:eastAsia="仿宋_GB2312" w:cs="Times New Roman"/>
          <w:sz w:val="28"/>
          <w:szCs w:val="28"/>
          <w:lang w:val="en-US" w:eastAsia="zh-CN"/>
        </w:rPr>
      </w:pPr>
    </w:p>
    <w:p w14:paraId="24BB4FE6">
      <w:pPr>
        <w:spacing w:line="560" w:lineRule="exact"/>
        <w:ind w:firstLine="1120"/>
        <w:rPr>
          <w:rFonts w:hint="eastAsia" w:ascii="仿宋_GB2312" w:hAnsi="宋体" w:eastAsia="仿宋_GB2312" w:cs="Times New Roman"/>
          <w:sz w:val="28"/>
          <w:szCs w:val="28"/>
          <w:lang w:val="en-US" w:eastAsia="zh-CN"/>
        </w:rPr>
      </w:pPr>
    </w:p>
    <w:p w14:paraId="2C230BE8">
      <w:pPr>
        <w:spacing w:line="560" w:lineRule="exact"/>
        <w:ind w:firstLine="1120"/>
        <w:rPr>
          <w:rFonts w:hint="eastAsia" w:ascii="仿宋_GB2312" w:hAnsi="宋体" w:eastAsia="仿宋_GB2312" w:cs="Times New Roman"/>
          <w:sz w:val="28"/>
          <w:szCs w:val="28"/>
          <w:lang w:val="en-US" w:eastAsia="zh-CN"/>
        </w:rPr>
      </w:pPr>
    </w:p>
    <w:p w14:paraId="6119F36E">
      <w:pPr>
        <w:spacing w:line="560" w:lineRule="exact"/>
        <w:ind w:firstLine="1120"/>
        <w:rPr>
          <w:rFonts w:hint="eastAsia" w:ascii="仿宋_GB2312" w:hAnsi="宋体" w:eastAsia="仿宋_GB2312" w:cs="Times New Roman"/>
          <w:sz w:val="28"/>
          <w:szCs w:val="28"/>
          <w:lang w:val="en-US" w:eastAsia="zh-CN"/>
        </w:rPr>
      </w:pPr>
    </w:p>
    <w:p w14:paraId="53C118BA">
      <w:pPr>
        <w:spacing w:line="560" w:lineRule="exact"/>
        <w:ind w:firstLine="1120"/>
        <w:rPr>
          <w:rFonts w:hint="eastAsia" w:ascii="仿宋_GB2312" w:hAnsi="宋体" w:eastAsia="仿宋_GB2312" w:cs="Times New Roman"/>
          <w:sz w:val="28"/>
          <w:szCs w:val="28"/>
          <w:lang w:val="en-US" w:eastAsia="zh-CN"/>
        </w:rPr>
      </w:pPr>
    </w:p>
    <w:p w14:paraId="383D82BE">
      <w:pPr>
        <w:spacing w:line="560" w:lineRule="exact"/>
        <w:ind w:firstLine="1120"/>
        <w:rPr>
          <w:rFonts w:hint="eastAsia" w:ascii="仿宋_GB2312" w:hAnsi="宋体" w:eastAsia="仿宋_GB2312" w:cs="Times New Roman"/>
          <w:sz w:val="28"/>
          <w:szCs w:val="28"/>
          <w:lang w:val="en-US" w:eastAsia="zh-CN"/>
        </w:rPr>
      </w:pPr>
    </w:p>
    <w:p w14:paraId="6D572D78">
      <w:pPr>
        <w:spacing w:line="560" w:lineRule="exact"/>
        <w:ind w:firstLine="1120"/>
        <w:rPr>
          <w:rFonts w:hint="eastAsia" w:ascii="仿宋_GB2312" w:hAnsi="宋体" w:eastAsia="仿宋_GB2312" w:cs="Times New Roman"/>
          <w:sz w:val="28"/>
          <w:szCs w:val="28"/>
          <w:lang w:val="en-US" w:eastAsia="zh-CN"/>
        </w:rPr>
      </w:pPr>
    </w:p>
    <w:p w14:paraId="0CF7B502">
      <w:pPr>
        <w:spacing w:line="560" w:lineRule="exact"/>
        <w:ind w:left="0" w:firstLine="0"/>
        <w:rPr>
          <w:rFonts w:hint="eastAsia" w:ascii="仿宋_GB2312" w:hAnsi="宋体" w:eastAsia="仿宋_GB2312" w:cs="Times New Roman"/>
          <w:sz w:val="28"/>
          <w:szCs w:val="28"/>
          <w:lang w:val="en-US" w:eastAsia="zh-CN"/>
        </w:rPr>
      </w:pPr>
    </w:p>
    <w:p w14:paraId="478D7AE2">
      <w:pPr>
        <w:keepNext/>
        <w:keepLines/>
        <w:widowControl w:val="0"/>
        <w:spacing w:line="360" w:lineRule="auto"/>
        <w:ind w:firstLine="3295" w:firstLineChars="1177"/>
        <w:jc w:val="both"/>
        <w:outlineLvl w:val="2"/>
        <w:rPr>
          <w:rFonts w:hint="default" w:ascii="Times New Roman" w:hAnsi="Times New Roman" w:eastAsia="黑体" w:cs="Times New Roman"/>
          <w:sz w:val="28"/>
          <w:szCs w:val="32"/>
          <w:lang w:val="en-US" w:eastAsia="zh-CN" w:bidi="ar-SA"/>
        </w:rPr>
      </w:pPr>
      <w:r>
        <w:rPr>
          <w:rFonts w:hint="eastAsia" w:ascii="Times New Roman" w:hAnsi="Times New Roman" w:eastAsia="黑体" w:cs="Times New Roman"/>
          <w:sz w:val="28"/>
          <w:szCs w:val="32"/>
          <w:lang w:val="en-US" w:eastAsia="zh-CN" w:bidi="ar-SA"/>
        </w:rPr>
        <w:t>第一节  资格审查程序</w:t>
      </w:r>
    </w:p>
    <w:p w14:paraId="19272322">
      <w:pPr>
        <w:keepLines w:val="0"/>
        <w:pageBreakBefore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1.开标结束后，评标委员会将根据</w:t>
      </w:r>
      <w:r>
        <w:rPr>
          <w:rFonts w:hint="eastAsia" w:ascii="宋体" w:hAnsi="宋体" w:eastAsia="宋体" w:cs="宋体"/>
          <w:b/>
          <w:bCs/>
          <w:color w:val="FF0000"/>
          <w:sz w:val="28"/>
          <w:szCs w:val="28"/>
          <w:highlight w:val="yellow"/>
          <w:u w:val="single"/>
          <w:lang w:val="en-US" w:eastAsia="zh-CN"/>
        </w:rPr>
        <w:t>本章第二节“资格审查要求”</w:t>
      </w:r>
      <w:r>
        <w:rPr>
          <w:rFonts w:hint="eastAsia" w:ascii="宋体" w:hAnsi="宋体" w:eastAsia="宋体" w:cs="宋体"/>
          <w:sz w:val="28"/>
          <w:szCs w:val="28"/>
          <w:lang w:val="en-US" w:eastAsia="zh-CN"/>
        </w:rPr>
        <w:t>中的规定，对照投标文件资格审查材料对投标人的资格进行审查。合格投标人少于2家的，不进入评标程序。</w:t>
      </w:r>
    </w:p>
    <w:p w14:paraId="0B215C64">
      <w:pPr>
        <w:keepLines w:val="0"/>
        <w:pageBreakBefore w:val="0"/>
        <w:spacing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b/>
          <w:bCs/>
          <w:color w:val="FF0000"/>
          <w:sz w:val="28"/>
          <w:szCs w:val="28"/>
          <w:highlight w:val="yellow"/>
          <w:u w:val="single"/>
          <w:lang w:val="en-US" w:eastAsia="zh-CN"/>
        </w:rPr>
        <w:t>“资格审查要求”中对格式有</w:t>
      </w:r>
      <w:r>
        <w:rPr>
          <w:rFonts w:hint="eastAsia" w:ascii="宋体" w:hAnsi="宋体" w:eastAsia="宋体" w:cs="宋体"/>
          <w:sz w:val="28"/>
          <w:szCs w:val="28"/>
          <w:lang w:val="en-US" w:eastAsia="zh-CN"/>
        </w:rPr>
        <w:t>加“*”的章节材料格式文件，除可填报项目外，任何实质性修改将被视为非实质性响应投标，从而导致该投标被拒绝，</w:t>
      </w:r>
      <w:r>
        <w:rPr>
          <w:rFonts w:hint="eastAsia" w:ascii="宋体" w:hAnsi="宋体" w:eastAsia="宋体" w:cs="宋体"/>
          <w:b/>
          <w:bCs/>
          <w:color w:val="333333"/>
          <w:spacing w:val="8"/>
          <w:sz w:val="28"/>
          <w:szCs w:val="28"/>
          <w:lang w:val="zh-TW" w:eastAsia="zh-CN"/>
        </w:rPr>
        <w:t>其投标无效。</w:t>
      </w:r>
    </w:p>
    <w:p w14:paraId="4C3CEF50">
      <w:pPr>
        <w:keepLines w:val="0"/>
        <w:pageBreakBefore w:val="0"/>
        <w:spacing w:line="312" w:lineRule="auto"/>
        <w:ind w:firstLine="560"/>
        <w:rPr>
          <w:rFonts w:hint="eastAsia" w:ascii="宋体" w:hAnsi="宋体" w:eastAsia="宋体" w:cs="宋体"/>
          <w:b/>
          <w:bCs/>
          <w:color w:val="333333"/>
          <w:spacing w:val="8"/>
          <w:sz w:val="28"/>
          <w:szCs w:val="28"/>
          <w:lang w:val="zh-TW" w:eastAsia="zh-CN"/>
        </w:rPr>
      </w:pPr>
      <w:r>
        <w:rPr>
          <w:rFonts w:hint="eastAsia" w:ascii="宋体" w:hAnsi="宋体" w:eastAsia="宋体" w:cs="宋体"/>
          <w:color w:val="333333"/>
          <w:spacing w:val="8"/>
          <w:sz w:val="28"/>
          <w:szCs w:val="28"/>
          <w:lang w:val="en-US" w:eastAsia="zh-CN"/>
        </w:rPr>
        <w:t>3.投标人的</w:t>
      </w:r>
      <w:r>
        <w:rPr>
          <w:rFonts w:hint="eastAsia" w:ascii="宋体" w:hAnsi="宋体" w:eastAsia="宋体" w:cs="宋体"/>
          <w:b/>
          <w:bCs/>
          <w:color w:val="FF0000"/>
          <w:sz w:val="28"/>
          <w:szCs w:val="28"/>
          <w:highlight w:val="yellow"/>
          <w:u w:val="single"/>
          <w:lang w:val="en-US" w:eastAsia="zh-CN"/>
        </w:rPr>
        <w:t>《</w:t>
      </w:r>
      <w:r>
        <w:rPr>
          <w:rFonts w:hint="eastAsia" w:ascii="宋体" w:hAnsi="宋体" w:eastAsia="宋体" w:cs="宋体"/>
          <w:b/>
          <w:bCs/>
          <w:color w:val="FF0000"/>
          <w:sz w:val="28"/>
          <w:szCs w:val="28"/>
          <w:highlight w:val="yellow"/>
          <w:u w:val="single"/>
          <w:lang w:val="zh-TW" w:eastAsia="zh-CN"/>
        </w:rPr>
        <w:t>资性证明文件》</w:t>
      </w:r>
      <w:r>
        <w:rPr>
          <w:rFonts w:hint="eastAsia" w:ascii="宋体" w:hAnsi="宋体" w:eastAsia="宋体" w:cs="宋体"/>
          <w:color w:val="333333"/>
          <w:spacing w:val="8"/>
          <w:sz w:val="28"/>
          <w:szCs w:val="28"/>
          <w:lang w:val="zh-TW" w:eastAsia="zh-CN"/>
        </w:rPr>
        <w:t>有任何一项不符合</w:t>
      </w:r>
      <w:r>
        <w:rPr>
          <w:rFonts w:hint="eastAsia" w:ascii="宋体" w:hAnsi="宋体" w:eastAsia="宋体" w:cs="宋体"/>
          <w:b/>
          <w:bCs/>
          <w:color w:val="FF0000"/>
          <w:sz w:val="28"/>
          <w:szCs w:val="28"/>
          <w:highlight w:val="yellow"/>
          <w:u w:val="single"/>
          <w:lang w:val="en-US" w:eastAsia="zh-CN"/>
        </w:rPr>
        <w:t>“资格审查要求”</w:t>
      </w:r>
      <w:r>
        <w:rPr>
          <w:rFonts w:hint="eastAsia" w:ascii="宋体" w:hAnsi="宋体" w:eastAsia="宋体" w:cs="宋体"/>
          <w:color w:val="333333"/>
          <w:spacing w:val="8"/>
          <w:sz w:val="28"/>
          <w:szCs w:val="28"/>
          <w:lang w:val="zh-TW" w:eastAsia="zh-CN"/>
        </w:rPr>
        <w:t>的，资格审查不合格，</w:t>
      </w:r>
      <w:r>
        <w:rPr>
          <w:rFonts w:hint="eastAsia" w:ascii="宋体" w:hAnsi="宋体" w:eastAsia="宋体" w:cs="宋体"/>
          <w:b/>
          <w:bCs/>
          <w:color w:val="333333"/>
          <w:spacing w:val="8"/>
          <w:sz w:val="28"/>
          <w:szCs w:val="28"/>
          <w:lang w:val="zh-TW" w:eastAsia="zh-CN"/>
        </w:rPr>
        <w:t>其投标无效。</w:t>
      </w:r>
    </w:p>
    <w:p w14:paraId="34D206EB">
      <w:pPr>
        <w:keepNext/>
        <w:keepLines/>
        <w:pageBreakBefore w:val="0"/>
        <w:widowControl w:val="0"/>
        <w:spacing w:line="360" w:lineRule="auto"/>
        <w:ind w:firstLine="1620"/>
        <w:jc w:val="center"/>
        <w:outlineLvl w:val="2"/>
        <w:rPr>
          <w:rFonts w:hint="eastAsia" w:ascii="宋体" w:hAnsi="宋体" w:eastAsia="宋体" w:cs="宋体"/>
          <w:sz w:val="28"/>
          <w:szCs w:val="32"/>
          <w:lang w:val="en-US" w:eastAsia="zh-CN" w:bidi="ar-SA"/>
        </w:rPr>
      </w:pPr>
      <w:r>
        <w:rPr>
          <w:rFonts w:hint="eastAsia" w:ascii="Times New Roman" w:hAnsi="Times New Roman" w:eastAsia="黑体" w:cs="Times New Roman"/>
          <w:sz w:val="28"/>
          <w:szCs w:val="32"/>
          <w:lang w:val="en-US" w:eastAsia="zh-CN" w:bidi="ar-SA"/>
        </w:rPr>
        <w:t>第二节  资格审查要求</w:t>
      </w:r>
    </w:p>
    <w:tbl>
      <w:tblPr>
        <w:tblStyle w:val="39"/>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14:paraId="2B65F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noWrap w:val="0"/>
            <w:vAlign w:val="center"/>
          </w:tcPr>
          <w:p w14:paraId="6691B864">
            <w:pPr>
              <w:keepNext w:val="0"/>
              <w:keepLines w:val="0"/>
              <w:pageBreakBefore w:val="0"/>
              <w:widowControl w:val="0"/>
              <w:suppressLineNumbers w:val="0"/>
              <w:spacing w:before="0" w:beforeAutospacing="0" w:after="0" w:afterAutospacing="0" w:line="360" w:lineRule="auto"/>
              <w:ind w:left="0" w:right="0" w:firstLine="0"/>
              <w:jc w:val="center"/>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序号</w:t>
            </w:r>
          </w:p>
        </w:tc>
        <w:tc>
          <w:tcPr>
            <w:tcW w:w="2090" w:type="dxa"/>
            <w:noWrap w:val="0"/>
            <w:vAlign w:val="center"/>
          </w:tcPr>
          <w:p w14:paraId="2CFC8B46">
            <w:pPr>
              <w:keepNext w:val="0"/>
              <w:keepLines w:val="0"/>
              <w:pageBreakBefore w:val="0"/>
              <w:widowControl w:val="0"/>
              <w:suppressLineNumbers w:val="0"/>
              <w:spacing w:before="0" w:beforeAutospacing="0" w:after="0" w:afterAutospacing="0" w:line="360" w:lineRule="auto"/>
              <w:ind w:left="0" w:right="0" w:firstLine="297"/>
              <w:jc w:val="center"/>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审查因素</w:t>
            </w:r>
          </w:p>
        </w:tc>
        <w:tc>
          <w:tcPr>
            <w:tcW w:w="3910" w:type="dxa"/>
            <w:noWrap w:val="0"/>
            <w:vAlign w:val="center"/>
          </w:tcPr>
          <w:p w14:paraId="2C31A182">
            <w:pPr>
              <w:keepNext w:val="0"/>
              <w:keepLines w:val="0"/>
              <w:pageBreakBefore w:val="0"/>
              <w:widowControl w:val="0"/>
              <w:suppressLineNumbers w:val="0"/>
              <w:spacing w:before="0" w:beforeAutospacing="0" w:after="0" w:afterAutospacing="0" w:line="360" w:lineRule="auto"/>
              <w:ind w:left="0" w:right="0" w:firstLine="891"/>
              <w:jc w:val="center"/>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审查内容</w:t>
            </w:r>
          </w:p>
        </w:tc>
        <w:tc>
          <w:tcPr>
            <w:tcW w:w="2420" w:type="dxa"/>
            <w:noWrap w:val="0"/>
            <w:vAlign w:val="center"/>
          </w:tcPr>
          <w:p w14:paraId="2C164264">
            <w:pPr>
              <w:keepNext w:val="0"/>
              <w:keepLines w:val="0"/>
              <w:pageBreakBefore w:val="0"/>
              <w:widowControl w:val="0"/>
              <w:suppressLineNumbers w:val="0"/>
              <w:spacing w:before="0" w:beforeAutospacing="0" w:after="0" w:afterAutospacing="0" w:line="360" w:lineRule="auto"/>
              <w:ind w:left="0" w:right="0" w:firstLine="0"/>
              <w:jc w:val="center"/>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提供的材料要求</w:t>
            </w:r>
          </w:p>
        </w:tc>
      </w:tr>
      <w:tr w14:paraId="5236A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3" w:hRule="atLeast"/>
        </w:trPr>
        <w:tc>
          <w:tcPr>
            <w:tcW w:w="1070" w:type="dxa"/>
            <w:noWrap w:val="0"/>
            <w:vAlign w:val="center"/>
          </w:tcPr>
          <w:p w14:paraId="39CF0A1D">
            <w:pPr>
              <w:keepNext w:val="0"/>
              <w:keepLines w:val="0"/>
              <w:pageBreakBefore w:val="0"/>
              <w:widowControl w:val="0"/>
              <w:suppressLineNumbers w:val="0"/>
              <w:spacing w:before="0" w:beforeAutospacing="0" w:after="0" w:afterAutospacing="0" w:line="240" w:lineRule="auto"/>
              <w:ind w:left="0" w:right="0" w:firstLine="0"/>
              <w:jc w:val="center"/>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w:t>
            </w:r>
          </w:p>
        </w:tc>
        <w:tc>
          <w:tcPr>
            <w:tcW w:w="2090" w:type="dxa"/>
            <w:noWrap w:val="0"/>
            <w:vAlign w:val="center"/>
          </w:tcPr>
          <w:p w14:paraId="2F37B0A2">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投标人基本资格条件</w:t>
            </w:r>
          </w:p>
        </w:tc>
        <w:tc>
          <w:tcPr>
            <w:tcW w:w="3910" w:type="dxa"/>
            <w:noWrap w:val="0"/>
            <w:vAlign w:val="center"/>
          </w:tcPr>
          <w:p w14:paraId="1559757F">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具体规定见</w:t>
            </w:r>
            <w:r>
              <w:rPr>
                <w:rFonts w:hint="eastAsia" w:ascii="宋体" w:hAnsi="宋体" w:eastAsia="宋体" w:cs="宋体"/>
                <w:b/>
                <w:bCs/>
                <w:color w:val="FF0000"/>
                <w:sz w:val="28"/>
                <w:szCs w:val="28"/>
                <w:highlight w:val="yellow"/>
                <w:u w:val="single"/>
                <w:lang w:val="zh-TW" w:eastAsia="zh-CN"/>
              </w:rPr>
              <w:t>第一章参加征集活动的邀请。</w:t>
            </w:r>
          </w:p>
        </w:tc>
        <w:tc>
          <w:tcPr>
            <w:tcW w:w="2420" w:type="dxa"/>
            <w:noWrap w:val="0"/>
            <w:vAlign w:val="center"/>
          </w:tcPr>
          <w:p w14:paraId="4A5D4539">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详见第六章《资格审查材料</w:t>
            </w:r>
            <w:r>
              <w:rPr>
                <w:rFonts w:hint="eastAsia" w:ascii="宋体" w:hAnsi="宋体" w:eastAsia="宋体" w:cs="宋体"/>
                <w:sz w:val="28"/>
                <w:szCs w:val="28"/>
                <w:lang w:val="en-US" w:eastAsia="zh-CN"/>
              </w:rPr>
              <w:t>》</w:t>
            </w:r>
          </w:p>
        </w:tc>
      </w:tr>
      <w:tr w14:paraId="3757B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2" w:hRule="atLeast"/>
        </w:trPr>
        <w:tc>
          <w:tcPr>
            <w:tcW w:w="1070" w:type="dxa"/>
            <w:noWrap w:val="0"/>
            <w:vAlign w:val="center"/>
          </w:tcPr>
          <w:p w14:paraId="4A1762B5">
            <w:pPr>
              <w:keepNext w:val="0"/>
              <w:keepLines w:val="0"/>
              <w:pageBreakBefore w:val="0"/>
              <w:widowControl w:val="0"/>
              <w:suppressLineNumbers w:val="0"/>
              <w:spacing w:before="0" w:beforeAutospacing="0" w:after="0" w:afterAutospacing="0" w:line="240" w:lineRule="auto"/>
              <w:ind w:left="0" w:right="0" w:firstLine="0"/>
              <w:jc w:val="center"/>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2</w:t>
            </w:r>
          </w:p>
        </w:tc>
        <w:tc>
          <w:tcPr>
            <w:tcW w:w="2090" w:type="dxa"/>
            <w:noWrap w:val="0"/>
            <w:vAlign w:val="center"/>
          </w:tcPr>
          <w:p w14:paraId="4622461E">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投标人特定资格要求</w:t>
            </w:r>
          </w:p>
        </w:tc>
        <w:tc>
          <w:tcPr>
            <w:tcW w:w="3910" w:type="dxa"/>
            <w:noWrap w:val="0"/>
            <w:vAlign w:val="center"/>
          </w:tcPr>
          <w:p w14:paraId="0A037C15">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如有，具体规定见</w:t>
            </w:r>
            <w:r>
              <w:rPr>
                <w:rFonts w:hint="eastAsia" w:ascii="宋体" w:hAnsi="宋体" w:eastAsia="宋体" w:cs="宋体"/>
                <w:b/>
                <w:bCs/>
                <w:color w:val="FF0000"/>
                <w:sz w:val="28"/>
                <w:szCs w:val="28"/>
                <w:highlight w:val="yellow"/>
                <w:u w:val="single"/>
                <w:lang w:val="zh-TW" w:eastAsia="zh-CN"/>
              </w:rPr>
              <w:t>第一章参加征集活动的邀请。</w:t>
            </w:r>
          </w:p>
        </w:tc>
        <w:tc>
          <w:tcPr>
            <w:tcW w:w="2420" w:type="dxa"/>
            <w:noWrap w:val="0"/>
            <w:vAlign w:val="center"/>
          </w:tcPr>
          <w:p w14:paraId="0ACC75BB">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详见第六章《资格审查材料》</w:t>
            </w:r>
          </w:p>
        </w:tc>
      </w:tr>
      <w:tr w14:paraId="55542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3" w:hRule="atLeast"/>
        </w:trPr>
        <w:tc>
          <w:tcPr>
            <w:tcW w:w="1070" w:type="dxa"/>
            <w:noWrap w:val="0"/>
            <w:vAlign w:val="center"/>
          </w:tcPr>
          <w:p w14:paraId="2EDA99BC">
            <w:pPr>
              <w:keepNext w:val="0"/>
              <w:keepLines w:val="0"/>
              <w:pageBreakBefore w:val="0"/>
              <w:widowControl w:val="0"/>
              <w:suppressLineNumbers w:val="0"/>
              <w:spacing w:before="0" w:beforeAutospacing="0" w:after="0" w:afterAutospacing="0" w:line="240" w:lineRule="auto"/>
              <w:ind w:left="0" w:right="0" w:firstLine="0"/>
              <w:jc w:val="center"/>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3</w:t>
            </w:r>
          </w:p>
        </w:tc>
        <w:tc>
          <w:tcPr>
            <w:tcW w:w="2090" w:type="dxa"/>
            <w:noWrap w:val="0"/>
            <w:vAlign w:val="center"/>
          </w:tcPr>
          <w:p w14:paraId="24A81232">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投标人信用记录</w:t>
            </w:r>
          </w:p>
        </w:tc>
        <w:tc>
          <w:tcPr>
            <w:tcW w:w="3910" w:type="dxa"/>
            <w:noWrap w:val="0"/>
            <w:vAlign w:val="center"/>
          </w:tcPr>
          <w:p w14:paraId="1CFAA7AC">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采购人于资格审查时通过</w:t>
            </w:r>
            <w:r>
              <w:rPr>
                <w:rFonts w:hint="eastAsia" w:ascii="宋体" w:hAnsi="宋体" w:eastAsia="宋体" w:cs="宋体"/>
                <w:color w:val="333333"/>
                <w:spacing w:val="8"/>
                <w:sz w:val="28"/>
                <w:szCs w:val="28"/>
                <w:lang w:val="en-US" w:eastAsia="zh-CN"/>
              </w:rPr>
              <w:t>“</w:t>
            </w:r>
            <w:r>
              <w:rPr>
                <w:rFonts w:hint="eastAsia" w:ascii="宋体" w:hAnsi="宋体" w:eastAsia="宋体" w:cs="宋体"/>
                <w:b/>
                <w:bCs/>
                <w:color w:val="1D41D5"/>
                <w:spacing w:val="8"/>
                <w:sz w:val="28"/>
                <w:szCs w:val="28"/>
                <w:u w:val="single"/>
                <w:lang w:val="en-US" w:eastAsia="zh-CN"/>
              </w:rPr>
              <w:t xml:space="preserve">信用中国 </w:t>
            </w:r>
            <w:r>
              <w:rPr>
                <w:rFonts w:hint="eastAsia" w:ascii="宋体" w:hAnsi="宋体" w:eastAsia="宋体" w:cs="宋体"/>
                <w:color w:val="333333"/>
                <w:spacing w:val="8"/>
                <w:sz w:val="28"/>
                <w:szCs w:val="28"/>
                <w:lang w:val="en-US" w:eastAsia="zh-CN"/>
              </w:rPr>
              <w:t>”网站或“</w:t>
            </w:r>
            <w:r>
              <w:rPr>
                <w:rFonts w:hint="eastAsia" w:ascii="宋体" w:hAnsi="宋体" w:eastAsia="宋体" w:cs="宋体"/>
                <w:b/>
                <w:bCs/>
                <w:color w:val="1D41D5"/>
                <w:spacing w:val="8"/>
                <w:sz w:val="28"/>
                <w:szCs w:val="28"/>
                <w:u w:val="single"/>
                <w:lang w:val="en-US" w:eastAsia="zh-CN"/>
              </w:rPr>
              <w:t>中国政府采购网</w:t>
            </w:r>
            <w:r>
              <w:rPr>
                <w:rFonts w:hint="eastAsia" w:ascii="宋体" w:hAnsi="宋体" w:eastAsia="宋体" w:cs="宋体"/>
                <w:color w:val="333333"/>
                <w:spacing w:val="8"/>
                <w:sz w:val="28"/>
                <w:szCs w:val="28"/>
                <w:lang w:val="en-US" w:eastAsia="zh-CN"/>
              </w:rPr>
              <w:t>”网站查询。</w:t>
            </w:r>
          </w:p>
        </w:tc>
        <w:tc>
          <w:tcPr>
            <w:tcW w:w="2420" w:type="dxa"/>
            <w:noWrap w:val="0"/>
            <w:vAlign w:val="center"/>
          </w:tcPr>
          <w:p w14:paraId="0CCA3AA6">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u w:val="single"/>
                <w:lang w:val="zh-TW" w:eastAsia="zh-CN"/>
              </w:rPr>
              <w:t>无须投标人提供，由</w:t>
            </w:r>
            <w:r>
              <w:rPr>
                <w:rFonts w:hint="eastAsia" w:ascii="宋体" w:hAnsi="宋体" w:eastAsia="宋体" w:cs="宋体"/>
                <w:b/>
                <w:bCs/>
                <w:color w:val="333333"/>
                <w:spacing w:val="8"/>
                <w:sz w:val="28"/>
                <w:szCs w:val="28"/>
                <w:u w:val="single"/>
                <w:lang w:val="en-US" w:eastAsia="zh-CN"/>
              </w:rPr>
              <w:t>征集</w:t>
            </w:r>
            <w:r>
              <w:rPr>
                <w:rFonts w:hint="eastAsia" w:ascii="宋体" w:hAnsi="宋体" w:eastAsia="宋体" w:cs="宋体"/>
                <w:b/>
                <w:bCs/>
                <w:color w:val="333333"/>
                <w:spacing w:val="8"/>
                <w:sz w:val="28"/>
                <w:szCs w:val="28"/>
                <w:u w:val="single"/>
                <w:lang w:val="zh-TW" w:eastAsia="zh-CN"/>
              </w:rPr>
              <w:t>人查询</w:t>
            </w:r>
            <w:r>
              <w:rPr>
                <w:rFonts w:hint="eastAsia" w:ascii="宋体" w:hAnsi="宋体" w:eastAsia="宋体" w:cs="宋体"/>
                <w:color w:val="333333"/>
                <w:spacing w:val="8"/>
                <w:sz w:val="28"/>
                <w:szCs w:val="28"/>
                <w:lang w:val="zh-TW" w:eastAsia="zh-CN"/>
              </w:rPr>
              <w:t>。</w:t>
            </w:r>
          </w:p>
        </w:tc>
      </w:tr>
      <w:tr w14:paraId="3CD8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337CD8BC">
            <w:pPr>
              <w:keepNext w:val="0"/>
              <w:keepLines w:val="0"/>
              <w:pageBreakBefore w:val="0"/>
              <w:widowControl w:val="0"/>
              <w:suppressLineNumbers w:val="0"/>
              <w:spacing w:before="0" w:beforeAutospacing="0" w:after="0" w:afterAutospacing="0" w:line="240" w:lineRule="auto"/>
              <w:ind w:left="0" w:right="0" w:firstLine="0"/>
              <w:jc w:val="center"/>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4</w:t>
            </w:r>
          </w:p>
        </w:tc>
        <w:tc>
          <w:tcPr>
            <w:tcW w:w="2090" w:type="dxa"/>
            <w:noWrap w:val="0"/>
            <w:vAlign w:val="center"/>
          </w:tcPr>
          <w:p w14:paraId="4E897CE7">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是否接受联合体投标</w:t>
            </w:r>
          </w:p>
        </w:tc>
        <w:tc>
          <w:tcPr>
            <w:tcW w:w="3910" w:type="dxa"/>
            <w:noWrap w:val="0"/>
            <w:vAlign w:val="center"/>
          </w:tcPr>
          <w:p w14:paraId="262399BC">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如有，具体规定见</w:t>
            </w:r>
            <w:r>
              <w:rPr>
                <w:rFonts w:hint="eastAsia" w:ascii="宋体" w:hAnsi="宋体" w:eastAsia="宋体" w:cs="宋体"/>
                <w:b/>
                <w:bCs/>
                <w:color w:val="FF0000"/>
                <w:sz w:val="28"/>
                <w:szCs w:val="28"/>
                <w:highlight w:val="yellow"/>
                <w:u w:val="single"/>
                <w:lang w:val="en-US" w:eastAsia="zh-CN"/>
              </w:rPr>
              <w:t>第二章投标须知。</w:t>
            </w:r>
          </w:p>
        </w:tc>
        <w:tc>
          <w:tcPr>
            <w:tcW w:w="2420" w:type="dxa"/>
            <w:noWrap w:val="0"/>
            <w:vAlign w:val="center"/>
          </w:tcPr>
          <w:p w14:paraId="4177C29D">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详见第六章《资格审查材料</w:t>
            </w:r>
            <w:r>
              <w:rPr>
                <w:rFonts w:hint="eastAsia" w:ascii="宋体" w:hAnsi="宋体" w:eastAsia="宋体" w:cs="宋体"/>
                <w:sz w:val="28"/>
                <w:szCs w:val="28"/>
                <w:lang w:val="en-US" w:eastAsia="zh-CN"/>
              </w:rPr>
              <w:t>》</w:t>
            </w:r>
          </w:p>
        </w:tc>
      </w:tr>
      <w:tr w14:paraId="16E70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1E066E94">
            <w:pPr>
              <w:keepNext w:val="0"/>
              <w:keepLines w:val="0"/>
              <w:pageBreakBefore w:val="0"/>
              <w:widowControl w:val="0"/>
              <w:suppressLineNumbers w:val="0"/>
              <w:spacing w:before="0" w:beforeAutospacing="0" w:after="0" w:afterAutospacing="0" w:line="240" w:lineRule="auto"/>
              <w:ind w:left="0" w:right="0" w:firstLine="0"/>
              <w:jc w:val="center"/>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5</w:t>
            </w:r>
          </w:p>
        </w:tc>
        <w:tc>
          <w:tcPr>
            <w:tcW w:w="2090" w:type="dxa"/>
            <w:noWrap w:val="0"/>
            <w:vAlign w:val="center"/>
          </w:tcPr>
          <w:p w14:paraId="22A1997D">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政府采购供应商信用承诺书</w:t>
            </w:r>
          </w:p>
        </w:tc>
        <w:tc>
          <w:tcPr>
            <w:tcW w:w="3910" w:type="dxa"/>
            <w:noWrap w:val="0"/>
            <w:vAlign w:val="center"/>
          </w:tcPr>
          <w:p w14:paraId="242918A3">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提供符合征集文件要求的承诺书。</w:t>
            </w:r>
          </w:p>
        </w:tc>
        <w:tc>
          <w:tcPr>
            <w:tcW w:w="2420" w:type="dxa"/>
            <w:noWrap w:val="0"/>
            <w:vAlign w:val="center"/>
          </w:tcPr>
          <w:p w14:paraId="6E2E52CE">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详见第六章《政府采购供应商信用承诺书</w:t>
            </w:r>
            <w:r>
              <w:rPr>
                <w:rFonts w:hint="eastAsia" w:ascii="宋体" w:hAnsi="宋体" w:eastAsia="宋体" w:cs="宋体"/>
                <w:sz w:val="28"/>
                <w:szCs w:val="28"/>
                <w:lang w:val="en-US" w:eastAsia="zh-CN"/>
              </w:rPr>
              <w:t>》</w:t>
            </w:r>
          </w:p>
        </w:tc>
      </w:tr>
      <w:tr w14:paraId="73855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3CDDA4AE">
            <w:pPr>
              <w:keepNext w:val="0"/>
              <w:keepLines w:val="0"/>
              <w:pageBreakBefore w:val="0"/>
              <w:widowControl w:val="0"/>
              <w:suppressLineNumbers w:val="0"/>
              <w:spacing w:before="0" w:beforeAutospacing="0" w:after="0" w:afterAutospacing="0" w:line="240" w:lineRule="auto"/>
              <w:ind w:left="0" w:right="0" w:firstLine="0"/>
              <w:jc w:val="center"/>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6</w:t>
            </w:r>
          </w:p>
        </w:tc>
        <w:tc>
          <w:tcPr>
            <w:tcW w:w="2090" w:type="dxa"/>
            <w:noWrap w:val="0"/>
            <w:vAlign w:val="center"/>
          </w:tcPr>
          <w:p w14:paraId="6CDAF605">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与</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相关的其他材料</w:t>
            </w:r>
          </w:p>
        </w:tc>
        <w:tc>
          <w:tcPr>
            <w:tcW w:w="3910" w:type="dxa"/>
            <w:noWrap w:val="0"/>
            <w:vAlign w:val="center"/>
          </w:tcPr>
          <w:p w14:paraId="37710746">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如有，</w:t>
            </w:r>
            <w:r>
              <w:rPr>
                <w:rFonts w:hint="eastAsia" w:ascii="宋体" w:hAnsi="宋体" w:eastAsia="宋体" w:cs="宋体"/>
                <w:color w:val="333333"/>
                <w:spacing w:val="8"/>
                <w:sz w:val="28"/>
                <w:szCs w:val="28"/>
                <w:lang w:val="en-US" w:eastAsia="zh-CN"/>
              </w:rPr>
              <w:t>投标人认为的其他</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材料。</w:t>
            </w:r>
          </w:p>
        </w:tc>
        <w:tc>
          <w:tcPr>
            <w:tcW w:w="2420" w:type="dxa"/>
            <w:noWrap w:val="0"/>
            <w:vAlign w:val="center"/>
          </w:tcPr>
          <w:p w14:paraId="652228BF">
            <w:pPr>
              <w:keepNext w:val="0"/>
              <w:keepLines w:val="0"/>
              <w:pageBreakBefore w:val="0"/>
              <w:widowControl w:val="0"/>
              <w:suppressLineNumbers w:val="0"/>
              <w:spacing w:before="0" w:beforeAutospacing="0" w:after="0" w:afterAutospacing="0" w:line="240" w:lineRule="auto"/>
              <w:ind w:left="0" w:right="0" w:firstLine="0"/>
              <w:jc w:val="both"/>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如有，自行在系统中上传至对应模块</w:t>
            </w:r>
          </w:p>
        </w:tc>
      </w:tr>
    </w:tbl>
    <w:p w14:paraId="10FA606B">
      <w:pPr>
        <w:widowControl w:val="0"/>
        <w:numPr>
          <w:ilvl w:val="0"/>
          <w:numId w:val="0"/>
        </w:numPr>
        <w:spacing w:line="560" w:lineRule="exact"/>
        <w:jc w:val="both"/>
        <w:rPr>
          <w:rFonts w:hint="eastAsia" w:ascii="黑体" w:hAnsi="黑体" w:eastAsia="黑体" w:cs="Times New Roman"/>
          <w:sz w:val="32"/>
          <w:szCs w:val="32"/>
          <w:lang w:val="en-US" w:eastAsia="zh-CN"/>
        </w:rPr>
        <w:sectPr>
          <w:headerReference r:id="rId9" w:type="default"/>
          <w:pgSz w:w="11906" w:h="16838"/>
          <w:pgMar w:top="1440" w:right="1134" w:bottom="1440" w:left="1134" w:header="851" w:footer="992" w:gutter="0"/>
          <w:cols w:space="720" w:num="1"/>
          <w:docGrid w:linePitch="360" w:charSpace="0"/>
        </w:sectPr>
      </w:pPr>
    </w:p>
    <w:p w14:paraId="6C8F4E61">
      <w:pPr>
        <w:keepNext/>
        <w:keepLines/>
        <w:widowControl w:val="0"/>
        <w:spacing w:line="360" w:lineRule="auto"/>
        <w:ind w:firstLine="1620"/>
        <w:jc w:val="center"/>
        <w:outlineLvl w:val="2"/>
        <w:rPr>
          <w:rFonts w:hint="eastAsia" w:ascii="Times New Roman" w:hAnsi="Times New Roman" w:eastAsia="黑体" w:cs="Times New Roman"/>
          <w:sz w:val="28"/>
          <w:szCs w:val="32"/>
          <w:lang w:val="en-US" w:eastAsia="zh-CN" w:bidi="ar-SA"/>
        </w:rPr>
      </w:pPr>
      <w:bookmarkStart w:id="77" w:name="_Toc7340"/>
      <w:bookmarkStart w:id="78" w:name="_Toc19240"/>
      <w:bookmarkStart w:id="79" w:name="_Toc18937"/>
      <w:bookmarkStart w:id="80" w:name="_Toc6649"/>
      <w:bookmarkStart w:id="81" w:name="_Toc15648"/>
      <w:r>
        <w:rPr>
          <w:rFonts w:hint="eastAsia" w:ascii="Times New Roman" w:hAnsi="Times New Roman" w:eastAsia="黑体" w:cs="Times New Roman"/>
          <w:sz w:val="28"/>
          <w:szCs w:val="32"/>
          <w:lang w:val="en-US" w:eastAsia="zh-CN" w:bidi="ar-SA"/>
        </w:rPr>
        <w:t>第三节  评标程序</w:t>
      </w:r>
      <w:bookmarkEnd w:id="77"/>
      <w:bookmarkEnd w:id="78"/>
      <w:bookmarkEnd w:id="79"/>
      <w:bookmarkEnd w:id="80"/>
      <w:bookmarkEnd w:id="81"/>
    </w:p>
    <w:p w14:paraId="3FA0D85D">
      <w:pPr>
        <w:keepNext w:val="0"/>
        <w:keepLines w:val="0"/>
        <w:pageBreakBefore w:val="0"/>
        <w:spacing w:line="312" w:lineRule="auto"/>
        <w:ind w:left="0" w:firstLine="638"/>
        <w:outlineLvl w:val="9"/>
        <w:rPr>
          <w:rFonts w:hint="eastAsia" w:ascii="宋体" w:hAnsi="宋体" w:eastAsia="宋体" w:cs="宋体"/>
          <w:sz w:val="28"/>
          <w:szCs w:val="28"/>
          <w:lang w:val="en-US" w:eastAsia="zh-CN"/>
        </w:rPr>
      </w:pPr>
      <w:bookmarkStart w:id="82" w:name="_Toc12924"/>
      <w:r>
        <w:rPr>
          <w:rFonts w:hint="eastAsia" w:ascii="宋体" w:hAnsi="宋体" w:eastAsia="宋体" w:cs="宋体"/>
          <w:sz w:val="28"/>
          <w:szCs w:val="28"/>
          <w:lang w:val="en-US" w:eastAsia="zh-CN"/>
        </w:rPr>
        <w:t>1.投标文件的符合性审查</w:t>
      </w:r>
    </w:p>
    <w:p w14:paraId="6FCDA8FA">
      <w:pPr>
        <w:keepNext w:val="0"/>
        <w:keepLines w:val="0"/>
        <w:pageBreakBefore w:val="0"/>
        <w:spacing w:line="312" w:lineRule="auto"/>
        <w:ind w:left="0" w:firstLine="638"/>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1.1评标委员会对资格审查合格的投标人的投标文件进行符合性审查，以确定其是否满足征集文件的实质性要求。</w:t>
      </w:r>
    </w:p>
    <w:p w14:paraId="744FCDB2">
      <w:pPr>
        <w:keepNext w:val="0"/>
        <w:keepLines w:val="0"/>
        <w:pageBreakBefore w:val="0"/>
        <w:spacing w:line="312" w:lineRule="auto"/>
        <w:ind w:left="0" w:firstLine="638"/>
        <w:outlineLvl w:val="9"/>
        <w:rPr>
          <w:rFonts w:hint="default" w:ascii="黑体" w:hAnsi="黑体" w:eastAsia="黑体" w:cs="Times New Roman"/>
          <w:sz w:val="32"/>
          <w:szCs w:val="32"/>
          <w:lang w:val="en-US" w:eastAsia="zh-CN"/>
        </w:rPr>
      </w:pPr>
      <w:r>
        <w:rPr>
          <w:rFonts w:hint="eastAsia" w:ascii="宋体" w:hAnsi="宋体" w:eastAsia="宋体" w:cs="宋体"/>
          <w:sz w:val="28"/>
          <w:szCs w:val="28"/>
          <w:lang w:val="en-US" w:eastAsia="zh-CN"/>
        </w:rPr>
        <w:t>1.2评标委员会根据</w:t>
      </w:r>
      <w:r>
        <w:rPr>
          <w:rFonts w:hint="eastAsia" w:ascii="宋体" w:hAnsi="宋体" w:eastAsia="宋体" w:cs="宋体"/>
          <w:b/>
          <w:bCs/>
          <w:color w:val="FF0000"/>
          <w:sz w:val="28"/>
          <w:szCs w:val="28"/>
          <w:highlight w:val="yellow"/>
          <w:u w:val="single"/>
          <w:lang w:val="en-US" w:eastAsia="zh-CN"/>
        </w:rPr>
        <w:t>本章第四节“符合性审查要求”</w:t>
      </w:r>
      <w:r>
        <w:rPr>
          <w:rFonts w:hint="eastAsia" w:ascii="宋体" w:hAnsi="宋体" w:eastAsia="宋体" w:cs="宋体"/>
          <w:sz w:val="28"/>
          <w:szCs w:val="28"/>
          <w:lang w:val="en-US" w:eastAsia="zh-CN"/>
        </w:rPr>
        <w:t>中规定的审查因素和审查内容，对投标人的投标文件是否实质上响应征集文件进行符合性审查，并形成符合性审查评审结果。投标文件出现“符合性审查要求”有任何一项的，</w:t>
      </w:r>
      <w:r>
        <w:rPr>
          <w:rFonts w:hint="eastAsia" w:ascii="宋体" w:hAnsi="宋体" w:eastAsia="宋体" w:cs="宋体"/>
          <w:b/>
          <w:bCs/>
          <w:sz w:val="28"/>
          <w:szCs w:val="28"/>
          <w:lang w:val="en-US" w:eastAsia="zh-CN"/>
        </w:rPr>
        <w:t>将作为无效投标文件处理，无效投标文件不予参加评审。</w:t>
      </w:r>
    </w:p>
    <w:p w14:paraId="570C90F8">
      <w:pPr>
        <w:keepNext/>
        <w:keepLines/>
        <w:widowControl w:val="0"/>
        <w:spacing w:line="240" w:lineRule="auto"/>
        <w:ind w:firstLine="1620"/>
        <w:jc w:val="center"/>
        <w:outlineLvl w:val="2"/>
        <w:rPr>
          <w:rFonts w:hint="eastAsia" w:ascii="Times New Roman" w:hAnsi="Times New Roman" w:eastAsia="黑体" w:cs="Times New Roman"/>
          <w:sz w:val="28"/>
          <w:szCs w:val="32"/>
          <w:lang w:val="en-US" w:eastAsia="zh-CN" w:bidi="ar-SA"/>
        </w:rPr>
      </w:pPr>
      <w:r>
        <w:rPr>
          <w:rFonts w:hint="eastAsia" w:ascii="Times New Roman" w:hAnsi="Times New Roman" w:eastAsia="黑体" w:cs="Times New Roman"/>
          <w:sz w:val="28"/>
          <w:szCs w:val="32"/>
          <w:lang w:val="en-US" w:eastAsia="zh-CN" w:bidi="ar-SA"/>
        </w:rPr>
        <w:t>第四节  符合性审查要求</w:t>
      </w:r>
    </w:p>
    <w:tbl>
      <w:tblPr>
        <w:tblStyle w:val="39"/>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5754"/>
        <w:gridCol w:w="2186"/>
      </w:tblGrid>
      <w:tr w14:paraId="5913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7DEB5FC9">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5754" w:type="dxa"/>
            <w:noWrap w:val="0"/>
            <w:vAlign w:val="center"/>
          </w:tcPr>
          <w:p w14:paraId="493A7065">
            <w:pPr>
              <w:keepNext w:val="0"/>
              <w:keepLines w:val="0"/>
              <w:pageBreakBefore w:val="0"/>
              <w:widowControl/>
              <w:suppressLineNumbers w:val="0"/>
              <w:spacing w:before="0" w:beforeAutospacing="0" w:after="0" w:afterAutospacing="0" w:line="240" w:lineRule="auto"/>
              <w:ind w:left="0" w:right="0" w:firstLine="2530"/>
              <w:jc w:val="both"/>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审查内容</w:t>
            </w:r>
          </w:p>
        </w:tc>
        <w:tc>
          <w:tcPr>
            <w:tcW w:w="2186" w:type="dxa"/>
            <w:noWrap w:val="0"/>
            <w:vAlign w:val="center"/>
          </w:tcPr>
          <w:p w14:paraId="0B710861">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b/>
                <w:color w:val="000000"/>
                <w:sz w:val="28"/>
                <w:szCs w:val="28"/>
                <w:lang w:val="en-US"/>
              </w:rPr>
            </w:pPr>
            <w:r>
              <w:rPr>
                <w:rFonts w:hint="eastAsia" w:ascii="宋体" w:hAnsi="宋体" w:eastAsia="宋体" w:cs="宋体"/>
                <w:b/>
                <w:bCs/>
                <w:color w:val="333333"/>
                <w:spacing w:val="8"/>
                <w:sz w:val="28"/>
                <w:szCs w:val="28"/>
                <w:lang w:val="en-US" w:eastAsia="zh-CN"/>
              </w:rPr>
              <w:t>是否需要提供其他材料佐证</w:t>
            </w:r>
          </w:p>
        </w:tc>
      </w:tr>
      <w:tr w14:paraId="379F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BD3873E">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b/>
                <w:color w:val="000000"/>
                <w:sz w:val="28"/>
                <w:szCs w:val="28"/>
                <w:lang w:val="en-US" w:eastAsia="zh-CN"/>
              </w:rPr>
            </w:pPr>
            <w:r>
              <w:rPr>
                <w:rFonts w:hint="eastAsia" w:ascii="宋体" w:hAnsi="宋体" w:eastAsia="宋体" w:cs="宋体"/>
                <w:sz w:val="28"/>
                <w:szCs w:val="28"/>
                <w:lang w:val="en-US" w:eastAsia="zh-CN"/>
              </w:rPr>
              <w:t>1</w:t>
            </w:r>
          </w:p>
        </w:tc>
        <w:tc>
          <w:tcPr>
            <w:tcW w:w="5754" w:type="dxa"/>
            <w:noWrap w:val="0"/>
            <w:vAlign w:val="center"/>
          </w:tcPr>
          <w:p w14:paraId="446C6E70">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b/>
                <w:color w:val="000000"/>
                <w:sz w:val="28"/>
                <w:szCs w:val="28"/>
                <w:lang w:val="en-US"/>
              </w:rPr>
            </w:pPr>
            <w:r>
              <w:rPr>
                <w:rFonts w:hint="eastAsia" w:ascii="宋体" w:hAnsi="宋体" w:eastAsia="宋体" w:cs="宋体"/>
                <w:sz w:val="28"/>
                <w:szCs w:val="28"/>
                <w:lang w:val="en-US" w:eastAsia="zh-CN"/>
              </w:rPr>
              <w:t>未按征集文件第六章所提供的样式提供加“*”项的格式文件。</w:t>
            </w:r>
          </w:p>
        </w:tc>
        <w:tc>
          <w:tcPr>
            <w:tcW w:w="2186" w:type="dxa"/>
            <w:noWrap w:val="0"/>
            <w:vAlign w:val="center"/>
          </w:tcPr>
          <w:p w14:paraId="69D50CF8">
            <w:pPr>
              <w:keepNext w:val="0"/>
              <w:keepLines w:val="0"/>
              <w:pageBreakBefore w:val="0"/>
              <w:widowControl/>
              <w:suppressLineNumbers w:val="0"/>
              <w:spacing w:before="0" w:beforeAutospacing="0" w:after="0" w:afterAutospacing="0" w:line="240" w:lineRule="auto"/>
              <w:ind w:left="0" w:right="0" w:firstLine="0"/>
              <w:jc w:val="both"/>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4855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25B819C">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5754" w:type="dxa"/>
            <w:noWrap w:val="0"/>
            <w:vAlign w:val="center"/>
          </w:tcPr>
          <w:p w14:paraId="2DB4E33A">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将一个采购包中的内容拆开投标。</w:t>
            </w:r>
          </w:p>
        </w:tc>
        <w:tc>
          <w:tcPr>
            <w:tcW w:w="2186" w:type="dxa"/>
            <w:noWrap w:val="0"/>
            <w:vAlign w:val="center"/>
          </w:tcPr>
          <w:p w14:paraId="25F6FBA4">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259B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A319485">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5754" w:type="dxa"/>
            <w:noWrap w:val="0"/>
            <w:vAlign w:val="center"/>
          </w:tcPr>
          <w:p w14:paraId="23406AF6">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投标报价超过征集文件中规定的项目/采购包预算金额或者项目/采购包最高限价。</w:t>
            </w:r>
          </w:p>
        </w:tc>
        <w:tc>
          <w:tcPr>
            <w:tcW w:w="2186" w:type="dxa"/>
            <w:noWrap w:val="0"/>
            <w:vAlign w:val="center"/>
          </w:tcPr>
          <w:p w14:paraId="0B142B7A">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1600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44226AAF">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5754" w:type="dxa"/>
            <w:noWrap w:val="0"/>
            <w:vAlign w:val="center"/>
          </w:tcPr>
          <w:p w14:paraId="03933C2A">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投标文件出现可选择性或可调整的报价（征集文件另有规定的除外）。</w:t>
            </w:r>
          </w:p>
        </w:tc>
        <w:tc>
          <w:tcPr>
            <w:tcW w:w="2186" w:type="dxa"/>
            <w:noWrap w:val="0"/>
            <w:vAlign w:val="center"/>
          </w:tcPr>
          <w:p w14:paraId="5DD08017">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3A25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22223487">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color w:val="000000"/>
                <w:sz w:val="28"/>
                <w:szCs w:val="28"/>
              </w:rPr>
              <w:t>5</w:t>
            </w:r>
          </w:p>
        </w:tc>
        <w:tc>
          <w:tcPr>
            <w:tcW w:w="5754" w:type="dxa"/>
            <w:noWrap w:val="0"/>
            <w:vAlign w:val="center"/>
          </w:tcPr>
          <w:p w14:paraId="343181C8">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投标报价有缺漏项目，或者对征集文件规定的项目需求内容或者需求数量进行修改，评审委员会判定投标响应不满足采购需求；</w:t>
            </w:r>
          </w:p>
        </w:tc>
        <w:tc>
          <w:tcPr>
            <w:tcW w:w="2186" w:type="dxa"/>
            <w:noWrap w:val="0"/>
            <w:vAlign w:val="center"/>
          </w:tcPr>
          <w:p w14:paraId="5CBBEDEC">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5E31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53313DA5">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5754" w:type="dxa"/>
            <w:noWrap w:val="0"/>
            <w:vAlign w:val="center"/>
          </w:tcPr>
          <w:p w14:paraId="21129678">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未按照征集文件要求签署</w:t>
            </w:r>
            <w:r>
              <w:rPr>
                <w:rFonts w:hint="eastAsia" w:ascii="宋体" w:hAnsi="宋体" w:cs="宋体"/>
                <w:sz w:val="28"/>
                <w:szCs w:val="28"/>
                <w:lang w:val="en-US" w:eastAsia="zh-CN"/>
              </w:rPr>
              <w:t>（签字）</w:t>
            </w:r>
            <w:r>
              <w:rPr>
                <w:rFonts w:hint="eastAsia" w:ascii="宋体" w:hAnsi="宋体" w:eastAsia="宋体" w:cs="宋体"/>
                <w:sz w:val="28"/>
                <w:szCs w:val="28"/>
                <w:lang w:val="en-US" w:eastAsia="zh-CN"/>
              </w:rPr>
              <w:t>、加盖公章的。</w:t>
            </w:r>
          </w:p>
        </w:tc>
        <w:tc>
          <w:tcPr>
            <w:tcW w:w="2186" w:type="dxa"/>
            <w:noWrap w:val="0"/>
            <w:vAlign w:val="center"/>
          </w:tcPr>
          <w:p w14:paraId="49B93631">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2949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671EFDBB">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5754" w:type="dxa"/>
            <w:noWrap w:val="0"/>
            <w:vAlign w:val="center"/>
          </w:tcPr>
          <w:p w14:paraId="0C87A83A">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未按征集文件第四章《采购需求》所有“★”号条款中，标注需要提供</w:t>
            </w:r>
            <w:r>
              <w:rPr>
                <w:rFonts w:hint="eastAsia" w:ascii="宋体" w:hAnsi="宋体" w:cs="宋体"/>
                <w:sz w:val="28"/>
                <w:szCs w:val="28"/>
                <w:lang w:val="en-US" w:eastAsia="zh-CN"/>
              </w:rPr>
              <w:t>额外</w:t>
            </w:r>
            <w:r>
              <w:rPr>
                <w:rFonts w:hint="eastAsia" w:ascii="宋体" w:hAnsi="宋体" w:eastAsia="宋体" w:cs="宋体"/>
                <w:sz w:val="28"/>
                <w:szCs w:val="28"/>
                <w:lang w:val="en-US" w:eastAsia="zh-CN"/>
              </w:rPr>
              <w:t>证明材料的。</w:t>
            </w:r>
          </w:p>
        </w:tc>
        <w:tc>
          <w:tcPr>
            <w:tcW w:w="2186" w:type="dxa"/>
            <w:noWrap w:val="0"/>
            <w:vAlign w:val="center"/>
          </w:tcPr>
          <w:p w14:paraId="028A61DC">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如有，投标人按照第四章《采购需求》中“★”号条款要求提供材料。</w:t>
            </w:r>
          </w:p>
        </w:tc>
      </w:tr>
      <w:tr w14:paraId="7A04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07FCCA98">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5754" w:type="dxa"/>
            <w:noWrap w:val="0"/>
            <w:vAlign w:val="center"/>
          </w:tcPr>
          <w:p w14:paraId="370B449F">
            <w:pPr>
              <w:keepNext w:val="0"/>
              <w:keepLines w:val="0"/>
              <w:pageBreakBefore w:val="0"/>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逾期上传的电子投标文件。</w:t>
            </w:r>
          </w:p>
        </w:tc>
        <w:tc>
          <w:tcPr>
            <w:tcW w:w="2186" w:type="dxa"/>
            <w:noWrap w:val="0"/>
            <w:vAlign w:val="center"/>
          </w:tcPr>
          <w:p w14:paraId="38985AD6">
            <w:pPr>
              <w:keepNext w:val="0"/>
              <w:keepLines w:val="0"/>
              <w:pageBreakBefore w:val="0"/>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4701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0B363933">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5754" w:type="dxa"/>
            <w:noWrap w:val="0"/>
            <w:vAlign w:val="center"/>
          </w:tcPr>
          <w:p w14:paraId="331B3FA1">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投标人因自身原因造成无法在规定时间内解密电子投标文件的。</w:t>
            </w:r>
          </w:p>
        </w:tc>
        <w:tc>
          <w:tcPr>
            <w:tcW w:w="2186" w:type="dxa"/>
            <w:noWrap w:val="0"/>
            <w:vAlign w:val="center"/>
          </w:tcPr>
          <w:p w14:paraId="3D084D18">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77FD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4DAEB56B">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5754" w:type="dxa"/>
            <w:noWrap w:val="0"/>
            <w:vAlign w:val="center"/>
          </w:tcPr>
          <w:p w14:paraId="53B2C588">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10.1不同投标人的投标文件由同一单位或者个人编制（包含使用同一MAC地址的计算机制作电子投标文件的情形）；</w:t>
            </w:r>
          </w:p>
          <w:p w14:paraId="7F8A37D5">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10.2不同投标人委托同一单位或者个人办理投标事宜（包含使用同一MAC地址的计算机提交或者解密电子投标文件的情形）；</w:t>
            </w:r>
          </w:p>
          <w:p w14:paraId="2019007F">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10.3不同投标人的投标文件载明的项目管理成员或者联系人员为同一人；</w:t>
            </w:r>
          </w:p>
          <w:p w14:paraId="788BBB57">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10.4不同投标人的投标文件异常一致或者投标报价呈规律性差异；</w:t>
            </w:r>
          </w:p>
          <w:p w14:paraId="2DCBBA43">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10.5不同投标人的投标文件相互混传（投标文件用不属于本公司的电子密钥或电子营业执照进行加密的）；</w:t>
            </w:r>
          </w:p>
          <w:p w14:paraId="2704EFEB">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10.6不同投标人的投标保证金从同一单位或者个人的账户转出。</w:t>
            </w:r>
          </w:p>
        </w:tc>
        <w:tc>
          <w:tcPr>
            <w:tcW w:w="2186" w:type="dxa"/>
            <w:noWrap w:val="0"/>
            <w:vAlign w:val="center"/>
          </w:tcPr>
          <w:p w14:paraId="436666FB">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50C3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4A212C2E">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5754" w:type="dxa"/>
            <w:noWrap w:val="0"/>
            <w:vAlign w:val="center"/>
          </w:tcPr>
          <w:p w14:paraId="74EF16C5">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投标人不遵循公平竞争的原则，存在恶意串通，妨碍其他投标人的竞争行为，存在损害采购人或者其他投标人的合法权益情形的。</w:t>
            </w:r>
          </w:p>
        </w:tc>
        <w:tc>
          <w:tcPr>
            <w:tcW w:w="2186" w:type="dxa"/>
            <w:noWrap w:val="0"/>
            <w:vAlign w:val="center"/>
          </w:tcPr>
          <w:p w14:paraId="4AFE0CF1">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1841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9BEFD86">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5754" w:type="dxa"/>
            <w:noWrap w:val="0"/>
            <w:vAlign w:val="center"/>
          </w:tcPr>
          <w:p w14:paraId="752A97D8">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投标文件含有采购人不能接受的附加条件的，或者不能满足征集文件要求的售后服务期限、交货时间或者工期、付款条件的。</w:t>
            </w:r>
          </w:p>
        </w:tc>
        <w:tc>
          <w:tcPr>
            <w:tcW w:w="2186" w:type="dxa"/>
            <w:noWrap w:val="0"/>
            <w:vAlign w:val="center"/>
          </w:tcPr>
          <w:p w14:paraId="21AA6B6F">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75AD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286C3C14">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5754" w:type="dxa"/>
            <w:noWrap w:val="0"/>
            <w:vAlign w:val="center"/>
          </w:tcPr>
          <w:p w14:paraId="7F13E73A">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投标文件材料所述情况和所附相关资料不实的。</w:t>
            </w:r>
          </w:p>
        </w:tc>
        <w:tc>
          <w:tcPr>
            <w:tcW w:w="2186" w:type="dxa"/>
            <w:noWrap w:val="0"/>
            <w:vAlign w:val="center"/>
          </w:tcPr>
          <w:p w14:paraId="25D0AD5E">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r w14:paraId="11C2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1D4F7A7">
            <w:pPr>
              <w:keepNext w:val="0"/>
              <w:keepLines w:val="0"/>
              <w:pageBreakBefore w:val="0"/>
              <w:widowControl/>
              <w:suppressLineNumbers w:val="0"/>
              <w:spacing w:before="0" w:beforeAutospacing="0" w:after="0" w:afterAutospacing="0" w:line="240"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5754" w:type="dxa"/>
            <w:noWrap w:val="0"/>
            <w:vAlign w:val="center"/>
          </w:tcPr>
          <w:p w14:paraId="274FDF73">
            <w:pPr>
              <w:keepNext w:val="0"/>
              <w:keepLines w:val="0"/>
              <w:pageBreakBefore w:val="0"/>
              <w:widowControl/>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14.1征集文件明确规定无效的其他情形，或者其他被评标委员会认定无效的情况；</w:t>
            </w:r>
          </w:p>
          <w:p w14:paraId="6B952557">
            <w:pPr>
              <w:keepNext w:val="0"/>
              <w:keepLines w:val="0"/>
              <w:pageBreakBefore w:val="0"/>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14.2征集文件中约定的其他无效标要求；</w:t>
            </w:r>
          </w:p>
          <w:p w14:paraId="304C9BBE">
            <w:pPr>
              <w:keepNext w:val="0"/>
              <w:keepLines w:val="0"/>
              <w:pageBreakBefore w:val="0"/>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14.3不符合法律、法规和征集文件规定的其他实质性要求的。</w:t>
            </w:r>
          </w:p>
        </w:tc>
        <w:tc>
          <w:tcPr>
            <w:tcW w:w="2186" w:type="dxa"/>
            <w:noWrap w:val="0"/>
            <w:vAlign w:val="center"/>
          </w:tcPr>
          <w:p w14:paraId="5F5F44E4">
            <w:pPr>
              <w:keepNext w:val="0"/>
              <w:keepLines w:val="0"/>
              <w:pageBreakBefore w:val="0"/>
              <w:suppressLineNumbers w:val="0"/>
              <w:spacing w:before="0" w:beforeAutospacing="0" w:after="0" w:afterAutospacing="0" w:line="240"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否：无需投标人额外提供材料，由</w:t>
            </w:r>
            <w:r>
              <w:rPr>
                <w:rFonts w:hint="eastAsia" w:ascii="宋体" w:hAnsi="宋体" w:eastAsia="宋体" w:cs="宋体"/>
                <w:sz w:val="28"/>
                <w:szCs w:val="28"/>
                <w:lang w:val="en-US" w:eastAsia="zh-CN"/>
              </w:rPr>
              <w:t>评标委员会</w:t>
            </w:r>
            <w:r>
              <w:rPr>
                <w:rFonts w:hint="eastAsia" w:ascii="宋体" w:hAnsi="宋体" w:eastAsia="宋体" w:cs="宋体"/>
                <w:color w:val="333333"/>
                <w:spacing w:val="8"/>
                <w:sz w:val="28"/>
                <w:szCs w:val="28"/>
                <w:lang w:val="en-US" w:eastAsia="zh-CN"/>
              </w:rPr>
              <w:t>审查投标文件。</w:t>
            </w:r>
          </w:p>
        </w:tc>
      </w:tr>
    </w:tbl>
    <w:p w14:paraId="147C8E6F">
      <w:pPr>
        <w:keepNext/>
        <w:keepLines/>
        <w:widowControl w:val="0"/>
        <w:spacing w:line="360" w:lineRule="auto"/>
        <w:ind w:left="0" w:firstLine="3080"/>
        <w:jc w:val="both"/>
        <w:outlineLvl w:val="2"/>
        <w:rPr>
          <w:rFonts w:hint="eastAsia" w:ascii="黑体" w:hAnsi="黑体" w:eastAsia="黑体" w:cs="Times New Roman"/>
          <w:sz w:val="32"/>
          <w:szCs w:val="32"/>
          <w:lang w:val="en-US" w:eastAsia="zh-CN" w:bidi="ar-SA"/>
        </w:rPr>
      </w:pPr>
      <w:r>
        <w:rPr>
          <w:rFonts w:hint="eastAsia" w:ascii="黑体" w:hAnsi="黑体" w:eastAsia="黑体" w:cs="Times New Roman"/>
          <w:sz w:val="28"/>
          <w:szCs w:val="28"/>
          <w:lang w:val="en-US" w:eastAsia="zh-CN" w:bidi="ar-SA"/>
        </w:rPr>
        <w:t>第五节  投标文件有关事项的澄清或者说明</w:t>
      </w:r>
    </w:p>
    <w:p w14:paraId="6114FEE3">
      <w:pPr>
        <w:keepLines w:val="0"/>
        <w:pageBreakBefore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评标过程中，评标委员会将通过“苏采云”系统以书面形式要求投标人对其投标文件中含义不明确、同类问题表述不一致或者有明显文字和计算错误的内容，作出必要的澄清、说明或者补正。投标人的澄清、说明或者补正应当采用书面形式，并加盖电子公章。投标人的澄清、说明或者补正不得超出投标文件的范围或者改变投标文件的实质性内容。澄清文件将作为投标文件内容的一部分。</w:t>
      </w:r>
    </w:p>
    <w:p w14:paraId="670A7A55">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2.评标委员会应针对</w:t>
      </w:r>
      <w:r>
        <w:rPr>
          <w:rFonts w:hint="default" w:ascii="宋体" w:hAnsi="宋体" w:eastAsia="宋体" w:cs="宋体"/>
          <w:kern w:val="2"/>
          <w:sz w:val="28"/>
          <w:szCs w:val="28"/>
          <w:lang w:val="en-US" w:eastAsia="zh-CN"/>
        </w:rPr>
        <w:t>投标</w:t>
      </w:r>
      <w:r>
        <w:rPr>
          <w:rFonts w:hint="eastAsia" w:ascii="宋体" w:hAnsi="宋体" w:eastAsia="宋体" w:cs="宋体"/>
          <w:kern w:val="2"/>
          <w:sz w:val="28"/>
          <w:szCs w:val="28"/>
          <w:lang w:val="en-US" w:eastAsia="zh-CN"/>
        </w:rPr>
        <w:t>文件进行政府采购异常低价审查：</w:t>
      </w:r>
    </w:p>
    <w:p w14:paraId="6841D0EE">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（一）评审过程中出现下列情形之一的，评审委员会应当启</w:t>
      </w:r>
      <w:r>
        <w:rPr>
          <w:rFonts w:hint="default" w:ascii="宋体" w:hAnsi="宋体" w:eastAsia="宋体" w:cs="宋体"/>
          <w:kern w:val="2"/>
          <w:sz w:val="28"/>
          <w:szCs w:val="28"/>
          <w:lang w:val="en-US" w:eastAsia="zh-CN"/>
        </w:rPr>
        <w:t xml:space="preserve">动异常低价投标审查程序： </w:t>
      </w:r>
    </w:p>
    <w:p w14:paraId="38E31A60">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w:t>
      </w:r>
      <w:r>
        <w:rPr>
          <w:rFonts w:hint="default" w:ascii="宋体" w:hAnsi="宋体" w:eastAsia="宋体" w:cs="宋体"/>
          <w:kern w:val="2"/>
          <w:sz w:val="28"/>
          <w:szCs w:val="28"/>
          <w:lang w:val="en-US" w:eastAsia="zh-CN"/>
        </w:rPr>
        <w:t xml:space="preserve">投标报价低于采购项目预算 50% 的，即投标报价&lt;采购项目预算×50% ； </w:t>
      </w:r>
    </w:p>
    <w:p w14:paraId="4AE74652">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default" w:ascii="宋体" w:hAnsi="宋体" w:eastAsia="宋体" w:cs="宋体"/>
          <w:kern w:val="2"/>
          <w:sz w:val="28"/>
          <w:szCs w:val="28"/>
          <w:lang w:val="en-US" w:eastAsia="zh-CN"/>
        </w:rPr>
        <w:t xml:space="preserve">投标报价低于采购项目最高限价 45% 的，即投标报价&lt;采购项目最高限价×45% ； </w:t>
      </w:r>
    </w:p>
    <w:p w14:paraId="27C077BE">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w:t>
      </w:r>
      <w:r>
        <w:rPr>
          <w:rFonts w:hint="default" w:ascii="宋体" w:hAnsi="宋体" w:eastAsia="宋体" w:cs="宋体"/>
          <w:kern w:val="2"/>
          <w:sz w:val="28"/>
          <w:szCs w:val="28"/>
          <w:lang w:val="en-US" w:eastAsia="zh-CN"/>
        </w:rPr>
        <w:t>评</w:t>
      </w:r>
      <w:r>
        <w:rPr>
          <w:rFonts w:hint="eastAsia" w:ascii="宋体" w:hAnsi="宋体" w:eastAsia="宋体" w:cs="宋体"/>
          <w:kern w:val="2"/>
          <w:sz w:val="28"/>
          <w:szCs w:val="28"/>
          <w:lang w:val="en-US" w:eastAsia="zh-CN"/>
        </w:rPr>
        <w:t>标</w:t>
      </w:r>
      <w:r>
        <w:rPr>
          <w:rFonts w:hint="default" w:ascii="宋体" w:hAnsi="宋体" w:eastAsia="宋体" w:cs="宋体"/>
          <w:kern w:val="2"/>
          <w:sz w:val="28"/>
          <w:szCs w:val="28"/>
          <w:lang w:val="en-US" w:eastAsia="zh-CN"/>
        </w:rPr>
        <w:t xml:space="preserve">委员会认定的供应商报价过低、有可能影响产品质量或者不能诚信履约的其他情形。 </w:t>
      </w:r>
    </w:p>
    <w:p w14:paraId="41D5F5AF">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default" w:ascii="宋体" w:hAnsi="宋体" w:eastAsia="宋体" w:cs="宋体"/>
          <w:kern w:val="2"/>
          <w:sz w:val="28"/>
          <w:szCs w:val="28"/>
          <w:lang w:val="en-US" w:eastAsia="zh-CN"/>
        </w:rPr>
        <w:t>（二）启动异常低价投标审查后，评</w:t>
      </w:r>
      <w:r>
        <w:rPr>
          <w:rFonts w:hint="eastAsia" w:ascii="宋体" w:hAnsi="宋体" w:eastAsia="宋体" w:cs="宋体"/>
          <w:kern w:val="2"/>
          <w:sz w:val="28"/>
          <w:szCs w:val="28"/>
          <w:lang w:val="en-US" w:eastAsia="zh-CN"/>
        </w:rPr>
        <w:t>标</w:t>
      </w:r>
      <w:r>
        <w:rPr>
          <w:rFonts w:hint="default" w:ascii="宋体" w:hAnsi="宋体" w:eastAsia="宋体" w:cs="宋体"/>
          <w:kern w:val="2"/>
          <w:sz w:val="28"/>
          <w:szCs w:val="28"/>
          <w:lang w:val="en-US" w:eastAsia="zh-CN"/>
        </w:rPr>
        <w:t>委员会应当要求相关供应商在评标现场合理的时间内，提供项目具体成本测算等与报价合理性相关的书面说明及相关证明材料，对投标价格作出解释，由评</w:t>
      </w:r>
      <w:r>
        <w:rPr>
          <w:rFonts w:hint="eastAsia" w:ascii="宋体" w:hAnsi="宋体" w:eastAsia="宋体" w:cs="宋体"/>
          <w:kern w:val="2"/>
          <w:sz w:val="28"/>
          <w:szCs w:val="28"/>
          <w:lang w:val="en-US" w:eastAsia="zh-CN"/>
        </w:rPr>
        <w:t>标</w:t>
      </w:r>
      <w:r>
        <w:rPr>
          <w:rFonts w:hint="default" w:ascii="宋体" w:hAnsi="宋体" w:eastAsia="宋体" w:cs="宋体"/>
          <w:kern w:val="2"/>
          <w:sz w:val="28"/>
          <w:szCs w:val="28"/>
          <w:lang w:val="en-US" w:eastAsia="zh-CN"/>
        </w:rPr>
        <w:t>委员会结合同类产品在主要电商平台的价格、该行业当地薪资水平等情况，依据专业经验对供应商报价合理性进行判断。投标供应商不提供书面说明、证明材料，或者提供的书面说明、证明材料不能证明其报价合理性的，评</w:t>
      </w:r>
      <w:r>
        <w:rPr>
          <w:rFonts w:hint="eastAsia" w:ascii="宋体" w:hAnsi="宋体" w:eastAsia="宋体" w:cs="宋体"/>
          <w:kern w:val="2"/>
          <w:sz w:val="28"/>
          <w:szCs w:val="28"/>
          <w:lang w:val="en-US" w:eastAsia="zh-CN"/>
        </w:rPr>
        <w:t>标</w:t>
      </w:r>
      <w:r>
        <w:rPr>
          <w:rFonts w:hint="default" w:ascii="宋体" w:hAnsi="宋体" w:eastAsia="宋体" w:cs="宋体"/>
          <w:kern w:val="2"/>
          <w:sz w:val="28"/>
          <w:szCs w:val="28"/>
          <w:lang w:val="en-US" w:eastAsia="zh-CN"/>
        </w:rPr>
        <w:t>委员会应当将其作为无效投标</w:t>
      </w:r>
      <w:r>
        <w:rPr>
          <w:rFonts w:hint="eastAsia" w:ascii="宋体" w:hAnsi="宋体" w:eastAsia="宋体" w:cs="宋体"/>
          <w:kern w:val="2"/>
          <w:sz w:val="28"/>
          <w:szCs w:val="28"/>
          <w:lang w:val="en-US" w:eastAsia="zh-CN"/>
        </w:rPr>
        <w:t>文件</w:t>
      </w:r>
      <w:r>
        <w:rPr>
          <w:rFonts w:hint="default" w:ascii="宋体" w:hAnsi="宋体" w:eastAsia="宋体" w:cs="宋体"/>
          <w:kern w:val="2"/>
          <w:sz w:val="28"/>
          <w:szCs w:val="28"/>
          <w:lang w:val="en-US" w:eastAsia="zh-CN"/>
        </w:rPr>
        <w:t xml:space="preserve">处理。审查相关情况应当在评审报告中进行记录。  </w:t>
      </w:r>
      <w:bookmarkStart w:id="98" w:name="_GoBack"/>
      <w:bookmarkEnd w:id="98"/>
    </w:p>
    <w:p w14:paraId="7E7B8364">
      <w:pPr>
        <w:keepLines w:val="0"/>
        <w:pageBreakBefore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报价须包含征集文件全部内容，如分项报价表有缺漏视为已含在其他各项报价中，将不对投标总价进行调整。评标委员会有权要求投标人在规定的时间内对此进行书面确认，投标人不确认的，视为将一个采购包中的内容拆开投标，其投标无效。</w:t>
      </w:r>
    </w:p>
    <w:p w14:paraId="4CC61E16">
      <w:pPr>
        <w:keepLines w:val="0"/>
        <w:pageBreakBefore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4投标文件报价出现前后不一致的，除征集文件另有规定外，按照下列规定修正：</w:t>
      </w:r>
    </w:p>
    <w:p w14:paraId="064B01D2">
      <w:pPr>
        <w:keepLines w:val="0"/>
        <w:pageBreakBefore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4.1投标文件中开标一览表（报价表）内容与投标文件中相应内容不一致的，以开标一览表（报价表）为准；</w:t>
      </w:r>
    </w:p>
    <w:p w14:paraId="276B8FEE">
      <w:pPr>
        <w:keepLines w:val="0"/>
        <w:pageBreakBefore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4.2大写金额和小写金额不一致的，以大写金额为准；</w:t>
      </w:r>
    </w:p>
    <w:p w14:paraId="0FBF3E77">
      <w:pPr>
        <w:keepLines w:val="0"/>
        <w:pageBreakBefore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4.3单价金额小数点或者百分比有明显错位的，以开标一览表的总价为准，并修改单价；</w:t>
      </w:r>
    </w:p>
    <w:p w14:paraId="0E0F7493">
      <w:pPr>
        <w:keepLines w:val="0"/>
        <w:pageBreakBefore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4.4总价金额与按单价汇总金额不一致的，以单价金额计算结果为准。</w:t>
      </w:r>
    </w:p>
    <w:p w14:paraId="5632526E">
      <w:pPr>
        <w:keepLines w:val="0"/>
        <w:pageBreakBefore w:val="0"/>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4.5同时出现两种以上不一致的，按照前款规定的顺序修正。投标人不确认修正后报价的，</w:t>
      </w:r>
      <w:r>
        <w:rPr>
          <w:rFonts w:hint="eastAsia" w:ascii="宋体" w:hAnsi="宋体" w:eastAsia="宋体" w:cs="宋体"/>
          <w:b/>
          <w:bCs/>
          <w:sz w:val="28"/>
          <w:szCs w:val="28"/>
          <w:lang w:val="en-US" w:eastAsia="zh-CN"/>
        </w:rPr>
        <w:t>其投标无效</w:t>
      </w:r>
      <w:r>
        <w:rPr>
          <w:rFonts w:hint="eastAsia" w:ascii="宋体" w:hAnsi="宋体" w:eastAsia="宋体" w:cs="宋体"/>
          <w:sz w:val="28"/>
          <w:szCs w:val="28"/>
          <w:lang w:val="en-US" w:eastAsia="zh-CN"/>
        </w:rPr>
        <w:t>。</w:t>
      </w:r>
    </w:p>
    <w:p w14:paraId="7591B0BF">
      <w:pPr>
        <w:keepNext w:val="0"/>
        <w:keepLines w:val="0"/>
        <w:pageBreakBefore w:val="0"/>
        <w:spacing w:line="312" w:lineRule="auto"/>
        <w:ind w:left="0" w:firstLine="638"/>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5落实政府采购政策的价格调整：</w:t>
      </w:r>
      <w:r>
        <w:rPr>
          <w:rFonts w:hint="eastAsia" w:ascii="宋体" w:hAnsi="宋体" w:eastAsia="宋体" w:cs="宋体"/>
          <w:b/>
          <w:bCs/>
          <w:color w:val="FF0000"/>
          <w:sz w:val="28"/>
          <w:szCs w:val="28"/>
          <w:highlight w:val="yellow"/>
          <w:u w:val="single"/>
          <w:lang w:val="en-US" w:eastAsia="zh-CN"/>
        </w:rPr>
        <w:t>本项目专门面向中小微企业采购，价格不再享受扣除评审优惠政策。</w:t>
      </w:r>
    </w:p>
    <w:p w14:paraId="5413511F">
      <w:pPr>
        <w:keepNext/>
        <w:keepLines/>
        <w:widowControl w:val="0"/>
        <w:spacing w:before="0" w:after="0" w:line="240" w:lineRule="auto"/>
        <w:ind w:left="0" w:firstLine="3080"/>
        <w:jc w:val="both"/>
        <w:outlineLvl w:val="2"/>
        <w:rPr>
          <w:rFonts w:hint="eastAsia" w:ascii="黑体" w:hAnsi="黑体" w:eastAsia="黑体" w:cs="Times New Roman"/>
          <w:sz w:val="32"/>
          <w:szCs w:val="32"/>
          <w:lang w:val="en-US" w:eastAsia="zh-CN" w:bidi="ar-SA"/>
        </w:rPr>
      </w:pPr>
      <w:r>
        <w:rPr>
          <w:rFonts w:hint="eastAsia" w:ascii="黑体" w:hAnsi="黑体" w:eastAsia="黑体" w:cs="Times New Roman"/>
          <w:sz w:val="28"/>
          <w:szCs w:val="28"/>
          <w:lang w:val="en-US" w:eastAsia="zh-CN" w:bidi="ar-SA"/>
        </w:rPr>
        <w:t>第六节  投标文件的比较和评价</w:t>
      </w:r>
      <w:bookmarkEnd w:id="82"/>
    </w:p>
    <w:p w14:paraId="4AF0C189">
      <w:pPr>
        <w:keepLines w:val="0"/>
        <w:pageBreakBefore w:val="0"/>
        <w:numPr>
          <w:ilvl w:val="0"/>
          <w:numId w:val="0"/>
        </w:numPr>
        <w:spacing w:line="312" w:lineRule="auto"/>
        <w:ind w:left="0" w:firstLine="638"/>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评标委员会对通过资格性、符合性审查的</w:t>
      </w:r>
      <w:r>
        <w:rPr>
          <w:rFonts w:hint="eastAsia" w:ascii="宋体" w:hAnsi="宋体" w:eastAsia="宋体" w:cs="宋体"/>
          <w:sz w:val="28"/>
          <w:szCs w:val="28"/>
          <w:lang w:val="en-US" w:eastAsia="zh-CN"/>
        </w:rPr>
        <w:t>投标人</w:t>
      </w:r>
      <w:r>
        <w:rPr>
          <w:rFonts w:hint="eastAsia" w:ascii="宋体" w:hAnsi="宋体" w:eastAsia="宋体" w:cs="宋体"/>
          <w:sz w:val="28"/>
          <w:szCs w:val="28"/>
        </w:rPr>
        <w:t>评审价格进行比较，根据评审价格由低到高的原则确定供应商顺序。</w:t>
      </w:r>
      <w:r>
        <w:rPr>
          <w:rFonts w:hint="eastAsia" w:ascii="宋体" w:hAnsi="宋体" w:eastAsia="宋体" w:cs="宋体"/>
          <w:sz w:val="28"/>
          <w:szCs w:val="28"/>
          <w:lang w:val="en-US" w:eastAsia="zh-CN"/>
        </w:rPr>
        <w:t>评审价格相同且影响投标人入围的，由征集人组织投标人以现场抽签的方式决定供应商顺序。</w:t>
      </w:r>
    </w:p>
    <w:p w14:paraId="1F8CB816">
      <w:pPr>
        <w:keepLines w:val="0"/>
        <w:pageBreakBefore w:val="0"/>
        <w:numPr>
          <w:ilvl w:val="0"/>
          <w:numId w:val="0"/>
        </w:numPr>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2.评标方法</w:t>
      </w:r>
    </w:p>
    <w:p w14:paraId="49C539BF">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价格优先法，征集文件对满足采购需求且</w:t>
      </w:r>
      <w:r>
        <w:rPr>
          <w:rFonts w:hint="eastAsia" w:ascii="宋体" w:hAnsi="宋体" w:cs="宋体"/>
          <w:sz w:val="28"/>
          <w:szCs w:val="28"/>
          <w:lang w:val="en-US" w:eastAsia="zh-CN"/>
        </w:rPr>
        <w:t>投标的综合报价</w:t>
      </w:r>
      <w:r>
        <w:rPr>
          <w:rFonts w:hint="eastAsia" w:ascii="宋体" w:hAnsi="宋体" w:eastAsia="宋体" w:cs="宋体"/>
          <w:sz w:val="28"/>
          <w:szCs w:val="28"/>
          <w:lang w:val="en-US" w:eastAsia="zh-CN"/>
        </w:rPr>
        <w:t>不超过最高限</w:t>
      </w:r>
      <w:r>
        <w:rPr>
          <w:rFonts w:hint="eastAsia" w:ascii="宋体" w:hAnsi="宋体" w:cs="宋体"/>
          <w:sz w:val="28"/>
          <w:szCs w:val="28"/>
          <w:lang w:val="en-US" w:eastAsia="zh-CN"/>
        </w:rPr>
        <w:t>价</w:t>
      </w:r>
      <w:r>
        <w:rPr>
          <w:rFonts w:hint="eastAsia" w:ascii="宋体" w:hAnsi="宋体" w:eastAsia="宋体" w:cs="宋体"/>
          <w:sz w:val="28"/>
          <w:szCs w:val="28"/>
          <w:lang w:val="en-US" w:eastAsia="zh-CN"/>
        </w:rPr>
        <w:t>产品</w:t>
      </w:r>
      <w:r>
        <w:rPr>
          <w:rFonts w:hint="eastAsia" w:ascii="宋体" w:hAnsi="宋体" w:eastAsia="宋体" w:cs="宋体"/>
          <w:b w:val="0"/>
          <w:bCs/>
          <w:sz w:val="28"/>
          <w:szCs w:val="28"/>
          <w:lang w:val="en-US" w:eastAsia="zh-CN"/>
        </w:rPr>
        <w:t>，按照评审价格从低到高排序，根据征集文件规定的淘汰率或者入围供应商数量上限，确定入围供应商。</w:t>
      </w:r>
    </w:p>
    <w:p w14:paraId="5E196D00">
      <w:pPr>
        <w:keepLines w:val="0"/>
        <w:pageBreakBefore w:val="0"/>
        <w:numPr>
          <w:ilvl w:val="0"/>
          <w:numId w:val="0"/>
        </w:numPr>
        <w:spacing w:line="312" w:lineRule="auto"/>
        <w:ind w:left="0" w:firstLine="63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3.入围供应商数量上限</w:t>
      </w:r>
    </w:p>
    <w:p w14:paraId="0C68EC0D">
      <w:pPr>
        <w:keepLines w:val="0"/>
        <w:pageBreakBefore w:val="0"/>
        <w:spacing w:line="312" w:lineRule="auto"/>
        <w:ind w:left="0" w:firstLine="560"/>
        <w:outlineLvl w:val="9"/>
        <w:rPr>
          <w:rFonts w:hint="eastAsia" w:ascii="宋体" w:hAnsi="宋体" w:eastAsia="宋体" w:cs="宋体"/>
          <w:sz w:val="28"/>
          <w:szCs w:val="28"/>
        </w:rPr>
      </w:pPr>
      <w:r>
        <w:rPr>
          <w:rFonts w:hint="eastAsia" w:ascii="宋体" w:hAnsi="宋体" w:eastAsia="宋体" w:cs="宋体"/>
          <w:sz w:val="28"/>
          <w:szCs w:val="28"/>
          <w:lang w:val="en-US" w:eastAsia="zh-CN"/>
        </w:rPr>
        <w:t>本次采购确定的入围供应商的淘汰率或者入围供应商数量上限：</w:t>
      </w:r>
      <w:r>
        <w:rPr>
          <w:rFonts w:hint="eastAsia" w:ascii="宋体" w:hAnsi="宋体" w:eastAsia="宋体" w:cs="宋体"/>
          <w:b/>
          <w:bCs/>
          <w:color w:val="1D41D5"/>
          <w:spacing w:val="8"/>
          <w:sz w:val="28"/>
          <w:szCs w:val="28"/>
          <w:u w:val="single"/>
          <w:lang w:val="zh-TW" w:eastAsia="zh-CN"/>
        </w:rPr>
        <w:t>提交</w:t>
      </w:r>
      <w:r>
        <w:rPr>
          <w:rFonts w:hint="eastAsia" w:ascii="宋体" w:hAnsi="宋体" w:eastAsia="宋体" w:cs="宋体"/>
          <w:b/>
          <w:bCs/>
          <w:color w:val="1D41D5"/>
          <w:spacing w:val="8"/>
          <w:sz w:val="28"/>
          <w:szCs w:val="28"/>
          <w:u w:val="single"/>
          <w:lang w:val="en-US" w:eastAsia="zh-CN"/>
        </w:rPr>
        <w:t>投标</w:t>
      </w:r>
      <w:r>
        <w:rPr>
          <w:rFonts w:hint="eastAsia" w:ascii="宋体" w:hAnsi="宋体" w:eastAsia="宋体" w:cs="宋体"/>
          <w:b/>
          <w:bCs/>
          <w:color w:val="1D41D5"/>
          <w:spacing w:val="8"/>
          <w:sz w:val="28"/>
          <w:szCs w:val="28"/>
          <w:u w:val="single"/>
          <w:lang w:val="zh-TW" w:eastAsia="zh-CN"/>
        </w:rPr>
        <w:t>文件和符合资格条件、实质性要求的供应商淘汰率按20%计算，且至少淘汰一家供应商（提交投标文件和符合资格条件、实质性要求的供应商少于2家时，采购活动终止）。淘汰供应商家数的计算规则为：通过资格性及符合性供应商家数×淘汰率=X，X=A+B，A为整数部分，B为小数部分。当B为零时，淘汰家数为A；当B不为零时，淘汰家数为A+1。</w:t>
      </w:r>
    </w:p>
    <w:p w14:paraId="13FC5E22">
      <w:pPr>
        <w:spacing w:line="560" w:lineRule="exact"/>
        <w:ind w:left="0" w:leftChars="0" w:firstLine="560" w:firstLineChars="200"/>
        <w:rPr>
          <w:rFonts w:hint="eastAsia" w:ascii="仿宋_GB2312" w:hAnsi="宋体" w:eastAsia="仿宋_GB2312" w:cs="Times New Roman"/>
          <w:sz w:val="28"/>
          <w:szCs w:val="28"/>
          <w:lang w:val="en-US" w:eastAsia="zh-CN"/>
        </w:rPr>
      </w:pPr>
      <w:r>
        <w:rPr>
          <w:rFonts w:hint="eastAsia" w:ascii="宋体" w:hAnsi="宋体" w:eastAsia="宋体" w:cs="宋体"/>
          <w:sz w:val="28"/>
          <w:szCs w:val="28"/>
          <w:lang w:val="en-US" w:eastAsia="zh-CN"/>
        </w:rPr>
        <w:t>4.评标委员会在评标过程中发现投标人有行贿、提供虚假材料或者串通等违法行为时，有向征集人或者有关部门报告的职责。</w:t>
      </w:r>
    </w:p>
    <w:p w14:paraId="68E1E8A3">
      <w:pPr>
        <w:spacing w:line="560" w:lineRule="exact"/>
        <w:ind w:left="0" w:leftChars="0" w:firstLine="560" w:firstLineChars="200"/>
        <w:rPr>
          <w:rFonts w:hint="eastAsia" w:ascii="仿宋_GB2312" w:hAnsi="宋体" w:eastAsia="仿宋_GB2312"/>
          <w:sz w:val="28"/>
          <w:szCs w:val="28"/>
          <w:lang w:val="en-US" w:eastAsia="zh-CN"/>
        </w:rPr>
      </w:pPr>
    </w:p>
    <w:p w14:paraId="4429B58B">
      <w:pPr>
        <w:spacing w:line="560" w:lineRule="exact"/>
        <w:ind w:left="0" w:leftChars="0" w:firstLine="0" w:firstLineChars="0"/>
        <w:rPr>
          <w:rFonts w:hint="eastAsia" w:ascii="仿宋_GB2312" w:hAnsi="宋体" w:eastAsia="仿宋_GB2312"/>
          <w:sz w:val="28"/>
          <w:szCs w:val="28"/>
          <w:lang w:val="en-US" w:eastAsia="zh-CN"/>
        </w:rPr>
        <w:sectPr>
          <w:headerReference r:id="rId10" w:type="default"/>
          <w:footerReference r:id="rId11" w:type="default"/>
          <w:pgSz w:w="11906" w:h="16838"/>
          <w:pgMar w:top="1440" w:right="1134" w:bottom="1440" w:left="1134" w:header="851" w:footer="992" w:gutter="0"/>
          <w:cols w:space="720" w:num="1"/>
          <w:docGrid w:linePitch="360" w:charSpace="0"/>
        </w:sectPr>
      </w:pPr>
      <w:bookmarkStart w:id="83" w:name="_Toc12881"/>
    </w:p>
    <w:p w14:paraId="2198F038">
      <w:pPr>
        <w:spacing w:line="560" w:lineRule="exact"/>
        <w:ind w:firstLine="3360"/>
        <w:rPr>
          <w:rFonts w:hint="eastAsia" w:ascii="仿宋_GB2312" w:hAnsi="宋体" w:eastAsia="仿宋_GB2312"/>
          <w:sz w:val="28"/>
          <w:szCs w:val="28"/>
          <w:lang w:val="en-US" w:eastAsia="zh-CN"/>
        </w:rPr>
      </w:pPr>
      <w:bookmarkStart w:id="84" w:name="_Toc8049"/>
      <w:bookmarkStart w:id="85" w:name="_Toc10141"/>
      <w:bookmarkStart w:id="86" w:name="_Toc10212"/>
      <w:bookmarkStart w:id="87" w:name="_Toc6187"/>
      <w:bookmarkStart w:id="88" w:name="_Toc12777"/>
    </w:p>
    <w:p w14:paraId="54B00F43">
      <w:pPr>
        <w:spacing w:line="560" w:lineRule="exact"/>
        <w:ind w:firstLine="3360"/>
        <w:rPr>
          <w:rFonts w:hint="eastAsia" w:ascii="仿宋_GB2312" w:hAnsi="宋体" w:eastAsia="仿宋_GB2312"/>
          <w:sz w:val="28"/>
          <w:szCs w:val="28"/>
          <w:lang w:val="en-US" w:eastAsia="zh-CN"/>
        </w:rPr>
      </w:pPr>
    </w:p>
    <w:p w14:paraId="3BD2FE96">
      <w:pPr>
        <w:spacing w:line="560" w:lineRule="exact"/>
        <w:ind w:firstLine="3360"/>
        <w:rPr>
          <w:rFonts w:hint="eastAsia" w:ascii="仿宋_GB2312" w:hAnsi="宋体" w:eastAsia="仿宋_GB2312"/>
          <w:sz w:val="28"/>
          <w:szCs w:val="28"/>
          <w:lang w:val="en-US" w:eastAsia="zh-CN"/>
        </w:rPr>
      </w:pPr>
    </w:p>
    <w:p w14:paraId="6A0CA132">
      <w:pPr>
        <w:spacing w:line="560" w:lineRule="exact"/>
        <w:ind w:firstLine="3360"/>
        <w:rPr>
          <w:rFonts w:hint="eastAsia" w:ascii="仿宋_GB2312" w:hAnsi="宋体" w:eastAsia="仿宋_GB2312"/>
          <w:sz w:val="28"/>
          <w:szCs w:val="28"/>
          <w:lang w:val="en-US" w:eastAsia="zh-CN"/>
        </w:rPr>
      </w:pPr>
    </w:p>
    <w:p w14:paraId="59D0EB60">
      <w:pPr>
        <w:pStyle w:val="214"/>
        <w:tabs>
          <w:tab w:val="right" w:leader="dot" w:pos="9638"/>
        </w:tabs>
        <w:ind w:firstLine="2880"/>
        <w:rPr>
          <w:rFonts w:hint="eastAsia" w:ascii="楷体" w:hAnsi="楷体" w:eastAsia="楷体" w:cs="楷体"/>
          <w:sz w:val="32"/>
          <w:szCs w:val="32"/>
        </w:rPr>
      </w:pPr>
    </w:p>
    <w:p w14:paraId="4C6C54FB">
      <w:pPr>
        <w:pStyle w:val="214"/>
        <w:tabs>
          <w:tab w:val="right" w:leader="dot" w:pos="9638"/>
        </w:tabs>
        <w:ind w:firstLine="2880"/>
        <w:rPr>
          <w:rFonts w:hint="eastAsia" w:ascii="楷体" w:hAnsi="楷体" w:eastAsia="楷体" w:cs="楷体"/>
          <w:sz w:val="32"/>
          <w:szCs w:val="32"/>
        </w:rPr>
      </w:pPr>
    </w:p>
    <w:p w14:paraId="1C8E5430">
      <w:pPr>
        <w:tabs>
          <w:tab w:val="left" w:pos="200"/>
        </w:tabs>
        <w:outlineLvl w:val="9"/>
        <w:rPr>
          <w:rFonts w:hint="eastAsia" w:ascii="楷体_GB2312" w:hAnsi="宋体" w:eastAsia="楷体_GB2312" w:cs="宋体"/>
          <w:b/>
          <w:bCs/>
          <w:sz w:val="44"/>
          <w:szCs w:val="44"/>
          <w:lang w:val="en-US" w:eastAsia="zh-CN" w:bidi="ar-SA"/>
        </w:rPr>
      </w:pPr>
    </w:p>
    <w:p w14:paraId="47305400">
      <w:pPr>
        <w:pStyle w:val="4"/>
        <w:ind w:firstLine="2995" w:firstLineChars="678"/>
        <w:jc w:val="both"/>
        <w:rPr>
          <w:rFonts w:hint="eastAsia" w:ascii="楷体_GB2312" w:hAnsi="宋体" w:eastAsia="楷体_GB2312" w:cs="宋体"/>
          <w:b/>
          <w:bCs/>
          <w:sz w:val="44"/>
          <w:szCs w:val="44"/>
          <w:lang w:val="en-US" w:eastAsia="zh-CN" w:bidi="ar-SA"/>
        </w:rPr>
      </w:pPr>
      <w:r>
        <w:rPr>
          <w:rFonts w:hint="eastAsia" w:ascii="楷体_GB2312" w:hAnsi="宋体" w:eastAsia="楷体_GB2312" w:cs="宋体"/>
          <w:b/>
          <w:bCs/>
          <w:sz w:val="44"/>
          <w:szCs w:val="44"/>
          <w:lang w:val="en-US" w:eastAsia="zh-CN" w:bidi="ar-SA"/>
        </w:rPr>
        <w:fldChar w:fldCharType="begin"/>
      </w:r>
      <w:r>
        <w:rPr>
          <w:rFonts w:hint="eastAsia" w:ascii="楷体_GB2312" w:hAnsi="宋体" w:eastAsia="楷体_GB2312" w:cs="宋体"/>
          <w:b/>
          <w:bCs/>
          <w:sz w:val="44"/>
          <w:szCs w:val="44"/>
          <w:lang w:val="en-US" w:eastAsia="zh-CN" w:bidi="ar-SA"/>
        </w:rPr>
        <w:instrText xml:space="preserve"> HYPERLINK \l _Toc18937 </w:instrText>
      </w:r>
      <w:r>
        <w:rPr>
          <w:rFonts w:hint="eastAsia" w:ascii="楷体_GB2312" w:hAnsi="宋体" w:eastAsia="楷体_GB2312" w:cs="宋体"/>
          <w:b/>
          <w:bCs/>
          <w:sz w:val="44"/>
          <w:szCs w:val="44"/>
          <w:lang w:val="en-US" w:eastAsia="zh-CN" w:bidi="ar-SA"/>
        </w:rPr>
        <w:fldChar w:fldCharType="separate"/>
      </w:r>
      <w:r>
        <w:rPr>
          <w:rFonts w:hint="eastAsia" w:ascii="楷体_GB2312" w:hAnsi="宋体" w:eastAsia="楷体_GB2312" w:cs="宋体"/>
          <w:b/>
          <w:bCs/>
          <w:sz w:val="44"/>
          <w:szCs w:val="44"/>
          <w:lang w:val="en-US" w:eastAsia="zh-CN" w:bidi="ar-SA"/>
        </w:rPr>
        <w:t>第四章   采购需求</w:t>
      </w:r>
      <w:r>
        <w:rPr>
          <w:rFonts w:hint="eastAsia" w:ascii="楷体_GB2312" w:hAnsi="宋体" w:eastAsia="楷体_GB2312" w:cs="宋体"/>
          <w:b/>
          <w:bCs/>
          <w:sz w:val="44"/>
          <w:szCs w:val="44"/>
          <w:lang w:val="en-US" w:eastAsia="zh-CN" w:bidi="ar-SA"/>
        </w:rPr>
        <w:fldChar w:fldCharType="end"/>
      </w:r>
    </w:p>
    <w:p w14:paraId="7277BAF5">
      <w:pPr>
        <w:pStyle w:val="214"/>
        <w:tabs>
          <w:tab w:val="right" w:leader="dot" w:pos="9638"/>
        </w:tabs>
        <w:rPr>
          <w:rFonts w:hint="eastAsia" w:ascii="楷体" w:hAnsi="楷体" w:eastAsia="楷体" w:cs="楷体"/>
          <w:sz w:val="32"/>
          <w:szCs w:val="32"/>
        </w:rPr>
      </w:pPr>
    </w:p>
    <w:p w14:paraId="28F119B6">
      <w:pPr>
        <w:pStyle w:val="214"/>
        <w:tabs>
          <w:tab w:val="right" w:leader="dot" w:pos="9638"/>
        </w:tabs>
        <w:rPr>
          <w:rFonts w:hint="eastAsia" w:ascii="楷体" w:hAnsi="楷体" w:eastAsia="楷体" w:cs="楷体"/>
          <w:sz w:val="32"/>
          <w:szCs w:val="32"/>
        </w:rPr>
      </w:pPr>
    </w:p>
    <w:p w14:paraId="1696E238">
      <w:pPr>
        <w:tabs>
          <w:tab w:val="left" w:pos="200"/>
        </w:tabs>
        <w:outlineLvl w:val="9"/>
        <w:rPr>
          <w:rFonts w:hint="eastAsia" w:ascii="楷体_GB2312" w:hAnsi="宋体" w:eastAsia="楷体_GB2312" w:cs="宋体"/>
          <w:b/>
          <w:bCs/>
          <w:sz w:val="44"/>
          <w:szCs w:val="44"/>
          <w:lang w:val="en-US" w:eastAsia="zh-CN" w:bidi="ar-SA"/>
        </w:rPr>
      </w:pPr>
    </w:p>
    <w:p w14:paraId="4B4CD7FD">
      <w:pPr>
        <w:spacing w:line="560" w:lineRule="exact"/>
        <w:ind w:firstLine="3360"/>
        <w:rPr>
          <w:rFonts w:hint="eastAsia" w:ascii="仿宋_GB2312" w:hAnsi="宋体" w:eastAsia="仿宋_GB2312"/>
          <w:sz w:val="28"/>
          <w:szCs w:val="28"/>
          <w:lang w:val="en-US" w:eastAsia="zh-CN"/>
        </w:rPr>
      </w:pPr>
    </w:p>
    <w:p w14:paraId="088FCE4F">
      <w:pPr>
        <w:spacing w:line="560" w:lineRule="exact"/>
        <w:ind w:firstLine="3360"/>
        <w:rPr>
          <w:rFonts w:hint="eastAsia" w:ascii="仿宋_GB2312" w:hAnsi="宋体" w:eastAsia="仿宋_GB2312"/>
          <w:sz w:val="28"/>
          <w:szCs w:val="28"/>
          <w:lang w:val="en-US" w:eastAsia="zh-CN"/>
        </w:rPr>
      </w:pPr>
    </w:p>
    <w:p w14:paraId="5F73C608">
      <w:pPr>
        <w:spacing w:line="560" w:lineRule="exact"/>
        <w:ind w:firstLine="3360"/>
        <w:rPr>
          <w:rFonts w:hint="eastAsia" w:ascii="仿宋_GB2312" w:hAnsi="宋体" w:eastAsia="仿宋_GB2312"/>
          <w:sz w:val="28"/>
          <w:szCs w:val="28"/>
          <w:lang w:val="en-US" w:eastAsia="zh-CN"/>
        </w:rPr>
      </w:pPr>
    </w:p>
    <w:p w14:paraId="42F4052D">
      <w:pPr>
        <w:spacing w:line="560" w:lineRule="exact"/>
        <w:ind w:firstLine="3360"/>
        <w:rPr>
          <w:rFonts w:hint="eastAsia" w:ascii="仿宋_GB2312" w:hAnsi="宋体" w:eastAsia="仿宋_GB2312"/>
          <w:sz w:val="28"/>
          <w:szCs w:val="28"/>
          <w:lang w:val="en-US" w:eastAsia="zh-CN"/>
        </w:rPr>
      </w:pPr>
    </w:p>
    <w:p w14:paraId="1EECF155">
      <w:pPr>
        <w:spacing w:line="560" w:lineRule="exact"/>
        <w:ind w:firstLine="3360"/>
        <w:rPr>
          <w:rFonts w:hint="eastAsia" w:ascii="仿宋_GB2312" w:hAnsi="宋体" w:eastAsia="仿宋_GB2312"/>
          <w:sz w:val="28"/>
          <w:szCs w:val="28"/>
          <w:lang w:val="en-US" w:eastAsia="zh-CN"/>
        </w:rPr>
      </w:pPr>
    </w:p>
    <w:p w14:paraId="2CEF269F">
      <w:pPr>
        <w:spacing w:line="560" w:lineRule="exact"/>
        <w:ind w:firstLine="3360"/>
        <w:rPr>
          <w:rFonts w:hint="eastAsia" w:ascii="仿宋_GB2312" w:hAnsi="宋体" w:eastAsia="仿宋_GB2312"/>
          <w:sz w:val="28"/>
          <w:szCs w:val="28"/>
          <w:lang w:val="en-US" w:eastAsia="zh-CN"/>
        </w:rPr>
      </w:pPr>
    </w:p>
    <w:p w14:paraId="176F2E70">
      <w:pPr>
        <w:spacing w:line="560" w:lineRule="exact"/>
        <w:ind w:firstLine="3360"/>
        <w:rPr>
          <w:rFonts w:hint="eastAsia" w:ascii="仿宋_GB2312" w:hAnsi="宋体" w:eastAsia="仿宋_GB2312"/>
          <w:sz w:val="28"/>
          <w:szCs w:val="28"/>
          <w:lang w:val="en-US" w:eastAsia="zh-CN"/>
        </w:rPr>
      </w:pPr>
    </w:p>
    <w:p w14:paraId="4CE82F53">
      <w:pPr>
        <w:spacing w:line="560" w:lineRule="exact"/>
        <w:ind w:firstLine="3360"/>
        <w:rPr>
          <w:rFonts w:hint="eastAsia" w:ascii="仿宋_GB2312" w:hAnsi="宋体" w:eastAsia="仿宋_GB2312"/>
          <w:sz w:val="28"/>
          <w:szCs w:val="28"/>
          <w:lang w:val="en-US" w:eastAsia="zh-CN"/>
        </w:rPr>
      </w:pPr>
    </w:p>
    <w:p w14:paraId="635CDA8C">
      <w:pPr>
        <w:spacing w:line="560" w:lineRule="exact"/>
        <w:ind w:firstLine="3360"/>
        <w:rPr>
          <w:rFonts w:hint="eastAsia" w:ascii="仿宋_GB2312" w:hAnsi="宋体" w:eastAsia="仿宋_GB2312"/>
          <w:sz w:val="28"/>
          <w:szCs w:val="28"/>
          <w:lang w:val="en-US" w:eastAsia="zh-CN"/>
        </w:rPr>
      </w:pPr>
    </w:p>
    <w:p w14:paraId="6E06CC0C">
      <w:pPr>
        <w:spacing w:line="560" w:lineRule="exact"/>
        <w:ind w:firstLine="3360"/>
        <w:rPr>
          <w:rFonts w:hint="eastAsia" w:ascii="仿宋_GB2312" w:hAnsi="宋体" w:eastAsia="仿宋_GB2312"/>
          <w:sz w:val="28"/>
          <w:szCs w:val="28"/>
          <w:lang w:val="en-US" w:eastAsia="zh-CN"/>
        </w:rPr>
      </w:pPr>
    </w:p>
    <w:bookmarkEnd w:id="83"/>
    <w:bookmarkEnd w:id="84"/>
    <w:bookmarkEnd w:id="85"/>
    <w:bookmarkEnd w:id="86"/>
    <w:bookmarkEnd w:id="87"/>
    <w:bookmarkEnd w:id="88"/>
    <w:p w14:paraId="704AC91A">
      <w:pPr>
        <w:spacing w:line="560" w:lineRule="exact"/>
        <w:ind w:firstLine="3360"/>
        <w:rPr>
          <w:rFonts w:hint="eastAsia" w:ascii="仿宋_GB2312" w:hAnsi="宋体" w:eastAsia="仿宋_GB2312"/>
          <w:sz w:val="28"/>
          <w:szCs w:val="28"/>
          <w:lang w:val="en-US" w:eastAsia="zh-CN"/>
        </w:rPr>
      </w:pPr>
    </w:p>
    <w:p w14:paraId="2C48D7BB">
      <w:pPr>
        <w:widowControl w:val="0"/>
        <w:numPr>
          <w:ilvl w:val="0"/>
          <w:numId w:val="0"/>
        </w:numPr>
        <w:spacing w:line="360" w:lineRule="auto"/>
        <w:contextualSpacing/>
        <w:jc w:val="both"/>
        <w:rPr>
          <w:rFonts w:ascii="Times New Roman" w:hAnsi="Times New Roman" w:eastAsia="宋体" w:cs="Times New Roman"/>
          <w:b/>
          <w:sz w:val="24"/>
          <w:szCs w:val="24"/>
          <w:lang w:val="en-US" w:eastAsia="zh-CN" w:bidi="ar-SA"/>
        </w:rPr>
      </w:pPr>
    </w:p>
    <w:p w14:paraId="2B2132B9">
      <w:pPr>
        <w:bidi w:val="0"/>
        <w:rPr>
          <w:rStyle w:val="49"/>
          <w:rFonts w:hint="eastAsia" w:ascii="黑体" w:hAnsi="黑体" w:cs="黑体"/>
          <w:b/>
          <w:bCs/>
          <w:sz w:val="28"/>
          <w:szCs w:val="28"/>
          <w:lang w:val="en-US" w:eastAsia="zh-CN"/>
        </w:rPr>
      </w:pPr>
    </w:p>
    <w:p w14:paraId="3FB4CECB">
      <w:pPr>
        <w:pStyle w:val="2"/>
        <w:pageBreakBefore w:val="0"/>
        <w:widowControl w:val="0"/>
        <w:spacing w:before="0" w:after="0" w:line="360" w:lineRule="auto"/>
        <w:ind w:left="0" w:firstLine="0"/>
        <w:jc w:val="center"/>
        <w:rPr>
          <w:rFonts w:hint="eastAsia" w:ascii="黑体" w:hAnsi="黑体" w:eastAsia="黑体" w:cs="黑体"/>
          <w:sz w:val="28"/>
          <w:szCs w:val="28"/>
          <w:lang w:val="en-US" w:eastAsia="zh-CN"/>
        </w:rPr>
      </w:pPr>
      <w:r>
        <w:rPr>
          <w:rStyle w:val="49"/>
          <w:rFonts w:hint="eastAsia" w:ascii="黑体" w:hAnsi="黑体" w:cs="黑体"/>
          <w:b/>
          <w:bCs/>
          <w:sz w:val="28"/>
          <w:szCs w:val="28"/>
          <w:lang w:val="en-US" w:eastAsia="zh-CN"/>
        </w:rPr>
        <w:t xml:space="preserve">第一节  </w:t>
      </w:r>
      <w:r>
        <w:rPr>
          <w:rStyle w:val="49"/>
          <w:rFonts w:hint="eastAsia" w:ascii="黑体" w:hAnsi="黑体" w:eastAsia="黑体" w:cs="黑体"/>
          <w:b/>
          <w:bCs/>
          <w:sz w:val="28"/>
          <w:szCs w:val="28"/>
          <w:lang w:val="en-US" w:eastAsia="zh-CN"/>
        </w:rPr>
        <w:t>项目基本信息</w:t>
      </w:r>
    </w:p>
    <w:tbl>
      <w:tblPr>
        <w:tblStyle w:val="39"/>
        <w:tblpPr w:leftFromText="180" w:rightFromText="180" w:vertAnchor="text" w:horzAnchor="margin" w:tblpXSpec="left" w:tblpY="17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108"/>
        <w:gridCol w:w="3750"/>
        <w:gridCol w:w="3155"/>
      </w:tblGrid>
      <w:tr w14:paraId="2C6D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8" w:type="dxa"/>
            <w:noWrap w:val="0"/>
            <w:vAlign w:val="center"/>
          </w:tcPr>
          <w:p w14:paraId="35832C47">
            <w:pPr>
              <w:keepNext w:val="0"/>
              <w:keepLines w:val="0"/>
              <w:pageBreakBefore w:val="0"/>
              <w:widowControl w:val="0"/>
              <w:suppressLineNumbers w:val="0"/>
              <w:spacing w:before="0" w:beforeAutospacing="0" w:after="0" w:afterAutospacing="0" w:line="360" w:lineRule="auto"/>
              <w:ind w:left="0" w:right="0" w:firstLine="0"/>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2108" w:type="dxa"/>
            <w:noWrap w:val="0"/>
            <w:vAlign w:val="center"/>
          </w:tcPr>
          <w:p w14:paraId="16E06B60">
            <w:pPr>
              <w:keepNext w:val="0"/>
              <w:keepLines w:val="0"/>
              <w:pageBreakBefore w:val="0"/>
              <w:widowControl w:val="0"/>
              <w:suppressLineNumbers w:val="0"/>
              <w:spacing w:before="0" w:beforeAutospacing="0" w:after="0" w:afterAutospacing="0" w:line="360" w:lineRule="auto"/>
              <w:ind w:left="0" w:right="0" w:firstLine="280"/>
              <w:jc w:val="center"/>
              <w:rPr>
                <w:rFonts w:hint="eastAsia" w:ascii="宋体" w:hAnsi="宋体" w:eastAsia="宋体" w:cs="宋体"/>
                <w:bCs/>
                <w:sz w:val="28"/>
                <w:szCs w:val="28"/>
                <w:lang w:val="en-US" w:eastAsia="zh-CN"/>
              </w:rPr>
            </w:pPr>
            <w:r>
              <w:rPr>
                <w:rFonts w:hint="eastAsia" w:ascii="宋体" w:hAnsi="宋体" w:eastAsia="宋体" w:cs="宋体"/>
                <w:sz w:val="28"/>
                <w:szCs w:val="28"/>
                <w:lang w:val="en-US" w:eastAsia="zh-CN"/>
              </w:rPr>
              <w:t>项目编号</w:t>
            </w:r>
          </w:p>
        </w:tc>
        <w:tc>
          <w:tcPr>
            <w:tcW w:w="3750" w:type="dxa"/>
            <w:noWrap w:val="0"/>
            <w:vAlign w:val="center"/>
          </w:tcPr>
          <w:p w14:paraId="5D98F543">
            <w:pPr>
              <w:keepNext w:val="0"/>
              <w:keepLines w:val="0"/>
              <w:pageBreakBefore w:val="0"/>
              <w:widowControl w:val="0"/>
              <w:suppressLineNumbers w:val="0"/>
              <w:spacing w:before="0" w:beforeAutospacing="0" w:after="0" w:afterAutospacing="0" w:line="360" w:lineRule="auto"/>
              <w:ind w:left="0" w:right="0" w:firstLine="1120"/>
              <w:jc w:val="both"/>
              <w:rPr>
                <w:rFonts w:hint="eastAsia" w:ascii="宋体" w:hAnsi="宋体" w:eastAsia="宋体" w:cs="宋体"/>
                <w:bCs/>
                <w:sz w:val="28"/>
                <w:szCs w:val="28"/>
              </w:rPr>
            </w:pPr>
            <w:r>
              <w:rPr>
                <w:rFonts w:hint="eastAsia" w:ascii="宋体" w:hAnsi="宋体" w:eastAsia="宋体" w:cs="宋体"/>
                <w:bCs/>
                <w:sz w:val="28"/>
                <w:szCs w:val="28"/>
              </w:rPr>
              <w:t>采购项目名称</w:t>
            </w:r>
          </w:p>
        </w:tc>
        <w:tc>
          <w:tcPr>
            <w:tcW w:w="3155" w:type="dxa"/>
            <w:noWrap w:val="0"/>
            <w:vAlign w:val="center"/>
          </w:tcPr>
          <w:p w14:paraId="3C5AA8B1">
            <w:pPr>
              <w:keepNext w:val="0"/>
              <w:keepLines w:val="0"/>
              <w:pageBreakBefore w:val="0"/>
              <w:widowControl w:val="0"/>
              <w:suppressLineNumbers w:val="0"/>
              <w:spacing w:before="0" w:beforeAutospacing="0" w:after="0" w:afterAutospacing="0" w:line="360" w:lineRule="auto"/>
              <w:ind w:left="0" w:right="0" w:firstLine="0"/>
              <w:jc w:val="left"/>
              <w:rPr>
                <w:rFonts w:hint="eastAsia" w:ascii="宋体" w:hAnsi="宋体" w:eastAsia="宋体" w:cs="宋体"/>
                <w:b/>
                <w:bCs/>
                <w:color w:val="FF0000"/>
                <w:sz w:val="28"/>
                <w:szCs w:val="28"/>
              </w:rPr>
            </w:pPr>
            <w:r>
              <w:rPr>
                <w:rFonts w:hint="eastAsia" w:ascii="宋体" w:hAnsi="宋体" w:eastAsia="宋体" w:cs="宋体"/>
                <w:color w:val="333333"/>
                <w:spacing w:val="8"/>
                <w:sz w:val="28"/>
                <w:szCs w:val="28"/>
                <w:lang w:val="en-US" w:eastAsia="zh-CN"/>
              </w:rPr>
              <w:t>最高限制单价</w:t>
            </w:r>
          </w:p>
        </w:tc>
      </w:tr>
      <w:tr w14:paraId="4867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48" w:type="dxa"/>
            <w:noWrap w:val="0"/>
            <w:vAlign w:val="center"/>
          </w:tcPr>
          <w:p w14:paraId="332E51E2">
            <w:pPr>
              <w:keepNext w:val="0"/>
              <w:keepLines w:val="0"/>
              <w:pageBreakBefore w:val="0"/>
              <w:widowControl w:val="0"/>
              <w:suppressLineNumbers w:val="0"/>
              <w:spacing w:before="0" w:beforeAutospacing="0" w:after="0" w:afterAutospacing="0" w:line="360" w:lineRule="auto"/>
              <w:ind w:left="0" w:right="0" w:firstLine="0"/>
              <w:jc w:val="center"/>
              <w:rPr>
                <w:rFonts w:hint="default" w:ascii="宋体" w:hAnsi="宋体" w:eastAsia="宋体" w:cs="宋体"/>
                <w:bCs/>
                <w:color w:val="FF0000"/>
                <w:sz w:val="28"/>
                <w:szCs w:val="28"/>
                <w:lang w:val="en-US" w:eastAsia="zh-CN"/>
              </w:rPr>
            </w:pPr>
            <w:r>
              <w:rPr>
                <w:rFonts w:hint="eastAsia" w:ascii="宋体" w:hAnsi="宋体" w:eastAsia="宋体" w:cs="宋体"/>
                <w:bCs/>
                <w:sz w:val="28"/>
                <w:szCs w:val="28"/>
                <w:lang w:val="en-US" w:eastAsia="zh-CN"/>
              </w:rPr>
              <w:t>1</w:t>
            </w:r>
          </w:p>
        </w:tc>
        <w:tc>
          <w:tcPr>
            <w:tcW w:w="2108" w:type="dxa"/>
            <w:noWrap w:val="0"/>
            <w:vAlign w:val="center"/>
          </w:tcPr>
          <w:p w14:paraId="14A27CDA">
            <w:pPr>
              <w:keepNext w:val="0"/>
              <w:keepLines w:val="0"/>
              <w:pageBreakBefore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sz w:val="28"/>
                <w:szCs w:val="28"/>
              </w:rPr>
            </w:pPr>
            <w:r>
              <w:rPr>
                <w:rFonts w:hint="eastAsia" w:ascii="宋体" w:hAnsi="宋体" w:cs="宋体"/>
                <w:color w:val="333333"/>
                <w:spacing w:val="8"/>
                <w:sz w:val="28"/>
                <w:szCs w:val="28"/>
                <w:lang w:val="en-US" w:eastAsia="zh-CN"/>
              </w:rPr>
              <w:t>JSZC-320413-JZCG-K2025-00</w:t>
            </w:r>
          </w:p>
        </w:tc>
        <w:tc>
          <w:tcPr>
            <w:tcW w:w="3750" w:type="dxa"/>
            <w:noWrap w:val="0"/>
            <w:vAlign w:val="center"/>
          </w:tcPr>
          <w:p w14:paraId="5A043F76">
            <w:pPr>
              <w:keepNext w:val="0"/>
              <w:keepLines w:val="0"/>
              <w:pageBreakBefore w:val="0"/>
              <w:widowControl w:val="0"/>
              <w:suppressLineNumbers w:val="0"/>
              <w:spacing w:before="0" w:beforeAutospacing="0" w:after="0" w:afterAutospacing="0" w:line="360" w:lineRule="auto"/>
              <w:ind w:left="0" w:right="0" w:firstLine="0"/>
              <w:jc w:val="both"/>
              <w:rPr>
                <w:rFonts w:hint="eastAsia" w:ascii="宋体" w:hAnsi="宋体" w:eastAsia="宋体" w:cs="宋体"/>
                <w:b/>
                <w:bCs/>
                <w:color w:val="FF0000"/>
                <w:sz w:val="28"/>
                <w:szCs w:val="28"/>
                <w:lang w:eastAsia="zh-CN"/>
              </w:rPr>
            </w:pPr>
            <w:r>
              <w:rPr>
                <w:rFonts w:hint="eastAsia" w:ascii="宋体" w:hAnsi="宋体" w:eastAsia="宋体" w:cs="宋体"/>
                <w:bCs/>
                <w:color w:val="000000"/>
                <w:sz w:val="28"/>
                <w:szCs w:val="28"/>
                <w:lang w:eastAsia="zh-CN"/>
              </w:rPr>
              <w:t>常州市金坛区公务车辆维修和保养框架协议采购（</w:t>
            </w:r>
            <w:r>
              <w:rPr>
                <w:rFonts w:hint="eastAsia" w:ascii="宋体" w:hAnsi="宋体" w:eastAsia="宋体" w:cs="宋体"/>
                <w:bCs/>
                <w:color w:val="000000"/>
                <w:sz w:val="28"/>
                <w:szCs w:val="28"/>
                <w:lang w:val="en-US" w:eastAsia="zh-CN"/>
              </w:rPr>
              <w:t>第一轮</w:t>
            </w:r>
            <w:r>
              <w:rPr>
                <w:rFonts w:hint="eastAsia" w:ascii="宋体" w:hAnsi="宋体" w:eastAsia="宋体" w:cs="宋体"/>
                <w:bCs/>
                <w:color w:val="000000"/>
                <w:sz w:val="28"/>
                <w:szCs w:val="28"/>
                <w:lang w:eastAsia="zh-CN"/>
              </w:rPr>
              <w:t>）</w:t>
            </w:r>
          </w:p>
        </w:tc>
        <w:tc>
          <w:tcPr>
            <w:tcW w:w="3155" w:type="dxa"/>
            <w:noWrap w:val="0"/>
            <w:vAlign w:val="center"/>
          </w:tcPr>
          <w:p w14:paraId="3CDB4D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jc w:val="center"/>
              <w:textAlignment w:val="auto"/>
              <w:rPr>
                <w:rFonts w:hint="eastAsia" w:ascii="宋体" w:hAnsi="宋体" w:eastAsia="宋体" w:cs="宋体"/>
                <w:color w:val="333333"/>
                <w:spacing w:val="8"/>
                <w:kern w:val="2"/>
                <w:sz w:val="28"/>
                <w:szCs w:val="28"/>
                <w:lang w:eastAsia="zh-CN"/>
              </w:rPr>
            </w:pPr>
            <w:r>
              <w:rPr>
                <w:rFonts w:hint="eastAsia" w:ascii="宋体" w:hAnsi="宋体" w:eastAsia="宋体" w:cs="宋体"/>
                <w:color w:val="333333"/>
                <w:spacing w:val="8"/>
                <w:kern w:val="2"/>
                <w:sz w:val="28"/>
                <w:szCs w:val="28"/>
                <w:lang w:eastAsia="zh-CN"/>
              </w:rPr>
              <w:t xml:space="preserve">工时单价：不接受超过 </w:t>
            </w:r>
            <w:r>
              <w:rPr>
                <w:rFonts w:hint="eastAsia" w:ascii="宋体" w:hAnsi="宋体" w:eastAsia="宋体" w:cs="宋体"/>
                <w:color w:val="333333"/>
                <w:spacing w:val="8"/>
                <w:kern w:val="2"/>
                <w:sz w:val="28"/>
                <w:szCs w:val="28"/>
                <w:lang w:val="en-US" w:eastAsia="zh-CN"/>
              </w:rPr>
              <w:t>15</w:t>
            </w:r>
            <w:r>
              <w:rPr>
                <w:rFonts w:hint="eastAsia" w:ascii="宋体" w:hAnsi="宋体" w:eastAsia="宋体" w:cs="宋体"/>
                <w:color w:val="333333"/>
                <w:spacing w:val="8"/>
                <w:kern w:val="2"/>
                <w:sz w:val="28"/>
                <w:szCs w:val="28"/>
                <w:lang w:eastAsia="zh-CN"/>
              </w:rPr>
              <w:t>元的报价；</w:t>
            </w:r>
          </w:p>
          <w:p w14:paraId="02E3EB63">
            <w:pPr>
              <w:keepNext w:val="0"/>
              <w:keepLines w:val="0"/>
              <w:pageBreakBefore w:val="0"/>
              <w:widowControl w:val="0"/>
              <w:suppressLineNumbers w:val="0"/>
              <w:spacing w:before="0" w:beforeAutospacing="0" w:after="0" w:afterAutospacing="0" w:line="360" w:lineRule="auto"/>
              <w:ind w:left="0" w:leftChars="0" w:right="0" w:firstLine="0" w:firstLineChars="0"/>
              <w:jc w:val="left"/>
              <w:rPr>
                <w:rFonts w:hint="default" w:ascii="宋体" w:hAnsi="宋体" w:eastAsia="黑体" w:cs="宋体"/>
                <w:bCs/>
                <w:color w:val="FF0000"/>
                <w:sz w:val="28"/>
                <w:szCs w:val="28"/>
                <w:lang w:val="en-US" w:eastAsia="zh-CN"/>
              </w:rPr>
            </w:pPr>
            <w:r>
              <w:rPr>
                <w:rFonts w:hint="eastAsia" w:ascii="宋体" w:hAnsi="宋体" w:eastAsia="宋体" w:cs="宋体"/>
                <w:color w:val="333333"/>
                <w:spacing w:val="8"/>
                <w:kern w:val="2"/>
                <w:sz w:val="28"/>
                <w:szCs w:val="28"/>
                <w:lang w:eastAsia="zh-CN"/>
              </w:rPr>
              <w:t>材料进销差价率：</w:t>
            </w:r>
            <w:r>
              <w:rPr>
                <w:rFonts w:hint="eastAsia" w:ascii="宋体" w:hAnsi="宋体" w:cs="宋体"/>
                <w:color w:val="333333"/>
                <w:spacing w:val="8"/>
                <w:kern w:val="2"/>
                <w:sz w:val="28"/>
                <w:szCs w:val="28"/>
                <w:lang w:val="en-US" w:eastAsia="zh-CN"/>
              </w:rPr>
              <w:t>固定为</w:t>
            </w:r>
            <w:r>
              <w:rPr>
                <w:rFonts w:hint="eastAsia" w:ascii="宋体" w:hAnsi="宋体" w:eastAsia="宋体" w:cs="宋体"/>
                <w:color w:val="333333"/>
                <w:spacing w:val="8"/>
                <w:kern w:val="2"/>
                <w:sz w:val="28"/>
                <w:szCs w:val="28"/>
                <w:lang w:val="en-US" w:eastAsia="zh-CN"/>
              </w:rPr>
              <w:t>15%；</w:t>
            </w:r>
          </w:p>
        </w:tc>
      </w:tr>
    </w:tbl>
    <w:p w14:paraId="159D93E1">
      <w:pPr>
        <w:bidi w:val="0"/>
        <w:rPr>
          <w:rFonts w:hint="eastAsia"/>
          <w:lang w:val="en-US" w:eastAsia="zh-CN"/>
        </w:rPr>
      </w:pPr>
    </w:p>
    <w:p w14:paraId="0A2ED45F">
      <w:pPr>
        <w:pStyle w:val="2"/>
        <w:numPr>
          <w:ilvl w:val="0"/>
          <w:numId w:val="0"/>
        </w:numPr>
        <w:jc w:val="center"/>
        <w:rPr>
          <w:rFonts w:hint="eastAsia" w:ascii="宋体" w:hAnsi="宋体" w:eastAsia="宋体" w:cs="宋体"/>
          <w:b/>
          <w:bCs/>
          <w:lang w:val="en-US" w:eastAsia="zh-CN"/>
        </w:rPr>
      </w:pPr>
      <w:r>
        <w:rPr>
          <w:rFonts w:hint="eastAsia"/>
          <w:b/>
          <w:bCs/>
          <w:lang w:val="en-US" w:eastAsia="zh-CN"/>
        </w:rPr>
        <w:t>第二节  项目概况</w:t>
      </w:r>
    </w:p>
    <w:p w14:paraId="63476A73">
      <w:pPr>
        <w:keepNext w:val="0"/>
        <w:keepLines w:val="0"/>
        <w:pageBreakBefore w:val="0"/>
        <w:widowControl w:val="0"/>
        <w:spacing w:line="312" w:lineRule="auto"/>
        <w:ind w:firstLine="560"/>
        <w:rPr>
          <w:rFonts w:hint="eastAsia" w:ascii="宋体" w:hAnsi="宋体" w:cs="宋体"/>
          <w:lang w:val="en-US" w:eastAsia="zh-CN"/>
        </w:rPr>
      </w:pPr>
      <w:r>
        <w:rPr>
          <w:rFonts w:hint="eastAsia" w:ascii="宋体" w:hAnsi="宋体" w:eastAsia="宋体" w:cs="宋体"/>
          <w:lang w:val="en-US" w:eastAsia="zh-CN"/>
        </w:rPr>
        <w:t>2.1采购人或服务对象是：</w:t>
      </w:r>
      <w:r>
        <w:rPr>
          <w:rFonts w:hint="eastAsia" w:ascii="宋体" w:hAnsi="宋体" w:eastAsia="宋体" w:cs="宋体"/>
          <w:kern w:val="2"/>
          <w:sz w:val="28"/>
          <w:szCs w:val="28"/>
          <w:lang w:val="en-US" w:eastAsia="zh-CN"/>
        </w:rPr>
        <w:t>常州市金坛区国家机关、事业单位和团体组织</w:t>
      </w:r>
    </w:p>
    <w:p w14:paraId="5298A0D4">
      <w:pPr>
        <w:keepNext w:val="0"/>
        <w:keepLines w:val="0"/>
        <w:pageBreakBefore w:val="0"/>
        <w:widowControl w:val="0"/>
        <w:spacing w:line="312" w:lineRule="auto"/>
        <w:ind w:firstLine="560"/>
        <w:rPr>
          <w:rFonts w:hint="default" w:ascii="宋体" w:hAnsi="宋体" w:eastAsia="宋体" w:cs="宋体"/>
          <w:lang w:val="en-US" w:eastAsia="zh-CN"/>
        </w:rPr>
      </w:pPr>
      <w:r>
        <w:rPr>
          <w:rFonts w:hint="eastAsia" w:ascii="宋体" w:hAnsi="宋体" w:eastAsia="宋体" w:cs="宋体"/>
          <w:lang w:val="en-US" w:eastAsia="zh-CN"/>
        </w:rPr>
        <w:t>2.2采购服务范围是：</w:t>
      </w:r>
      <w:r>
        <w:rPr>
          <w:rFonts w:hint="eastAsia" w:ascii="宋体" w:hAnsi="宋体" w:eastAsia="宋体" w:cs="宋体"/>
          <w:bCs/>
          <w:color w:val="FF0000"/>
          <w:sz w:val="28"/>
          <w:szCs w:val="28"/>
          <w:lang w:val="en-US" w:eastAsia="zh-CN"/>
        </w:rPr>
        <w:t>对</w:t>
      </w:r>
      <w:r>
        <w:rPr>
          <w:rFonts w:hint="eastAsia" w:ascii="宋体" w:hAnsi="宋体" w:eastAsia="宋体" w:cs="宋体"/>
          <w:bCs/>
          <w:color w:val="FF0000"/>
          <w:sz w:val="28"/>
          <w:szCs w:val="28"/>
          <w:lang w:eastAsia="zh-CN"/>
        </w:rPr>
        <w:t>常州市金坛区国家机关、事业单位和团体组织公务车辆（</w:t>
      </w:r>
      <w:r>
        <w:rPr>
          <w:rFonts w:hint="eastAsia" w:ascii="宋体" w:hAnsi="宋体" w:eastAsia="宋体" w:cs="宋体"/>
          <w:bCs/>
          <w:color w:val="FF0000"/>
          <w:sz w:val="28"/>
          <w:szCs w:val="28"/>
          <w:lang w:val="en-US" w:eastAsia="zh-CN"/>
        </w:rPr>
        <w:t>不含新能源车、摩托车</w:t>
      </w:r>
      <w:r>
        <w:rPr>
          <w:rFonts w:hint="eastAsia" w:ascii="宋体" w:hAnsi="宋体" w:eastAsia="宋体" w:cs="宋体"/>
          <w:bCs/>
          <w:color w:val="FF0000"/>
          <w:sz w:val="28"/>
          <w:szCs w:val="28"/>
          <w:lang w:eastAsia="zh-CN"/>
        </w:rPr>
        <w:t>）</w:t>
      </w:r>
      <w:r>
        <w:rPr>
          <w:rFonts w:hint="eastAsia" w:ascii="宋体" w:hAnsi="宋体" w:cs="宋体"/>
          <w:bCs/>
          <w:color w:val="FF0000"/>
          <w:sz w:val="28"/>
          <w:szCs w:val="28"/>
          <w:lang w:val="en-US" w:eastAsia="zh-CN"/>
        </w:rPr>
        <w:t>进行</w:t>
      </w:r>
      <w:r>
        <w:rPr>
          <w:rFonts w:hint="eastAsia" w:ascii="宋体" w:hAnsi="宋体" w:eastAsia="宋体" w:cs="宋体"/>
          <w:bCs/>
          <w:color w:val="FF0000"/>
          <w:sz w:val="28"/>
          <w:szCs w:val="28"/>
          <w:lang w:eastAsia="zh-CN"/>
        </w:rPr>
        <w:t>维修和保养</w:t>
      </w:r>
      <w:r>
        <w:rPr>
          <w:rFonts w:hint="eastAsia" w:ascii="宋体" w:hAnsi="宋体" w:eastAsia="宋体" w:cs="宋体"/>
          <w:bCs/>
          <w:color w:val="FF0000"/>
          <w:sz w:val="28"/>
          <w:szCs w:val="28"/>
          <w:lang w:val="en-US" w:eastAsia="zh-CN"/>
        </w:rPr>
        <w:t>及其配套服务。</w:t>
      </w:r>
    </w:p>
    <w:p w14:paraId="6D3AE268">
      <w:pPr>
        <w:keepNext w:val="0"/>
        <w:keepLines w:val="0"/>
        <w:pageBreakBefore w:val="0"/>
        <w:widowControl w:val="0"/>
        <w:spacing w:line="312" w:lineRule="auto"/>
        <w:ind w:firstLine="560"/>
        <w:rPr>
          <w:rFonts w:hint="eastAsia" w:ascii="宋体" w:hAnsi="宋体" w:eastAsia="宋体" w:cs="宋体"/>
          <w:lang w:val="en-US" w:eastAsia="zh-CN"/>
        </w:rPr>
      </w:pPr>
      <w:r>
        <w:rPr>
          <w:rFonts w:hint="eastAsia" w:ascii="宋体" w:hAnsi="宋体" w:eastAsia="宋体" w:cs="宋体"/>
          <w:lang w:val="en-US" w:eastAsia="zh-CN"/>
        </w:rPr>
        <w:t>2.3采购方式：封闭式框架协议。</w:t>
      </w:r>
    </w:p>
    <w:p w14:paraId="4A7C0B5E">
      <w:pPr>
        <w:keepNext w:val="0"/>
        <w:keepLines w:val="0"/>
        <w:pageBreakBefore w:val="0"/>
        <w:widowControl w:val="0"/>
        <w:spacing w:line="312" w:lineRule="auto"/>
        <w:ind w:firstLine="560"/>
        <w:rPr>
          <w:rFonts w:hint="eastAsia" w:ascii="宋体" w:hAnsi="宋体" w:eastAsia="宋体" w:cs="宋体"/>
          <w:lang w:val="en-US" w:eastAsia="zh-CN"/>
        </w:rPr>
      </w:pPr>
      <w:r>
        <w:rPr>
          <w:rFonts w:hint="eastAsia" w:ascii="宋体" w:hAnsi="宋体" w:eastAsia="宋体" w:cs="宋体"/>
          <w:lang w:val="en-US" w:eastAsia="zh-CN"/>
        </w:rPr>
        <w:t>2.4框架协议期限：</w:t>
      </w:r>
      <w:r>
        <w:rPr>
          <w:rFonts w:hint="eastAsia" w:ascii="宋体" w:hAnsi="宋体" w:eastAsia="宋体" w:cs="宋体"/>
          <w:b/>
          <w:bCs w:val="0"/>
          <w:color w:val="0000FF"/>
          <w:kern w:val="20"/>
          <w:sz w:val="28"/>
          <w:szCs w:val="28"/>
          <w:u w:val="single"/>
          <w:lang w:val="en-US" w:eastAsia="zh-CN"/>
        </w:rPr>
        <w:t>自协议签订生效之日起至2027年XX月XX日（若江苏省或常州市另有统一征集的，协议期满后按上级要求及结果执行。）</w:t>
      </w:r>
    </w:p>
    <w:p w14:paraId="1F39325B">
      <w:pPr>
        <w:keepLines w:val="0"/>
        <w:pageBreakBefore w:val="0"/>
        <w:spacing w:line="312" w:lineRule="auto"/>
        <w:ind w:left="0" w:firstLine="560"/>
        <w:outlineLvl w:val="9"/>
        <w:rPr>
          <w:rFonts w:hint="eastAsia" w:ascii="宋体" w:hAnsi="宋体" w:eastAsia="宋体" w:cs="宋体"/>
          <w:lang w:val="en-US" w:eastAsia="zh-CN"/>
        </w:rPr>
      </w:pPr>
      <w:r>
        <w:rPr>
          <w:rFonts w:hint="eastAsia" w:ascii="宋体" w:hAnsi="宋体" w:eastAsia="宋体" w:cs="宋体"/>
          <w:lang w:val="en-US" w:eastAsia="zh-CN"/>
        </w:rPr>
        <w:t>2.5本次采购确定的入围供应商的淘汰率或者入围供应商数量上限：</w:t>
      </w:r>
      <w:r>
        <w:rPr>
          <w:rFonts w:hint="eastAsia" w:ascii="宋体" w:hAnsi="宋体" w:eastAsia="宋体" w:cs="宋体"/>
          <w:b/>
          <w:bCs/>
          <w:color w:val="1D41D5"/>
          <w:spacing w:val="8"/>
          <w:sz w:val="28"/>
          <w:szCs w:val="28"/>
          <w:u w:val="single"/>
          <w:lang w:val="zh-TW" w:eastAsia="zh-CN"/>
        </w:rPr>
        <w:t>提交</w:t>
      </w:r>
      <w:r>
        <w:rPr>
          <w:rFonts w:hint="eastAsia" w:ascii="宋体" w:hAnsi="宋体" w:eastAsia="宋体" w:cs="宋体"/>
          <w:b/>
          <w:bCs/>
          <w:color w:val="1D41D5"/>
          <w:spacing w:val="8"/>
          <w:sz w:val="28"/>
          <w:szCs w:val="28"/>
          <w:u w:val="single"/>
          <w:lang w:val="en-US" w:eastAsia="zh-CN"/>
        </w:rPr>
        <w:t>投标</w:t>
      </w:r>
      <w:r>
        <w:rPr>
          <w:rFonts w:hint="eastAsia" w:ascii="宋体" w:hAnsi="宋体" w:eastAsia="宋体" w:cs="宋体"/>
          <w:b/>
          <w:bCs/>
          <w:color w:val="1D41D5"/>
          <w:spacing w:val="8"/>
          <w:sz w:val="28"/>
          <w:szCs w:val="28"/>
          <w:u w:val="single"/>
          <w:lang w:val="zh-TW" w:eastAsia="zh-CN"/>
        </w:rPr>
        <w:t>文件和符合资格条件、实质性要求的供应商淘汰率按20%计算，且至少淘汰一家供应商（提交</w:t>
      </w:r>
      <w:r>
        <w:rPr>
          <w:rFonts w:hint="eastAsia" w:ascii="宋体" w:hAnsi="宋体" w:cs="宋体"/>
          <w:b/>
          <w:bCs/>
          <w:color w:val="1D41D5"/>
          <w:spacing w:val="8"/>
          <w:sz w:val="28"/>
          <w:szCs w:val="28"/>
          <w:u w:val="single"/>
          <w:lang w:val="zh-TW" w:eastAsia="zh-CN"/>
        </w:rPr>
        <w:t>投标文件</w:t>
      </w:r>
      <w:r>
        <w:rPr>
          <w:rFonts w:hint="eastAsia" w:ascii="宋体" w:hAnsi="宋体" w:eastAsia="宋体" w:cs="宋体"/>
          <w:b/>
          <w:bCs/>
          <w:color w:val="1D41D5"/>
          <w:spacing w:val="8"/>
          <w:sz w:val="28"/>
          <w:szCs w:val="28"/>
          <w:u w:val="single"/>
          <w:lang w:val="zh-TW" w:eastAsia="zh-CN"/>
        </w:rPr>
        <w:t>和符合资格条件、实质性要求的供应商少于2家时，采购活动终止）。淘汰供应商家数的计算规则为：通过资格性及符合性供应商家数×淘汰率=X，X=A+B，A为整数部分，B为小数部分。当B为零时，淘汰家数为A；当B不为零时，淘汰家数为A+1。</w:t>
      </w:r>
    </w:p>
    <w:p w14:paraId="1F6FE084">
      <w:pPr>
        <w:keepNext w:val="0"/>
        <w:keepLines w:val="0"/>
        <w:pageBreakBefore w:val="0"/>
        <w:widowControl w:val="0"/>
        <w:spacing w:line="312" w:lineRule="auto"/>
        <w:ind w:firstLine="560"/>
        <w:rPr>
          <w:rFonts w:hint="default" w:ascii="宋体" w:hAnsi="宋体" w:eastAsia="宋体" w:cs="宋体"/>
          <w:lang w:val="en-US" w:eastAsia="zh-CN"/>
        </w:rPr>
      </w:pPr>
      <w:r>
        <w:rPr>
          <w:rFonts w:hint="eastAsia" w:ascii="宋体" w:hAnsi="宋体" w:eastAsia="宋体" w:cs="宋体"/>
          <w:lang w:val="en-US" w:eastAsia="zh-CN"/>
        </w:rPr>
        <w:t>2.6</w:t>
      </w:r>
      <w:r>
        <w:rPr>
          <w:rFonts w:hint="eastAsia" w:ascii="宋体" w:hAnsi="宋体" w:eastAsia="宋体" w:cs="宋体"/>
          <w:b/>
          <w:bCs/>
          <w:color w:val="FF0000"/>
          <w:highlight w:val="yellow"/>
          <w:lang w:val="en-US" w:eastAsia="zh-CN"/>
        </w:rPr>
        <w:t>本项目为框架协议采购，单次采购预算金额在50万元（不含）以下，根据单位内部控制及采购管理规定，自行直接选定入围供应商，与其签订合同，其价格不高于其入围时</w:t>
      </w:r>
      <w:r>
        <w:rPr>
          <w:rFonts w:hint="eastAsia" w:ascii="宋体" w:hAnsi="宋体" w:cs="宋体"/>
          <w:b/>
          <w:bCs/>
          <w:color w:val="FF0000"/>
          <w:highlight w:val="yellow"/>
          <w:lang w:val="en-US" w:eastAsia="zh-CN"/>
        </w:rPr>
        <w:t>的</w:t>
      </w:r>
      <w:r>
        <w:rPr>
          <w:rFonts w:hint="eastAsia" w:ascii="宋体" w:hAnsi="宋体" w:eastAsia="宋体" w:cs="宋体"/>
          <w:b/>
          <w:bCs/>
          <w:color w:val="FF0000"/>
          <w:highlight w:val="yellow"/>
          <w:lang w:val="en-US" w:eastAsia="zh-CN"/>
        </w:rPr>
        <w:t>最高限</w:t>
      </w:r>
      <w:r>
        <w:rPr>
          <w:rFonts w:hint="eastAsia" w:ascii="宋体" w:hAnsi="宋体" w:cs="宋体"/>
          <w:b/>
          <w:bCs/>
          <w:color w:val="FF0000"/>
          <w:highlight w:val="yellow"/>
          <w:lang w:val="en-US" w:eastAsia="zh-CN"/>
        </w:rPr>
        <w:t>制单</w:t>
      </w:r>
      <w:r>
        <w:rPr>
          <w:rFonts w:hint="eastAsia" w:ascii="宋体" w:hAnsi="宋体" w:eastAsia="宋体" w:cs="宋体"/>
          <w:b/>
          <w:bCs/>
          <w:color w:val="FF0000"/>
          <w:highlight w:val="yellow"/>
          <w:lang w:val="en-US" w:eastAsia="zh-CN"/>
        </w:rPr>
        <w:t>价。如合同期内限额标准调整，根据政策另行通知。</w:t>
      </w:r>
    </w:p>
    <w:p w14:paraId="76026517">
      <w:pPr>
        <w:spacing w:line="288" w:lineRule="auto"/>
        <w:ind w:firstLine="482"/>
        <w:rPr>
          <w:rFonts w:hint="eastAsia" w:ascii="宋体" w:hAnsi="宋体" w:eastAsia="宋体" w:cs="宋体"/>
          <w:sz w:val="28"/>
          <w:szCs w:val="28"/>
          <w:lang w:val="zh-CN"/>
        </w:rPr>
      </w:pPr>
      <w:r>
        <w:rPr>
          <w:rFonts w:hint="eastAsia" w:ascii="宋体" w:hAnsi="宋体" w:eastAsia="宋体" w:cs="宋体"/>
          <w:lang w:val="en-US" w:eastAsia="zh-CN"/>
        </w:rPr>
        <w:t>2.7</w:t>
      </w:r>
      <w:r>
        <w:rPr>
          <w:rFonts w:hint="eastAsia" w:ascii="宋体" w:hAnsi="宋体" w:cs="宋体"/>
          <w:lang w:val="en-US" w:eastAsia="zh-CN"/>
        </w:rPr>
        <w:t>征集人</w:t>
      </w:r>
      <w:r>
        <w:rPr>
          <w:rFonts w:hint="eastAsia" w:ascii="宋体" w:hAnsi="宋体" w:eastAsia="宋体" w:cs="宋体"/>
          <w:lang w:val="en-US" w:eastAsia="zh-CN"/>
        </w:rPr>
        <w:t>与入围供应商签订框架协议</w:t>
      </w:r>
      <w:r>
        <w:rPr>
          <w:rFonts w:hint="eastAsia" w:ascii="宋体" w:hAnsi="宋体" w:cs="宋体"/>
          <w:lang w:val="en-US" w:eastAsia="zh-CN"/>
        </w:rPr>
        <w:t>，</w:t>
      </w:r>
      <w:r>
        <w:rPr>
          <w:rFonts w:hint="eastAsia" w:ascii="宋体" w:hAnsi="宋体" w:eastAsia="宋体" w:cs="宋体"/>
          <w:sz w:val="28"/>
          <w:szCs w:val="28"/>
          <w:lang w:val="zh-CN"/>
        </w:rPr>
        <w:t>第二阶段</w:t>
      </w:r>
      <w:r>
        <w:rPr>
          <w:rFonts w:hint="eastAsia" w:ascii="宋体" w:hAnsi="宋体" w:cs="宋体"/>
          <w:sz w:val="28"/>
          <w:szCs w:val="28"/>
          <w:lang w:val="zh-CN"/>
        </w:rPr>
        <w:t>入围供应商</w:t>
      </w:r>
      <w:r>
        <w:rPr>
          <w:rFonts w:hint="eastAsia" w:ascii="宋体" w:hAnsi="宋体" w:eastAsia="宋体" w:cs="宋体"/>
          <w:sz w:val="28"/>
          <w:szCs w:val="28"/>
          <w:lang w:val="zh-CN"/>
        </w:rPr>
        <w:t>的方式：</w:t>
      </w:r>
    </w:p>
    <w:p w14:paraId="352BDC97">
      <w:pPr>
        <w:spacing w:line="288" w:lineRule="auto"/>
        <w:ind w:firstLine="482"/>
        <w:rPr>
          <w:rFonts w:hint="eastAsia" w:ascii="宋体" w:hAnsi="宋体" w:eastAsia="宋体" w:cs="宋体"/>
          <w:sz w:val="28"/>
          <w:szCs w:val="28"/>
          <w:lang w:val="zh-CN"/>
        </w:rPr>
      </w:pPr>
      <w:r>
        <w:rPr>
          <w:rFonts w:hint="eastAsia" w:ascii="宋体" w:hAnsi="宋体" w:eastAsia="宋体" w:cs="宋体"/>
          <w:sz w:val="28"/>
          <w:szCs w:val="28"/>
          <w:lang w:val="zh-CN"/>
        </w:rPr>
        <w:t>1.根据中华人民共和国财政部令第110号《政府采购框架协议采购方式管理暂行办法》，确定第二阶段</w:t>
      </w:r>
      <w:r>
        <w:rPr>
          <w:rFonts w:hint="eastAsia" w:ascii="宋体" w:hAnsi="宋体" w:cs="宋体"/>
          <w:sz w:val="28"/>
          <w:szCs w:val="28"/>
          <w:lang w:val="zh-CN"/>
        </w:rPr>
        <w:t>入围供应商</w:t>
      </w:r>
      <w:r>
        <w:rPr>
          <w:rFonts w:hint="eastAsia" w:ascii="宋体" w:hAnsi="宋体" w:eastAsia="宋体" w:cs="宋体"/>
          <w:sz w:val="28"/>
          <w:szCs w:val="28"/>
          <w:lang w:val="zh-CN"/>
        </w:rPr>
        <w:t>的方式为直接选定。由采购人依据工作经验、工作质量、入围服务价格以及服务便利性、用户评价或考核情况等因素，从第一阶段入围供应商中直接选定。第一阶段入围供应商的协议价格是采购人确定第二阶段</w:t>
      </w:r>
      <w:r>
        <w:rPr>
          <w:rFonts w:hint="eastAsia" w:ascii="宋体" w:hAnsi="宋体" w:cs="宋体"/>
          <w:sz w:val="28"/>
          <w:szCs w:val="28"/>
          <w:lang w:val="zh-CN"/>
        </w:rPr>
        <w:t>入围供应商</w:t>
      </w:r>
      <w:r>
        <w:rPr>
          <w:rFonts w:hint="eastAsia" w:ascii="宋体" w:hAnsi="宋体" w:eastAsia="宋体" w:cs="宋体"/>
          <w:sz w:val="28"/>
          <w:szCs w:val="28"/>
          <w:lang w:val="zh-CN"/>
        </w:rPr>
        <w:t>的最高限价。</w:t>
      </w:r>
    </w:p>
    <w:p w14:paraId="03A38F0F">
      <w:pPr>
        <w:spacing w:line="288" w:lineRule="auto"/>
        <w:ind w:firstLine="482"/>
        <w:rPr>
          <w:rFonts w:hint="eastAsia" w:ascii="宋体" w:hAnsi="宋体" w:eastAsia="宋体" w:cs="宋体"/>
          <w:sz w:val="28"/>
          <w:szCs w:val="28"/>
          <w:lang w:val="zh-CN"/>
        </w:rPr>
      </w:pPr>
      <w:r>
        <w:rPr>
          <w:rFonts w:hint="eastAsia" w:ascii="宋体" w:hAnsi="宋体" w:eastAsia="宋体" w:cs="宋体"/>
          <w:sz w:val="28"/>
          <w:szCs w:val="28"/>
          <w:lang w:val="zh-CN"/>
        </w:rPr>
        <w:t>2.采购人在确定</w:t>
      </w:r>
      <w:r>
        <w:rPr>
          <w:rFonts w:hint="eastAsia" w:ascii="宋体" w:hAnsi="宋体" w:cs="宋体"/>
          <w:sz w:val="28"/>
          <w:szCs w:val="28"/>
          <w:lang w:val="zh-CN"/>
        </w:rPr>
        <w:t>入围供应商</w:t>
      </w:r>
      <w:r>
        <w:rPr>
          <w:rFonts w:hint="eastAsia" w:ascii="宋体" w:hAnsi="宋体" w:eastAsia="宋体" w:cs="宋体"/>
          <w:sz w:val="28"/>
          <w:szCs w:val="28"/>
          <w:lang w:val="zh-CN"/>
        </w:rPr>
        <w:t>后，双方应当按照框架协议中规定的“采购合同文本”格式签订采购合同，不得擅自改变框架协议约定的合同实质性条款。</w:t>
      </w:r>
    </w:p>
    <w:p w14:paraId="116B8FA0">
      <w:pPr>
        <w:bidi w:val="0"/>
        <w:ind w:left="0" w:leftChars="0" w:firstLine="0" w:firstLineChars="0"/>
        <w:rPr>
          <w:rFonts w:hint="eastAsia"/>
          <w:lang w:val="en-US" w:eastAsia="zh-CN"/>
        </w:rPr>
      </w:pPr>
    </w:p>
    <w:p w14:paraId="0A4C7F25">
      <w:pPr>
        <w:pStyle w:val="3"/>
        <w:pageBreakBefore w:val="0"/>
        <w:widowControl w:val="0"/>
        <w:spacing w:before="0" w:after="0" w:line="360" w:lineRule="auto"/>
        <w:ind w:left="0" w:firstLine="0"/>
        <w:jc w:val="center"/>
        <w:outlineLvl w:val="2"/>
        <w:rPr>
          <w:rFonts w:hint="eastAsia" w:ascii="黑体" w:hAnsi="黑体" w:eastAsia="黑体" w:cs="黑体"/>
          <w:sz w:val="28"/>
          <w:szCs w:val="28"/>
        </w:rPr>
      </w:pPr>
      <w:r>
        <w:rPr>
          <w:rFonts w:hint="eastAsia" w:ascii="黑体" w:hAnsi="黑体" w:cs="黑体"/>
          <w:sz w:val="28"/>
          <w:szCs w:val="28"/>
          <w:lang w:val="en-US" w:eastAsia="zh-CN"/>
        </w:rPr>
        <w:t xml:space="preserve">第三节  </w:t>
      </w:r>
      <w:r>
        <w:rPr>
          <w:rFonts w:hint="eastAsia" w:ascii="黑体" w:hAnsi="黑体" w:eastAsia="黑体" w:cs="黑体"/>
          <w:sz w:val="28"/>
          <w:szCs w:val="28"/>
        </w:rPr>
        <w:t>实质性条款</w:t>
      </w:r>
    </w:p>
    <w:tbl>
      <w:tblPr>
        <w:tblStyle w:val="3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9005"/>
      </w:tblGrid>
      <w:tr w14:paraId="7448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noWrap w:val="0"/>
            <w:vAlign w:val="center"/>
          </w:tcPr>
          <w:p w14:paraId="36CA1DCB">
            <w:pPr>
              <w:keepNext w:val="0"/>
              <w:keepLines w:val="0"/>
              <w:pageBreakBefore w:val="0"/>
              <w:widowControl w:val="0"/>
              <w:suppressLineNumbers w:val="0"/>
              <w:spacing w:before="0" w:beforeAutospacing="0" w:after="0" w:afterAutospacing="0" w:line="240" w:lineRule="auto"/>
              <w:ind w:left="0" w:right="0" w:firstLine="0"/>
              <w:jc w:val="center"/>
              <w:rPr>
                <w:rFonts w:hint="eastAsia" w:ascii="宋体" w:hAnsi="宋体" w:eastAsia="宋体" w:cs="宋体"/>
                <w:sz w:val="28"/>
                <w:szCs w:val="28"/>
              </w:rPr>
            </w:pPr>
            <w:r>
              <w:rPr>
                <w:rFonts w:hint="eastAsia" w:ascii="宋体" w:hAnsi="宋体" w:eastAsia="宋体" w:cs="宋体"/>
                <w:sz w:val="28"/>
                <w:szCs w:val="28"/>
              </w:rPr>
              <w:t>序号</w:t>
            </w:r>
          </w:p>
        </w:tc>
        <w:tc>
          <w:tcPr>
            <w:tcW w:w="4573" w:type="pct"/>
            <w:noWrap w:val="0"/>
            <w:vAlign w:val="center"/>
          </w:tcPr>
          <w:p w14:paraId="1B81F8FD">
            <w:pPr>
              <w:keepNext w:val="0"/>
              <w:keepLines w:val="0"/>
              <w:pageBreakBefore w:val="0"/>
              <w:widowControl w:val="0"/>
              <w:suppressLineNumbers w:val="0"/>
              <w:spacing w:before="0" w:beforeAutospacing="0" w:after="0" w:afterAutospacing="0" w:line="240" w:lineRule="auto"/>
              <w:ind w:left="0" w:right="0"/>
              <w:jc w:val="center"/>
              <w:rPr>
                <w:rFonts w:hint="eastAsia" w:ascii="宋体" w:hAnsi="宋体" w:eastAsia="宋体" w:cs="宋体"/>
                <w:sz w:val="28"/>
                <w:szCs w:val="28"/>
              </w:rPr>
            </w:pPr>
            <w:r>
              <w:rPr>
                <w:rFonts w:hint="eastAsia" w:ascii="宋体" w:hAnsi="宋体" w:eastAsia="宋体" w:cs="宋体"/>
                <w:sz w:val="28"/>
                <w:szCs w:val="28"/>
              </w:rPr>
              <w:t>实质性条款具体内容</w:t>
            </w:r>
          </w:p>
        </w:tc>
      </w:tr>
      <w:tr w14:paraId="5D3F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6" w:type="pct"/>
            <w:noWrap w:val="0"/>
            <w:vAlign w:val="center"/>
          </w:tcPr>
          <w:p w14:paraId="2A5A818E">
            <w:pPr>
              <w:keepNext w:val="0"/>
              <w:keepLines w:val="0"/>
              <w:pageBreakBefore w:val="0"/>
              <w:widowControl w:val="0"/>
              <w:suppressLineNumbers w:val="0"/>
              <w:spacing w:before="0" w:beforeAutospacing="0" w:after="0" w:afterAutospacing="0" w:line="240" w:lineRule="auto"/>
              <w:ind w:left="0" w:right="0" w:firstLine="0"/>
              <w:jc w:val="center"/>
              <w:rPr>
                <w:rFonts w:hint="eastAsia" w:ascii="宋体" w:hAnsi="宋体" w:eastAsia="宋体" w:cs="宋体"/>
                <w:sz w:val="28"/>
                <w:szCs w:val="28"/>
              </w:rPr>
            </w:pPr>
            <w:r>
              <w:rPr>
                <w:rFonts w:hint="eastAsia" w:ascii="宋体" w:hAnsi="宋体" w:eastAsia="宋体" w:cs="宋体"/>
                <w:bCs/>
                <w:sz w:val="28"/>
                <w:szCs w:val="28"/>
              </w:rPr>
              <w:t>1</w:t>
            </w:r>
          </w:p>
        </w:tc>
        <w:tc>
          <w:tcPr>
            <w:tcW w:w="4573" w:type="pct"/>
            <w:noWrap w:val="0"/>
            <w:vAlign w:val="top"/>
          </w:tcPr>
          <w:p w14:paraId="342EB9AE">
            <w:pPr>
              <w:keepNext w:val="0"/>
              <w:keepLines w:val="0"/>
              <w:pageBreakBefore w:val="0"/>
              <w:widowControl w:val="0"/>
              <w:suppressLineNumbers w:val="0"/>
              <w:spacing w:before="0" w:beforeAutospacing="0" w:after="0" w:afterAutospacing="0" w:line="240" w:lineRule="auto"/>
              <w:ind w:left="0" w:right="0" w:firstLine="0"/>
              <w:rPr>
                <w:rFonts w:hint="default" w:ascii="宋体" w:hAnsi="宋体" w:eastAsia="宋体" w:cs="宋体"/>
                <w:sz w:val="28"/>
                <w:szCs w:val="28"/>
                <w:lang w:val="en-US" w:eastAsia="zh-CN"/>
              </w:rPr>
            </w:pPr>
            <w:r>
              <w:rPr>
                <w:rFonts w:hint="eastAsia" w:ascii="宋体" w:hAnsi="宋体" w:cs="宋体"/>
                <w:sz w:val="28"/>
                <w:szCs w:val="28"/>
                <w:lang w:val="en-US" w:eastAsia="zh-CN"/>
              </w:rPr>
              <w:t>满足采购需求加</w:t>
            </w:r>
            <w:r>
              <w:rPr>
                <w:rFonts w:hint="eastAsia" w:ascii="宋体" w:hAnsi="宋体" w:eastAsia="宋体" w:cs="宋体"/>
                <w:sz w:val="28"/>
                <w:szCs w:val="28"/>
              </w:rPr>
              <w:t>★</w:t>
            </w:r>
            <w:r>
              <w:rPr>
                <w:rFonts w:hint="eastAsia" w:ascii="宋体" w:hAnsi="宋体" w:cs="宋体"/>
                <w:sz w:val="28"/>
                <w:szCs w:val="28"/>
                <w:lang w:val="en-US" w:eastAsia="zh-CN"/>
              </w:rPr>
              <w:t>项</w:t>
            </w:r>
            <w:r>
              <w:rPr>
                <w:rFonts w:hint="eastAsia" w:ascii="宋体" w:hAnsi="宋体" w:eastAsia="宋体" w:cs="宋体"/>
                <w:sz w:val="28"/>
                <w:szCs w:val="28"/>
                <w:lang w:val="en-US" w:eastAsia="zh-CN"/>
              </w:rPr>
              <w:t>条款内容</w:t>
            </w:r>
          </w:p>
        </w:tc>
      </w:tr>
      <w:tr w14:paraId="5198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6" w:type="pct"/>
            <w:noWrap w:val="0"/>
            <w:vAlign w:val="center"/>
          </w:tcPr>
          <w:p w14:paraId="4E462DA7">
            <w:pPr>
              <w:keepNext w:val="0"/>
              <w:keepLines w:val="0"/>
              <w:pageBreakBefore w:val="0"/>
              <w:widowControl w:val="0"/>
              <w:suppressLineNumbers w:val="0"/>
              <w:spacing w:before="0" w:beforeAutospacing="0" w:after="0" w:afterAutospacing="0" w:line="240" w:lineRule="auto"/>
              <w:ind w:left="0" w:right="0" w:firstLine="0"/>
              <w:jc w:val="center"/>
              <w:rPr>
                <w:rFonts w:hint="eastAsia" w:ascii="宋体" w:hAnsi="宋体" w:eastAsia="宋体" w:cs="宋体"/>
                <w:bCs/>
                <w:sz w:val="28"/>
                <w:szCs w:val="28"/>
                <w:lang w:val="en-US" w:eastAsia="zh-CN"/>
              </w:rPr>
            </w:pPr>
            <w:r>
              <w:rPr>
                <w:rFonts w:hint="eastAsia" w:ascii="宋体" w:hAnsi="宋体" w:cs="宋体"/>
                <w:bCs/>
                <w:sz w:val="28"/>
                <w:szCs w:val="28"/>
                <w:lang w:val="en-US" w:eastAsia="zh-CN"/>
              </w:rPr>
              <w:t>2</w:t>
            </w:r>
          </w:p>
        </w:tc>
        <w:tc>
          <w:tcPr>
            <w:tcW w:w="4573" w:type="pct"/>
            <w:noWrap w:val="0"/>
            <w:vAlign w:val="top"/>
          </w:tcPr>
          <w:p w14:paraId="3D3A6FD2">
            <w:pPr>
              <w:keepNext w:val="0"/>
              <w:keepLines w:val="0"/>
              <w:pageBreakBefore w:val="0"/>
              <w:widowControl w:val="0"/>
              <w:suppressLineNumbers w:val="0"/>
              <w:spacing w:before="0" w:beforeAutospacing="0" w:after="0" w:afterAutospacing="0" w:line="240" w:lineRule="auto"/>
              <w:ind w:left="0" w:right="0" w:firstLine="0"/>
              <w:rPr>
                <w:rFonts w:hint="default" w:ascii="宋体" w:hAnsi="宋体" w:cs="宋体"/>
                <w:sz w:val="28"/>
                <w:szCs w:val="28"/>
                <w:lang w:val="en-US" w:eastAsia="zh-CN"/>
              </w:rPr>
            </w:pPr>
            <w:r>
              <w:rPr>
                <w:rFonts w:hint="eastAsia" w:ascii="宋体" w:hAnsi="宋体" w:eastAsia="宋体" w:cs="宋体"/>
                <w:sz w:val="28"/>
                <w:szCs w:val="28"/>
                <w:u w:val="none"/>
              </w:rPr>
              <w:t>★</w:t>
            </w:r>
            <w:r>
              <w:rPr>
                <w:rFonts w:hint="eastAsia" w:ascii="Times New Roman" w:eastAsia="宋体"/>
                <w:u w:val="none"/>
                <w:lang w:val="en-US" w:eastAsia="zh-CN"/>
              </w:rPr>
              <w:t>按照采购需求要求投标人逐项提供单位制度、服务标准的承诺函、服务效率要求的承诺函、通用维修设施设备清单、专用维修设施设备清单、消防设施设备清单、其他维修设施设备清单（如有）。上传至“</w:t>
            </w:r>
            <w:r>
              <w:rPr>
                <w:rFonts w:hint="eastAsia" w:ascii="宋体" w:hAnsi="宋体" w:eastAsia="宋体" w:cs="宋体"/>
                <w:sz w:val="28"/>
                <w:szCs w:val="28"/>
                <w:u w:val="none"/>
                <w:lang w:val="en-US" w:eastAsia="zh-CN"/>
              </w:rPr>
              <w:t>与评审相关的其他符合证明文件格式材料</w:t>
            </w:r>
            <w:r>
              <w:rPr>
                <w:rFonts w:hint="eastAsia" w:ascii="Times New Roman" w:eastAsia="宋体"/>
                <w:u w:val="none"/>
                <w:lang w:val="en-US" w:eastAsia="zh-CN"/>
              </w:rPr>
              <w:t>”模块中，否则作无效投标文件处理。</w:t>
            </w:r>
          </w:p>
        </w:tc>
      </w:tr>
    </w:tbl>
    <w:p w14:paraId="79EE4B3F">
      <w:pPr>
        <w:pageBreakBefore w:val="0"/>
        <w:widowControl w:val="0"/>
        <w:spacing w:line="360" w:lineRule="auto"/>
        <w:ind w:left="0" w:firstLine="562"/>
        <w:rPr>
          <w:rFonts w:hint="eastAsia"/>
          <w:lang w:val="en-US" w:eastAsia="zh-CN"/>
        </w:rPr>
      </w:pPr>
      <w:r>
        <w:rPr>
          <w:rFonts w:hint="eastAsia" w:ascii="宋体" w:hAnsi="宋体" w:eastAsia="宋体" w:cs="宋体"/>
          <w:b/>
          <w:bCs/>
          <w:color w:val="FF0000"/>
          <w:sz w:val="28"/>
          <w:szCs w:val="28"/>
          <w:highlight w:val="yellow"/>
        </w:rPr>
        <w:t>注：实质性服务条款（以★号标注）为实质性要求（即投标无效条款），上表所列内容为不可负偏离条款，负偏离将视为未实质性满足</w:t>
      </w:r>
      <w:r>
        <w:rPr>
          <w:rFonts w:hint="eastAsia" w:ascii="宋体" w:hAnsi="宋体" w:cs="宋体"/>
          <w:b/>
          <w:bCs/>
          <w:color w:val="FF0000"/>
          <w:sz w:val="28"/>
          <w:szCs w:val="28"/>
          <w:highlight w:val="yellow"/>
          <w:lang w:eastAsia="zh-CN"/>
        </w:rPr>
        <w:t>征集文件</w:t>
      </w:r>
      <w:r>
        <w:rPr>
          <w:rFonts w:hint="eastAsia" w:ascii="宋体" w:hAnsi="宋体" w:eastAsia="宋体" w:cs="宋体"/>
          <w:b/>
          <w:bCs/>
          <w:color w:val="FF0000"/>
          <w:sz w:val="28"/>
          <w:szCs w:val="28"/>
          <w:highlight w:val="yellow"/>
        </w:rPr>
        <w:t>要求作投标无效处理。</w:t>
      </w:r>
    </w:p>
    <w:p w14:paraId="59885098">
      <w:pPr>
        <w:pStyle w:val="3"/>
        <w:pageBreakBefore w:val="0"/>
        <w:widowControl w:val="0"/>
        <w:spacing w:before="0" w:after="0" w:line="360" w:lineRule="auto"/>
        <w:ind w:left="0" w:firstLine="0"/>
        <w:jc w:val="center"/>
        <w:outlineLvl w:val="2"/>
        <w:rPr>
          <w:rFonts w:hint="eastAsia" w:ascii="黑体" w:hAnsi="黑体" w:cs="黑体"/>
          <w:sz w:val="28"/>
          <w:szCs w:val="28"/>
          <w:lang w:val="en-US" w:eastAsia="zh-CN"/>
        </w:rPr>
      </w:pPr>
      <w:r>
        <w:rPr>
          <w:rFonts w:hint="eastAsia" w:ascii="黑体" w:hAnsi="黑体" w:cs="黑体"/>
          <w:sz w:val="28"/>
          <w:szCs w:val="28"/>
          <w:lang w:val="en-US" w:eastAsia="zh-CN"/>
        </w:rPr>
        <w:t>第四节 服务要求</w:t>
      </w:r>
    </w:p>
    <w:p w14:paraId="310E4E06">
      <w:pPr>
        <w:bidi w:val="0"/>
        <w:ind w:left="0" w:leftChars="0" w:firstLine="560" w:firstLineChars="200"/>
        <w:rPr>
          <w:rFonts w:hint="eastAsia"/>
          <w:b/>
          <w:bCs/>
          <w:lang w:val="en-US" w:eastAsia="zh-CN"/>
        </w:rPr>
      </w:pPr>
      <w:r>
        <w:rPr>
          <w:rFonts w:hint="eastAsia" w:ascii="宋体" w:hAnsi="宋体" w:eastAsia="宋体" w:cs="宋体"/>
          <w:sz w:val="28"/>
          <w:szCs w:val="28"/>
        </w:rPr>
        <w:t>★</w:t>
      </w:r>
      <w:r>
        <w:rPr>
          <w:rFonts w:hint="eastAsia"/>
          <w:b/>
          <w:bCs/>
          <w:lang w:val="en-US" w:eastAsia="zh-CN"/>
        </w:rPr>
        <w:t>一、采购项目信息</w:t>
      </w:r>
    </w:p>
    <w:p w14:paraId="267020C8">
      <w:pPr>
        <w:keepNext w:val="0"/>
        <w:keepLines w:val="0"/>
        <w:pageBreakBefore w:val="0"/>
        <w:widowControl w:val="0"/>
        <w:kinsoku/>
        <w:wordWrap/>
        <w:overflowPunct/>
        <w:topLinePunct/>
        <w:autoSpaceDE/>
        <w:autoSpaceDN/>
        <w:bidi w:val="0"/>
        <w:adjustRightInd w:val="0"/>
        <w:snapToGrid w:val="0"/>
        <w:spacing w:line="312" w:lineRule="auto"/>
        <w:ind w:firstLine="562" w:firstLineChars="200"/>
        <w:textAlignment w:val="baseline"/>
        <w:outlineLvl w:val="9"/>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1.工时单价：本次项目采购的工时单价不接受超过15元的报价。</w:t>
      </w:r>
    </w:p>
    <w:p w14:paraId="10D29B85">
      <w:pPr>
        <w:keepNext w:val="0"/>
        <w:keepLines w:val="0"/>
        <w:pageBreakBefore w:val="0"/>
        <w:widowControl w:val="0"/>
        <w:kinsoku/>
        <w:wordWrap/>
        <w:overflowPunct/>
        <w:topLinePunct/>
        <w:autoSpaceDE/>
        <w:autoSpaceDN/>
        <w:bidi w:val="0"/>
        <w:adjustRightInd w:val="0"/>
        <w:snapToGrid w:val="0"/>
        <w:spacing w:line="312" w:lineRule="auto"/>
        <w:ind w:firstLine="562" w:firstLineChars="200"/>
        <w:textAlignment w:val="baseline"/>
        <w:outlineLvl w:val="9"/>
        <w:rPr>
          <w:rFonts w:hint="eastAsia" w:ascii="宋体" w:hAnsi="宋体" w:eastAsia="宋体" w:cs="宋体"/>
          <w:b/>
          <w:bCs/>
          <w:color w:val="FF0000"/>
          <w:kern w:val="2"/>
          <w:sz w:val="28"/>
          <w:szCs w:val="28"/>
          <w:lang w:val="en-US" w:eastAsia="zh-CN"/>
        </w:rPr>
      </w:pPr>
      <w:r>
        <w:rPr>
          <w:rFonts w:hint="eastAsia" w:ascii="宋体" w:hAnsi="宋体" w:eastAsia="宋体" w:cs="宋体"/>
          <w:b/>
          <w:bCs/>
          <w:kern w:val="2"/>
          <w:sz w:val="28"/>
          <w:szCs w:val="28"/>
          <w:lang w:val="en-US" w:eastAsia="zh-CN"/>
        </w:rPr>
        <w:t>2.材料进销差价率：本次项目采购的材料进销差价率为</w:t>
      </w:r>
      <w:r>
        <w:rPr>
          <w:rFonts w:hint="eastAsia" w:ascii="宋体" w:hAnsi="宋体" w:cs="宋体"/>
          <w:b/>
          <w:bCs/>
          <w:color w:val="FF0000"/>
          <w:kern w:val="2"/>
          <w:sz w:val="28"/>
          <w:szCs w:val="28"/>
          <w:lang w:val="en-US" w:eastAsia="zh-CN"/>
        </w:rPr>
        <w:t>15</w:t>
      </w:r>
      <w:r>
        <w:rPr>
          <w:rFonts w:hint="eastAsia" w:ascii="宋体" w:hAnsi="宋体" w:eastAsia="宋体" w:cs="宋体"/>
          <w:b/>
          <w:bCs/>
          <w:color w:val="FF0000"/>
          <w:kern w:val="2"/>
          <w:sz w:val="28"/>
          <w:szCs w:val="28"/>
          <w:lang w:val="en-US" w:eastAsia="zh-CN"/>
        </w:rPr>
        <w:t>%</w:t>
      </w:r>
      <w:r>
        <w:rPr>
          <w:rFonts w:hint="eastAsia" w:ascii="宋体" w:hAnsi="宋体" w:eastAsia="宋体" w:cs="宋体"/>
          <w:b/>
          <w:bCs/>
          <w:kern w:val="2"/>
          <w:sz w:val="28"/>
          <w:szCs w:val="28"/>
          <w:lang w:val="en-US" w:eastAsia="zh-CN"/>
        </w:rPr>
        <w:t>。本价格投标人无需报价，为固定价格。</w:t>
      </w:r>
      <w:r>
        <w:rPr>
          <w:rFonts w:hint="eastAsia" w:ascii="宋体" w:hAnsi="宋体" w:eastAsia="宋体" w:cs="宋体"/>
          <w:b/>
          <w:bCs/>
          <w:color w:val="FF0000"/>
          <w:kern w:val="2"/>
          <w:sz w:val="28"/>
          <w:szCs w:val="28"/>
          <w:lang w:val="en-US" w:eastAsia="zh-CN"/>
        </w:rPr>
        <w:t>材料进销差率（不需要报价，不参与价格评审）最高限定为</w:t>
      </w:r>
      <w:r>
        <w:rPr>
          <w:rFonts w:hint="eastAsia" w:ascii="宋体" w:hAnsi="宋体" w:cs="宋体"/>
          <w:b/>
          <w:bCs/>
          <w:color w:val="FF0000"/>
          <w:kern w:val="2"/>
          <w:sz w:val="28"/>
          <w:szCs w:val="28"/>
          <w:lang w:val="en-US" w:eastAsia="zh-CN"/>
        </w:rPr>
        <w:t>15</w:t>
      </w:r>
      <w:r>
        <w:rPr>
          <w:rFonts w:hint="eastAsia" w:ascii="宋体" w:hAnsi="宋体" w:eastAsia="宋体" w:cs="宋体"/>
          <w:b/>
          <w:bCs/>
          <w:color w:val="FF0000"/>
          <w:kern w:val="2"/>
          <w:sz w:val="28"/>
          <w:szCs w:val="28"/>
          <w:lang w:val="en-US" w:eastAsia="zh-CN"/>
        </w:rPr>
        <w:t>%，且不得高于4S 店报价以及同类型企业市场行情平均价格，汽车零配件材料实物、进价单、</w:t>
      </w:r>
      <w:r>
        <w:rPr>
          <w:rFonts w:hint="eastAsia" w:ascii="宋体" w:hAnsi="宋体" w:cs="宋体"/>
          <w:b/>
          <w:bCs/>
          <w:color w:val="FF0000"/>
          <w:kern w:val="2"/>
          <w:sz w:val="28"/>
          <w:szCs w:val="28"/>
          <w:lang w:val="en-US" w:eastAsia="zh-CN"/>
        </w:rPr>
        <w:t>品牌、</w:t>
      </w:r>
      <w:r>
        <w:rPr>
          <w:rFonts w:hint="eastAsia" w:ascii="宋体" w:hAnsi="宋体" w:eastAsia="宋体" w:cs="宋体"/>
          <w:b/>
          <w:bCs/>
          <w:color w:val="FF0000"/>
          <w:kern w:val="2"/>
          <w:sz w:val="28"/>
          <w:szCs w:val="28"/>
          <w:lang w:val="en-US" w:eastAsia="zh-CN"/>
        </w:rPr>
        <w:t>发票须一致。（注：进销差价限定为</w:t>
      </w:r>
      <w:r>
        <w:rPr>
          <w:rFonts w:hint="eastAsia" w:ascii="宋体" w:hAnsi="宋体" w:cs="宋体"/>
          <w:b/>
          <w:bCs/>
          <w:color w:val="FF0000"/>
          <w:kern w:val="2"/>
          <w:sz w:val="28"/>
          <w:szCs w:val="28"/>
          <w:lang w:val="en-US" w:eastAsia="zh-CN"/>
        </w:rPr>
        <w:t>15</w:t>
      </w:r>
      <w:r>
        <w:rPr>
          <w:rFonts w:hint="eastAsia" w:ascii="宋体" w:hAnsi="宋体" w:eastAsia="宋体" w:cs="宋体"/>
          <w:b/>
          <w:bCs/>
          <w:color w:val="FF0000"/>
          <w:kern w:val="2"/>
          <w:sz w:val="28"/>
          <w:szCs w:val="28"/>
          <w:lang w:val="en-US" w:eastAsia="zh-CN"/>
        </w:rPr>
        <w:t>%，不是平均差价为</w:t>
      </w:r>
      <w:r>
        <w:rPr>
          <w:rFonts w:hint="eastAsia" w:ascii="宋体" w:hAnsi="宋体" w:cs="宋体"/>
          <w:b/>
          <w:bCs/>
          <w:color w:val="FF0000"/>
          <w:kern w:val="2"/>
          <w:sz w:val="28"/>
          <w:szCs w:val="28"/>
          <w:lang w:val="en-US" w:eastAsia="zh-CN"/>
        </w:rPr>
        <w:t>15</w:t>
      </w:r>
      <w:r>
        <w:rPr>
          <w:rFonts w:hint="eastAsia" w:ascii="宋体" w:hAnsi="宋体" w:eastAsia="宋体" w:cs="宋体"/>
          <w:b/>
          <w:bCs/>
          <w:color w:val="FF0000"/>
          <w:kern w:val="2"/>
          <w:sz w:val="28"/>
          <w:szCs w:val="28"/>
          <w:lang w:val="en-US" w:eastAsia="zh-CN"/>
        </w:rPr>
        <w:t>%，是指某些零部件差价高于</w:t>
      </w:r>
      <w:r>
        <w:rPr>
          <w:rFonts w:hint="eastAsia" w:ascii="宋体" w:hAnsi="宋体" w:cs="宋体"/>
          <w:b/>
          <w:bCs/>
          <w:color w:val="FF0000"/>
          <w:kern w:val="2"/>
          <w:sz w:val="28"/>
          <w:szCs w:val="28"/>
          <w:lang w:val="en-US" w:eastAsia="zh-CN"/>
        </w:rPr>
        <w:t>15</w:t>
      </w:r>
      <w:r>
        <w:rPr>
          <w:rFonts w:hint="eastAsia" w:ascii="宋体" w:hAnsi="宋体" w:eastAsia="宋体" w:cs="宋体"/>
          <w:b/>
          <w:bCs/>
          <w:color w:val="FF0000"/>
          <w:kern w:val="2"/>
          <w:sz w:val="28"/>
          <w:szCs w:val="28"/>
          <w:lang w:val="en-US" w:eastAsia="zh-CN"/>
        </w:rPr>
        <w:t>%的，公务用车维修结算按不高于</w:t>
      </w:r>
      <w:r>
        <w:rPr>
          <w:rFonts w:hint="eastAsia" w:ascii="宋体" w:hAnsi="宋体" w:cs="宋体"/>
          <w:b/>
          <w:bCs/>
          <w:color w:val="FF0000"/>
          <w:kern w:val="2"/>
          <w:sz w:val="28"/>
          <w:szCs w:val="28"/>
          <w:lang w:val="en-US" w:eastAsia="zh-CN"/>
        </w:rPr>
        <w:t>15</w:t>
      </w:r>
      <w:r>
        <w:rPr>
          <w:rFonts w:hint="eastAsia" w:ascii="宋体" w:hAnsi="宋体" w:eastAsia="宋体" w:cs="宋体"/>
          <w:b/>
          <w:bCs/>
          <w:color w:val="FF0000"/>
          <w:kern w:val="2"/>
          <w:sz w:val="28"/>
          <w:szCs w:val="28"/>
          <w:lang w:val="en-US" w:eastAsia="zh-CN"/>
        </w:rPr>
        <w:t>%计算，零部件进销差价低于</w:t>
      </w:r>
      <w:r>
        <w:rPr>
          <w:rFonts w:hint="eastAsia" w:ascii="宋体" w:hAnsi="宋体" w:cs="宋体"/>
          <w:b/>
          <w:bCs/>
          <w:color w:val="FF0000"/>
          <w:kern w:val="2"/>
          <w:sz w:val="28"/>
          <w:szCs w:val="28"/>
          <w:lang w:val="en-US" w:eastAsia="zh-CN"/>
        </w:rPr>
        <w:t>15</w:t>
      </w:r>
      <w:r>
        <w:rPr>
          <w:rFonts w:hint="eastAsia" w:ascii="宋体" w:hAnsi="宋体" w:eastAsia="宋体" w:cs="宋体"/>
          <w:b/>
          <w:bCs/>
          <w:color w:val="FF0000"/>
          <w:kern w:val="2"/>
          <w:sz w:val="28"/>
          <w:szCs w:val="28"/>
          <w:lang w:val="en-US" w:eastAsia="zh-CN"/>
        </w:rPr>
        <w:t>%的，仍按市场行情计算）</w:t>
      </w:r>
    </w:p>
    <w:p w14:paraId="5A4C7E22">
      <w:pPr>
        <w:keepNext w:val="0"/>
        <w:keepLines w:val="0"/>
        <w:pageBreakBefore w:val="0"/>
        <w:widowControl w:val="0"/>
        <w:tabs>
          <w:tab w:val="left" w:pos="6206"/>
        </w:tabs>
        <w:kinsoku/>
        <w:wordWrap/>
        <w:overflowPunct/>
        <w:topLinePunct/>
        <w:autoSpaceDE/>
        <w:autoSpaceDN/>
        <w:bidi w:val="0"/>
        <w:adjustRightInd w:val="0"/>
        <w:snapToGrid w:val="0"/>
        <w:spacing w:line="312" w:lineRule="auto"/>
        <w:ind w:firstLine="560" w:firstLineChars="200"/>
        <w:textAlignment w:val="baseline"/>
        <w:outlineLvl w:val="9"/>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3.车辆保养清单及最高限制单价</w:t>
      </w:r>
      <w:r>
        <w:rPr>
          <w:rFonts w:hint="eastAsia" w:ascii="宋体" w:hAnsi="宋体" w:cs="宋体"/>
          <w:kern w:val="2"/>
          <w:sz w:val="28"/>
          <w:szCs w:val="28"/>
          <w:lang w:val="en-US" w:eastAsia="zh-CN"/>
        </w:rPr>
        <w:tab/>
      </w:r>
    </w:p>
    <w:tbl>
      <w:tblPr>
        <w:tblStyle w:val="39"/>
        <w:tblpPr w:leftFromText="180" w:rightFromText="180" w:vertAnchor="text" w:horzAnchor="page" w:tblpX="1107" w:tblpY="393"/>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
        <w:gridCol w:w="1280"/>
        <w:gridCol w:w="3136"/>
        <w:gridCol w:w="1125"/>
        <w:gridCol w:w="1815"/>
        <w:gridCol w:w="1665"/>
      </w:tblGrid>
      <w:tr w14:paraId="1A2D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144C8A">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lang w:val="en-US" w:eastAsia="zh-CN"/>
              </w:rPr>
            </w:pPr>
            <w:r>
              <w:rPr>
                <w:rFonts w:hint="eastAsia" w:ascii="宋体" w:hAnsi="宋体" w:eastAsia="宋体" w:cs="宋体"/>
                <w:bCs/>
                <w:kern w:val="2"/>
                <w:sz w:val="24"/>
                <w:lang w:val="en-US" w:eastAsia="zh-CN"/>
              </w:rPr>
              <w:t>序号</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B56CB8">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eastAsia="宋体" w:cs="宋体"/>
                <w:bCs/>
                <w:kern w:val="2"/>
                <w:sz w:val="24"/>
              </w:rPr>
              <w:t>名称</w:t>
            </w:r>
          </w:p>
        </w:tc>
        <w:tc>
          <w:tcPr>
            <w:tcW w:w="3136" w:type="dxa"/>
            <w:tcBorders>
              <w:top w:val="single" w:color="auto" w:sz="4" w:space="0"/>
              <w:left w:val="nil"/>
              <w:bottom w:val="single" w:color="auto" w:sz="4" w:space="0"/>
              <w:right w:val="single" w:color="auto" w:sz="4" w:space="0"/>
            </w:tcBorders>
            <w:vAlign w:val="center"/>
          </w:tcPr>
          <w:p w14:paraId="6A722DD6">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eastAsia="宋体" w:cs="宋体"/>
                <w:bCs/>
                <w:kern w:val="2"/>
                <w:sz w:val="24"/>
              </w:rPr>
              <w:t>参考品牌</w:t>
            </w:r>
          </w:p>
        </w:tc>
        <w:tc>
          <w:tcPr>
            <w:tcW w:w="1125" w:type="dxa"/>
            <w:tcBorders>
              <w:top w:val="single" w:color="auto" w:sz="4" w:space="0"/>
              <w:left w:val="nil"/>
              <w:bottom w:val="single" w:color="auto" w:sz="4" w:space="0"/>
              <w:right w:val="single" w:color="auto" w:sz="4" w:space="0"/>
            </w:tcBorders>
            <w:vAlign w:val="center"/>
          </w:tcPr>
          <w:p w14:paraId="5205D35C">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cs="宋体"/>
                <w:bCs/>
                <w:kern w:val="2"/>
                <w:sz w:val="24"/>
                <w:lang w:val="en-US" w:eastAsia="zh-CN"/>
              </w:rPr>
              <w:t>数量/</w:t>
            </w:r>
            <w:r>
              <w:rPr>
                <w:rFonts w:hint="eastAsia" w:ascii="宋体" w:hAnsi="宋体" w:eastAsia="宋体" w:cs="宋体"/>
                <w:bCs/>
                <w:kern w:val="2"/>
                <w:sz w:val="24"/>
              </w:rPr>
              <w:t>单位</w:t>
            </w:r>
          </w:p>
        </w:tc>
        <w:tc>
          <w:tcPr>
            <w:tcW w:w="1815" w:type="dxa"/>
            <w:tcBorders>
              <w:top w:val="single" w:color="auto" w:sz="4" w:space="0"/>
              <w:left w:val="nil"/>
              <w:bottom w:val="single" w:color="auto" w:sz="4" w:space="0"/>
              <w:right w:val="single" w:color="auto" w:sz="4" w:space="0"/>
            </w:tcBorders>
            <w:vAlign w:val="center"/>
          </w:tcPr>
          <w:p w14:paraId="5D1373A3">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eastAsia="宋体" w:cs="宋体"/>
                <w:bCs/>
                <w:kern w:val="2"/>
                <w:sz w:val="24"/>
                <w:lang w:val="en-US" w:eastAsia="zh-CN"/>
              </w:rPr>
              <w:t>最高限制</w:t>
            </w:r>
            <w:r>
              <w:rPr>
                <w:rFonts w:hint="eastAsia" w:ascii="宋体" w:hAnsi="宋体" w:eastAsia="宋体" w:cs="宋体"/>
                <w:bCs/>
                <w:kern w:val="2"/>
                <w:sz w:val="24"/>
              </w:rPr>
              <w:t>单价</w:t>
            </w:r>
          </w:p>
          <w:p w14:paraId="32F5125C">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eastAsia="宋体" w:cs="宋体"/>
                <w:bCs/>
                <w:kern w:val="2"/>
                <w:sz w:val="24"/>
              </w:rPr>
              <w:t>（元）</w:t>
            </w:r>
          </w:p>
        </w:tc>
        <w:tc>
          <w:tcPr>
            <w:tcW w:w="1665" w:type="dxa"/>
            <w:tcBorders>
              <w:top w:val="single" w:color="auto" w:sz="4" w:space="0"/>
              <w:left w:val="nil"/>
              <w:bottom w:val="single" w:color="auto" w:sz="4" w:space="0"/>
              <w:right w:val="single" w:color="auto" w:sz="4" w:space="0"/>
            </w:tcBorders>
            <w:vAlign w:val="center"/>
          </w:tcPr>
          <w:p w14:paraId="58B7148A">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eastAsia="宋体" w:cs="宋体"/>
                <w:bCs/>
                <w:kern w:val="2"/>
                <w:sz w:val="24"/>
              </w:rPr>
              <w:t>备注</w:t>
            </w:r>
          </w:p>
        </w:tc>
      </w:tr>
      <w:tr w14:paraId="2449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B80E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rPr>
              <w:t>1</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119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eastAsia="zh-CN"/>
              </w:rPr>
            </w:pPr>
            <w:r>
              <w:rPr>
                <w:rFonts w:hint="eastAsia" w:ascii="宋体" w:hAnsi="宋体" w:eastAsia="宋体" w:cs="宋体"/>
                <w:bCs/>
                <w:sz w:val="24"/>
              </w:rPr>
              <w:t>机油</w:t>
            </w:r>
            <w:r>
              <w:rPr>
                <w:rFonts w:hint="eastAsia" w:ascii="宋体" w:hAnsi="宋体" w:eastAsia="宋体" w:cs="宋体"/>
                <w:bCs/>
                <w:sz w:val="24"/>
                <w:lang w:eastAsia="zh-CN"/>
              </w:rPr>
              <w:t>（</w:t>
            </w:r>
            <w:r>
              <w:rPr>
                <w:rFonts w:hint="eastAsia" w:ascii="宋体" w:hAnsi="宋体" w:eastAsia="宋体" w:cs="宋体"/>
                <w:bCs/>
                <w:sz w:val="24"/>
                <w:lang w:val="en-US" w:eastAsia="zh-CN"/>
              </w:rPr>
              <w:t>半合成</w:t>
            </w:r>
            <w:r>
              <w:rPr>
                <w:rFonts w:hint="eastAsia" w:ascii="宋体" w:hAnsi="宋体" w:eastAsia="宋体" w:cs="宋体"/>
                <w:bCs/>
                <w:sz w:val="24"/>
                <w:lang w:eastAsia="zh-CN"/>
              </w:rPr>
              <w:t>）</w:t>
            </w:r>
          </w:p>
        </w:tc>
        <w:tc>
          <w:tcPr>
            <w:tcW w:w="3136" w:type="dxa"/>
            <w:tcBorders>
              <w:top w:val="single" w:color="auto" w:sz="4" w:space="0"/>
              <w:left w:val="nil"/>
              <w:bottom w:val="single" w:color="auto" w:sz="4" w:space="0"/>
              <w:right w:val="single" w:color="auto" w:sz="4" w:space="0"/>
            </w:tcBorders>
            <w:vAlign w:val="center"/>
          </w:tcPr>
          <w:p w14:paraId="33D6A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壳牌、</w:t>
            </w:r>
            <w:r>
              <w:rPr>
                <w:rFonts w:hint="eastAsia" w:ascii="宋体" w:hAnsi="宋体" w:eastAsia="宋体" w:cs="宋体"/>
                <w:bCs/>
                <w:sz w:val="24"/>
                <w:lang w:val="en-US" w:eastAsia="zh-CN"/>
              </w:rPr>
              <w:t>嘉实多、美孚、SK、大众等</w:t>
            </w:r>
          </w:p>
        </w:tc>
        <w:tc>
          <w:tcPr>
            <w:tcW w:w="1125" w:type="dxa"/>
            <w:tcBorders>
              <w:top w:val="single" w:color="auto" w:sz="4" w:space="0"/>
              <w:left w:val="nil"/>
              <w:bottom w:val="single" w:color="auto" w:sz="4" w:space="0"/>
              <w:right w:val="single" w:color="auto" w:sz="4" w:space="0"/>
            </w:tcBorders>
            <w:vAlign w:val="center"/>
          </w:tcPr>
          <w:p w14:paraId="621E4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13BD2626">
            <w:pPr>
              <w:keepNext w:val="0"/>
              <w:keepLines w:val="0"/>
              <w:suppressLineNumbers w:val="0"/>
              <w:spacing w:before="0" w:beforeAutospacing="0" w:after="0" w:afterAutospacing="0" w:line="400" w:lineRule="exact"/>
              <w:ind w:left="0" w:right="0" w:firstLine="0"/>
              <w:jc w:val="center"/>
              <w:rPr>
                <w:rFonts w:hint="default" w:ascii="宋体" w:hAnsi="宋体" w:eastAsia="宋体" w:cs="宋体"/>
                <w:bCs/>
                <w:kern w:val="2"/>
                <w:sz w:val="24"/>
                <w:lang w:val="en-US"/>
              </w:rPr>
            </w:pPr>
            <w:r>
              <w:rPr>
                <w:rFonts w:hint="eastAsia" w:ascii="宋体" w:hAnsi="宋体" w:cs="宋体"/>
                <w:bCs/>
                <w:sz w:val="24"/>
                <w:lang w:val="en-US" w:eastAsia="zh-CN"/>
              </w:rPr>
              <w:t>50</w:t>
            </w:r>
          </w:p>
        </w:tc>
        <w:tc>
          <w:tcPr>
            <w:tcW w:w="1665" w:type="dxa"/>
            <w:tcBorders>
              <w:top w:val="single" w:color="auto" w:sz="4" w:space="0"/>
              <w:left w:val="nil"/>
              <w:bottom w:val="single" w:color="auto" w:sz="4" w:space="0"/>
              <w:right w:val="single" w:color="auto" w:sz="4" w:space="0"/>
            </w:tcBorders>
            <w:vAlign w:val="center"/>
          </w:tcPr>
          <w:p w14:paraId="02C73D51">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636F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CBC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2</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A79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rPr>
              <w:t>机油</w:t>
            </w:r>
            <w:r>
              <w:rPr>
                <w:rFonts w:hint="eastAsia" w:ascii="宋体" w:hAnsi="宋体" w:eastAsia="宋体" w:cs="宋体"/>
                <w:bCs/>
                <w:sz w:val="24"/>
                <w:lang w:eastAsia="zh-CN"/>
              </w:rPr>
              <w:t>（</w:t>
            </w:r>
            <w:r>
              <w:rPr>
                <w:rFonts w:hint="eastAsia" w:ascii="宋体" w:hAnsi="宋体" w:eastAsia="宋体" w:cs="宋体"/>
                <w:bCs/>
                <w:sz w:val="24"/>
                <w:lang w:val="en-US" w:eastAsia="zh-CN"/>
              </w:rPr>
              <w:t>全合成</w:t>
            </w:r>
            <w:r>
              <w:rPr>
                <w:rFonts w:hint="eastAsia" w:ascii="宋体" w:hAnsi="宋体" w:eastAsia="宋体" w:cs="宋体"/>
                <w:bCs/>
                <w:sz w:val="24"/>
                <w:lang w:eastAsia="zh-CN"/>
              </w:rPr>
              <w:t>）</w:t>
            </w:r>
          </w:p>
        </w:tc>
        <w:tc>
          <w:tcPr>
            <w:tcW w:w="3136" w:type="dxa"/>
            <w:tcBorders>
              <w:top w:val="single" w:color="auto" w:sz="4" w:space="0"/>
              <w:left w:val="nil"/>
              <w:bottom w:val="single" w:color="auto" w:sz="4" w:space="0"/>
              <w:right w:val="single" w:color="auto" w:sz="4" w:space="0"/>
            </w:tcBorders>
            <w:vAlign w:val="center"/>
          </w:tcPr>
          <w:p w14:paraId="316F3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壳牌、</w:t>
            </w:r>
            <w:r>
              <w:rPr>
                <w:rFonts w:hint="eastAsia" w:ascii="宋体" w:hAnsi="宋体" w:eastAsia="宋体" w:cs="宋体"/>
                <w:bCs/>
                <w:sz w:val="24"/>
                <w:lang w:val="en-US" w:eastAsia="zh-CN"/>
              </w:rPr>
              <w:t>嘉实多、美孚、SK、大众等</w:t>
            </w:r>
          </w:p>
        </w:tc>
        <w:tc>
          <w:tcPr>
            <w:tcW w:w="1125" w:type="dxa"/>
            <w:tcBorders>
              <w:top w:val="single" w:color="auto" w:sz="4" w:space="0"/>
              <w:left w:val="nil"/>
              <w:bottom w:val="single" w:color="auto" w:sz="4" w:space="0"/>
              <w:right w:val="single" w:color="auto" w:sz="4" w:space="0"/>
            </w:tcBorders>
            <w:vAlign w:val="center"/>
          </w:tcPr>
          <w:p w14:paraId="2B945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64D58051">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eastAsia="宋体" w:cs="宋体"/>
                <w:bCs/>
                <w:kern w:val="2"/>
                <w:sz w:val="24"/>
                <w:lang w:val="en-US"/>
              </w:rPr>
            </w:pPr>
            <w:r>
              <w:rPr>
                <w:rFonts w:hint="eastAsia" w:ascii="宋体" w:hAnsi="宋体" w:cs="宋体"/>
                <w:bCs/>
                <w:sz w:val="24"/>
                <w:lang w:val="en-US" w:eastAsia="zh-CN"/>
              </w:rPr>
              <w:t>110</w:t>
            </w:r>
          </w:p>
        </w:tc>
        <w:tc>
          <w:tcPr>
            <w:tcW w:w="1665" w:type="dxa"/>
            <w:tcBorders>
              <w:top w:val="single" w:color="auto" w:sz="4" w:space="0"/>
              <w:left w:val="nil"/>
              <w:bottom w:val="single" w:color="auto" w:sz="4" w:space="0"/>
              <w:right w:val="single" w:color="auto" w:sz="4" w:space="0"/>
            </w:tcBorders>
            <w:vAlign w:val="center"/>
          </w:tcPr>
          <w:p w14:paraId="34614A23">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617D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E6C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3</w:t>
            </w:r>
          </w:p>
        </w:tc>
        <w:tc>
          <w:tcPr>
            <w:tcW w:w="12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B4073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rPr>
              <w:t>机滤</w:t>
            </w:r>
          </w:p>
        </w:tc>
        <w:tc>
          <w:tcPr>
            <w:tcW w:w="3136" w:type="dxa"/>
            <w:tcBorders>
              <w:top w:val="single" w:color="auto" w:sz="4" w:space="0"/>
              <w:left w:val="nil"/>
              <w:bottom w:val="single" w:color="auto" w:sz="4" w:space="0"/>
              <w:right w:val="single" w:color="auto" w:sz="4" w:space="0"/>
            </w:tcBorders>
            <w:shd w:val="clear" w:color="auto" w:fill="auto"/>
            <w:vAlign w:val="center"/>
          </w:tcPr>
          <w:p w14:paraId="42699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曼牌、马勒、索菲玛、洛克马丁、质顶</w:t>
            </w:r>
            <w:r>
              <w:rPr>
                <w:rFonts w:hint="eastAsia" w:ascii="宋体" w:hAnsi="宋体" w:eastAsia="宋体" w:cs="宋体"/>
                <w:bCs/>
                <w:sz w:val="24"/>
                <w:lang w:val="en-US" w:eastAsia="zh-CN"/>
              </w:rPr>
              <w:t>、大众等</w:t>
            </w:r>
          </w:p>
        </w:tc>
        <w:tc>
          <w:tcPr>
            <w:tcW w:w="1125" w:type="dxa"/>
            <w:tcBorders>
              <w:top w:val="single" w:color="auto" w:sz="4" w:space="0"/>
              <w:left w:val="nil"/>
              <w:bottom w:val="single" w:color="auto" w:sz="4" w:space="0"/>
              <w:right w:val="single" w:color="auto" w:sz="4" w:space="0"/>
            </w:tcBorders>
            <w:shd w:val="clear" w:color="auto" w:fill="auto"/>
            <w:vAlign w:val="center"/>
          </w:tcPr>
          <w:p w14:paraId="7CEE9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1/</w:t>
            </w:r>
            <w:r>
              <w:rPr>
                <w:rFonts w:hint="eastAsia" w:ascii="宋体" w:hAnsi="宋体" w:eastAsia="宋体" w:cs="宋体"/>
                <w:bCs/>
                <w:kern w:val="2"/>
                <w:sz w:val="24"/>
                <w:szCs w:val="24"/>
                <w:lang w:val="en-US" w:eastAsia="zh-CN" w:bidi="ar-SA"/>
              </w:rPr>
              <w:t>支</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661C57">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40</w:t>
            </w:r>
          </w:p>
        </w:tc>
        <w:tc>
          <w:tcPr>
            <w:tcW w:w="1665" w:type="dxa"/>
            <w:tcBorders>
              <w:top w:val="single" w:color="auto" w:sz="4" w:space="0"/>
              <w:left w:val="nil"/>
              <w:bottom w:val="single" w:color="auto" w:sz="4" w:space="0"/>
              <w:right w:val="single" w:color="auto" w:sz="4" w:space="0"/>
            </w:tcBorders>
            <w:vAlign w:val="center"/>
          </w:tcPr>
          <w:p w14:paraId="45F0B349">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197D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8D3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4</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119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制动油</w:t>
            </w:r>
          </w:p>
        </w:tc>
        <w:tc>
          <w:tcPr>
            <w:tcW w:w="3136" w:type="dxa"/>
            <w:tcBorders>
              <w:top w:val="single" w:color="auto" w:sz="4" w:space="0"/>
              <w:left w:val="nil"/>
              <w:bottom w:val="single" w:color="auto" w:sz="4" w:space="0"/>
              <w:right w:val="single" w:color="auto" w:sz="4" w:space="0"/>
            </w:tcBorders>
            <w:vAlign w:val="center"/>
          </w:tcPr>
          <w:p w14:paraId="2D7F5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博士、</w:t>
            </w:r>
            <w:r>
              <w:rPr>
                <w:rFonts w:hint="eastAsia" w:ascii="宋体" w:hAnsi="宋体" w:eastAsia="宋体" w:cs="宋体"/>
                <w:bCs/>
                <w:sz w:val="24"/>
                <w:lang w:val="en-US" w:eastAsia="zh-CN"/>
              </w:rPr>
              <w:t>长城、布雷博、大众等</w:t>
            </w:r>
          </w:p>
        </w:tc>
        <w:tc>
          <w:tcPr>
            <w:tcW w:w="1125" w:type="dxa"/>
            <w:tcBorders>
              <w:top w:val="single" w:color="auto" w:sz="4" w:space="0"/>
              <w:left w:val="nil"/>
              <w:bottom w:val="single" w:color="auto" w:sz="4" w:space="0"/>
              <w:right w:val="single" w:color="auto" w:sz="4" w:space="0"/>
            </w:tcBorders>
            <w:vAlign w:val="center"/>
          </w:tcPr>
          <w:p w14:paraId="42092D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6E7198F0">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eastAsia="宋体" w:cs="宋体"/>
                <w:bCs/>
                <w:kern w:val="2"/>
                <w:sz w:val="24"/>
                <w:lang w:val="en-US"/>
              </w:rPr>
            </w:pPr>
            <w:r>
              <w:rPr>
                <w:rFonts w:hint="eastAsia" w:ascii="宋体" w:hAnsi="宋体" w:cs="宋体"/>
                <w:bCs/>
                <w:sz w:val="24"/>
                <w:lang w:val="en-US" w:eastAsia="zh-CN"/>
              </w:rPr>
              <w:t>70</w:t>
            </w:r>
          </w:p>
        </w:tc>
        <w:tc>
          <w:tcPr>
            <w:tcW w:w="1665" w:type="dxa"/>
            <w:tcBorders>
              <w:top w:val="single" w:color="auto" w:sz="4" w:space="0"/>
              <w:left w:val="nil"/>
              <w:bottom w:val="single" w:color="auto" w:sz="4" w:space="0"/>
              <w:right w:val="single" w:color="auto" w:sz="4" w:space="0"/>
            </w:tcBorders>
            <w:vAlign w:val="center"/>
          </w:tcPr>
          <w:p w14:paraId="4E5A9EE0">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608B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B62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5</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22B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刹车片</w:t>
            </w:r>
          </w:p>
        </w:tc>
        <w:tc>
          <w:tcPr>
            <w:tcW w:w="3136" w:type="dxa"/>
            <w:tcBorders>
              <w:top w:val="single" w:color="auto" w:sz="4" w:space="0"/>
              <w:left w:val="nil"/>
              <w:bottom w:val="single" w:color="auto" w:sz="4" w:space="0"/>
              <w:right w:val="single" w:color="auto" w:sz="4" w:space="0"/>
            </w:tcBorders>
            <w:vAlign w:val="center"/>
          </w:tcPr>
          <w:p w14:paraId="51EFD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博士、</w:t>
            </w:r>
            <w:r>
              <w:rPr>
                <w:rFonts w:hint="eastAsia" w:ascii="宋体" w:hAnsi="宋体" w:eastAsia="宋体" w:cs="宋体"/>
                <w:bCs/>
                <w:sz w:val="24"/>
                <w:lang w:val="en-US" w:eastAsia="zh-CN"/>
              </w:rPr>
              <w:t>布雷博、惠众、泰明顿、天合、大众等</w:t>
            </w:r>
          </w:p>
        </w:tc>
        <w:tc>
          <w:tcPr>
            <w:tcW w:w="1125" w:type="dxa"/>
            <w:tcBorders>
              <w:top w:val="single" w:color="auto" w:sz="4" w:space="0"/>
              <w:left w:val="nil"/>
              <w:bottom w:val="single" w:color="auto" w:sz="4" w:space="0"/>
              <w:right w:val="single" w:color="auto" w:sz="4" w:space="0"/>
            </w:tcBorders>
            <w:vAlign w:val="center"/>
          </w:tcPr>
          <w:p w14:paraId="3FD8FC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副</w:t>
            </w:r>
          </w:p>
        </w:tc>
        <w:tc>
          <w:tcPr>
            <w:tcW w:w="1815" w:type="dxa"/>
            <w:tcBorders>
              <w:top w:val="single" w:color="auto" w:sz="4" w:space="0"/>
              <w:left w:val="nil"/>
              <w:bottom w:val="single" w:color="auto" w:sz="4" w:space="0"/>
              <w:right w:val="single" w:color="auto" w:sz="4" w:space="0"/>
            </w:tcBorders>
            <w:vAlign w:val="center"/>
          </w:tcPr>
          <w:p w14:paraId="0AE8E4A8">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eastAsia="宋体" w:cs="宋体"/>
                <w:bCs/>
                <w:kern w:val="2"/>
                <w:sz w:val="24"/>
                <w:lang w:val="en-US"/>
              </w:rPr>
            </w:pPr>
            <w:r>
              <w:rPr>
                <w:rFonts w:hint="eastAsia" w:ascii="宋体" w:hAnsi="宋体" w:cs="宋体"/>
                <w:bCs/>
                <w:sz w:val="24"/>
                <w:lang w:val="en-US" w:eastAsia="zh-CN"/>
              </w:rPr>
              <w:t>450</w:t>
            </w:r>
          </w:p>
        </w:tc>
        <w:tc>
          <w:tcPr>
            <w:tcW w:w="1665" w:type="dxa"/>
            <w:tcBorders>
              <w:top w:val="single" w:color="auto" w:sz="4" w:space="0"/>
              <w:left w:val="nil"/>
              <w:bottom w:val="single" w:color="auto" w:sz="4" w:space="0"/>
              <w:right w:val="single" w:color="auto" w:sz="4" w:space="0"/>
            </w:tcBorders>
            <w:vAlign w:val="center"/>
          </w:tcPr>
          <w:p w14:paraId="7EE3B37C">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377E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C3F8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6</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317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变速箱油</w:t>
            </w:r>
          </w:p>
        </w:tc>
        <w:tc>
          <w:tcPr>
            <w:tcW w:w="3136" w:type="dxa"/>
            <w:tcBorders>
              <w:top w:val="single" w:color="auto" w:sz="4" w:space="0"/>
              <w:left w:val="nil"/>
              <w:bottom w:val="single" w:color="auto" w:sz="4" w:space="0"/>
              <w:right w:val="single" w:color="auto" w:sz="4" w:space="0"/>
            </w:tcBorders>
            <w:vAlign w:val="center"/>
          </w:tcPr>
          <w:p w14:paraId="2AE78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采</w:t>
            </w:r>
            <w:r>
              <w:rPr>
                <w:rFonts w:hint="eastAsia" w:ascii="宋体" w:hAnsi="宋体" w:eastAsia="宋体" w:cs="宋体"/>
                <w:bCs/>
                <w:sz w:val="24"/>
                <w:lang w:val="en-US" w:eastAsia="zh-CN"/>
              </w:rPr>
              <w:t>埃</w:t>
            </w:r>
            <w:r>
              <w:rPr>
                <w:rFonts w:hint="eastAsia" w:ascii="宋体" w:hAnsi="宋体" w:eastAsia="宋体" w:cs="宋体"/>
                <w:bCs/>
                <w:sz w:val="24"/>
                <w:lang w:eastAsia="zh-CN"/>
              </w:rPr>
              <w:t>孚、</w:t>
            </w:r>
            <w:r>
              <w:rPr>
                <w:rFonts w:hint="eastAsia" w:ascii="宋体" w:hAnsi="宋体" w:eastAsia="宋体" w:cs="宋体"/>
                <w:bCs/>
                <w:sz w:val="24"/>
                <w:lang w:val="en-US" w:eastAsia="zh-CN"/>
              </w:rPr>
              <w:t>美孚、爱信、壳牌、昆仑、嘉实多、大众等</w:t>
            </w:r>
          </w:p>
        </w:tc>
        <w:tc>
          <w:tcPr>
            <w:tcW w:w="1125" w:type="dxa"/>
            <w:tcBorders>
              <w:top w:val="single" w:color="auto" w:sz="4" w:space="0"/>
              <w:left w:val="nil"/>
              <w:bottom w:val="single" w:color="auto" w:sz="4" w:space="0"/>
              <w:right w:val="single" w:color="auto" w:sz="4" w:space="0"/>
            </w:tcBorders>
            <w:vAlign w:val="center"/>
          </w:tcPr>
          <w:p w14:paraId="21143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6DEF39FA">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rPr>
            </w:pPr>
            <w:r>
              <w:rPr>
                <w:rFonts w:hint="eastAsia" w:ascii="宋体" w:hAnsi="宋体" w:eastAsia="宋体" w:cs="宋体"/>
                <w:bCs/>
                <w:sz w:val="24"/>
                <w:lang w:val="en-US" w:eastAsia="zh-CN"/>
              </w:rPr>
              <w:t>160</w:t>
            </w:r>
          </w:p>
        </w:tc>
        <w:tc>
          <w:tcPr>
            <w:tcW w:w="1665" w:type="dxa"/>
            <w:tcBorders>
              <w:top w:val="single" w:color="auto" w:sz="4" w:space="0"/>
              <w:left w:val="nil"/>
              <w:bottom w:val="single" w:color="auto" w:sz="4" w:space="0"/>
              <w:right w:val="single" w:color="auto" w:sz="4" w:space="0"/>
            </w:tcBorders>
            <w:vAlign w:val="center"/>
          </w:tcPr>
          <w:p w14:paraId="7927CD3B">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115C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634C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7</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883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雨刮</w:t>
            </w:r>
          </w:p>
        </w:tc>
        <w:tc>
          <w:tcPr>
            <w:tcW w:w="3136" w:type="dxa"/>
            <w:tcBorders>
              <w:top w:val="single" w:color="auto" w:sz="4" w:space="0"/>
              <w:left w:val="nil"/>
              <w:bottom w:val="single" w:color="auto" w:sz="4" w:space="0"/>
              <w:right w:val="single" w:color="auto" w:sz="4" w:space="0"/>
            </w:tcBorders>
            <w:vAlign w:val="center"/>
          </w:tcPr>
          <w:p w14:paraId="4F4400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博士、</w:t>
            </w:r>
            <w:r>
              <w:rPr>
                <w:rFonts w:hint="eastAsia" w:ascii="宋体" w:hAnsi="宋体" w:eastAsia="宋体" w:cs="宋体"/>
                <w:bCs/>
                <w:sz w:val="24"/>
                <w:lang w:val="en-US" w:eastAsia="zh-CN"/>
              </w:rPr>
              <w:t>法雷奥、德尔炫、杜邦、固特异等</w:t>
            </w:r>
          </w:p>
        </w:tc>
        <w:tc>
          <w:tcPr>
            <w:tcW w:w="1125" w:type="dxa"/>
            <w:tcBorders>
              <w:top w:val="single" w:color="auto" w:sz="4" w:space="0"/>
              <w:left w:val="nil"/>
              <w:bottom w:val="single" w:color="auto" w:sz="4" w:space="0"/>
              <w:right w:val="single" w:color="auto" w:sz="4" w:space="0"/>
            </w:tcBorders>
            <w:vAlign w:val="center"/>
          </w:tcPr>
          <w:p w14:paraId="041CD0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cs="宋体"/>
                <w:bCs/>
                <w:sz w:val="24"/>
                <w:lang w:val="en-US" w:eastAsia="zh-CN"/>
              </w:rPr>
              <w:t>1/</w:t>
            </w:r>
            <w:r>
              <w:rPr>
                <w:rFonts w:hint="eastAsia" w:ascii="宋体" w:hAnsi="宋体" w:eastAsia="宋体" w:cs="宋体"/>
                <w:bCs/>
                <w:sz w:val="24"/>
                <w:lang w:val="en-US" w:eastAsia="zh-CN"/>
              </w:rPr>
              <w:t>副</w:t>
            </w:r>
          </w:p>
        </w:tc>
        <w:tc>
          <w:tcPr>
            <w:tcW w:w="1815" w:type="dxa"/>
            <w:tcBorders>
              <w:top w:val="single" w:color="auto" w:sz="4" w:space="0"/>
              <w:left w:val="nil"/>
              <w:bottom w:val="single" w:color="auto" w:sz="4" w:space="0"/>
              <w:right w:val="single" w:color="auto" w:sz="4" w:space="0"/>
            </w:tcBorders>
            <w:vAlign w:val="center"/>
          </w:tcPr>
          <w:p w14:paraId="5967FB64">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rPr>
            </w:pPr>
            <w:r>
              <w:rPr>
                <w:rFonts w:hint="eastAsia" w:ascii="宋体" w:hAnsi="宋体" w:eastAsia="宋体" w:cs="宋体"/>
                <w:bCs/>
                <w:sz w:val="24"/>
                <w:lang w:val="en-US" w:eastAsia="zh-CN"/>
              </w:rPr>
              <w:t>120</w:t>
            </w:r>
          </w:p>
        </w:tc>
        <w:tc>
          <w:tcPr>
            <w:tcW w:w="1665" w:type="dxa"/>
            <w:tcBorders>
              <w:top w:val="single" w:color="auto" w:sz="4" w:space="0"/>
              <w:left w:val="nil"/>
              <w:bottom w:val="single" w:color="auto" w:sz="4" w:space="0"/>
              <w:right w:val="single" w:color="auto" w:sz="4" w:space="0"/>
            </w:tcBorders>
            <w:vAlign w:val="center"/>
          </w:tcPr>
          <w:p w14:paraId="0C14C974">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1ABF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24C7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8</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861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空调加氟</w:t>
            </w:r>
          </w:p>
        </w:tc>
        <w:tc>
          <w:tcPr>
            <w:tcW w:w="3136" w:type="dxa"/>
            <w:tcBorders>
              <w:top w:val="single" w:color="auto" w:sz="4" w:space="0"/>
              <w:left w:val="nil"/>
              <w:bottom w:val="single" w:color="auto" w:sz="4" w:space="0"/>
              <w:right w:val="single" w:color="auto" w:sz="4" w:space="0"/>
            </w:tcBorders>
            <w:vAlign w:val="center"/>
          </w:tcPr>
          <w:p w14:paraId="33527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val="en-US" w:eastAsia="zh-CN"/>
              </w:rPr>
              <w:t>车仆</w:t>
            </w:r>
            <w:r>
              <w:rPr>
                <w:rFonts w:hint="eastAsia" w:ascii="宋体" w:hAnsi="宋体" w:eastAsia="宋体" w:cs="宋体"/>
                <w:bCs/>
                <w:sz w:val="24"/>
                <w:lang w:eastAsia="zh-CN"/>
              </w:rPr>
              <w:t>、</w:t>
            </w:r>
            <w:r>
              <w:rPr>
                <w:rFonts w:hint="eastAsia" w:ascii="宋体" w:hAnsi="宋体" w:eastAsia="宋体" w:cs="宋体"/>
                <w:bCs/>
                <w:sz w:val="24"/>
                <w:lang w:val="en-US" w:eastAsia="zh-CN"/>
              </w:rPr>
              <w:t>固特威、</w:t>
            </w:r>
            <w:r>
              <w:rPr>
                <w:rFonts w:hint="eastAsia" w:ascii="宋体" w:hAnsi="宋体" w:eastAsia="宋体" w:cs="宋体"/>
                <w:bCs/>
                <w:sz w:val="24"/>
                <w:lang w:eastAsia="zh-CN"/>
              </w:rPr>
              <w:t>金冷、</w:t>
            </w:r>
            <w:r>
              <w:rPr>
                <w:rFonts w:hint="eastAsia" w:ascii="宋体" w:hAnsi="宋体" w:eastAsia="宋体" w:cs="宋体"/>
                <w:bCs/>
                <w:sz w:val="24"/>
                <w:lang w:val="en-US" w:eastAsia="zh-CN"/>
              </w:rPr>
              <w:t>大众等</w:t>
            </w:r>
          </w:p>
        </w:tc>
        <w:tc>
          <w:tcPr>
            <w:tcW w:w="1125" w:type="dxa"/>
            <w:tcBorders>
              <w:top w:val="single" w:color="auto" w:sz="4" w:space="0"/>
              <w:left w:val="nil"/>
              <w:bottom w:val="single" w:color="auto" w:sz="4" w:space="0"/>
              <w:right w:val="single" w:color="auto" w:sz="4" w:space="0"/>
            </w:tcBorders>
            <w:vAlign w:val="center"/>
          </w:tcPr>
          <w:p w14:paraId="7A83FA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瓶</w:t>
            </w:r>
          </w:p>
        </w:tc>
        <w:tc>
          <w:tcPr>
            <w:tcW w:w="1815" w:type="dxa"/>
            <w:tcBorders>
              <w:top w:val="single" w:color="auto" w:sz="4" w:space="0"/>
              <w:left w:val="nil"/>
              <w:bottom w:val="single" w:color="auto" w:sz="4" w:space="0"/>
              <w:right w:val="single" w:color="auto" w:sz="4" w:space="0"/>
            </w:tcBorders>
            <w:vAlign w:val="center"/>
          </w:tcPr>
          <w:p w14:paraId="7C802FFC">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rPr>
            </w:pPr>
            <w:r>
              <w:rPr>
                <w:rFonts w:hint="eastAsia" w:ascii="宋体" w:hAnsi="宋体" w:eastAsia="宋体" w:cs="宋体"/>
                <w:bCs/>
                <w:sz w:val="24"/>
                <w:lang w:val="en-US" w:eastAsia="zh-CN"/>
              </w:rPr>
              <w:t>40</w:t>
            </w:r>
          </w:p>
        </w:tc>
        <w:tc>
          <w:tcPr>
            <w:tcW w:w="1665" w:type="dxa"/>
            <w:tcBorders>
              <w:top w:val="single" w:color="auto" w:sz="4" w:space="0"/>
              <w:left w:val="nil"/>
              <w:bottom w:val="single" w:color="auto" w:sz="4" w:space="0"/>
              <w:right w:val="single" w:color="auto" w:sz="4" w:space="0"/>
            </w:tcBorders>
            <w:vAlign w:val="center"/>
          </w:tcPr>
          <w:p w14:paraId="3EEC5182">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7073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FF7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9</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34A2F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防冻液</w:t>
            </w:r>
          </w:p>
        </w:tc>
        <w:tc>
          <w:tcPr>
            <w:tcW w:w="3136" w:type="dxa"/>
            <w:tcBorders>
              <w:top w:val="single" w:color="auto" w:sz="4" w:space="0"/>
              <w:left w:val="nil"/>
              <w:bottom w:val="single" w:color="auto" w:sz="4" w:space="0"/>
              <w:right w:val="single" w:color="auto" w:sz="4" w:space="0"/>
            </w:tcBorders>
            <w:vAlign w:val="center"/>
          </w:tcPr>
          <w:p w14:paraId="2847E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龙蟠、</w:t>
            </w:r>
            <w:r>
              <w:rPr>
                <w:rFonts w:hint="eastAsia" w:ascii="宋体" w:hAnsi="宋体" w:eastAsia="宋体" w:cs="宋体"/>
                <w:bCs/>
                <w:sz w:val="24"/>
                <w:lang w:val="en-US" w:eastAsia="zh-CN"/>
              </w:rPr>
              <w:t>壳牌、百适通、长城、麦道尔、</w:t>
            </w:r>
            <w:r>
              <w:rPr>
                <w:rFonts w:hint="eastAsia" w:ascii="宋体" w:hAnsi="宋体" w:eastAsia="宋体" w:cs="宋体"/>
                <w:bCs/>
                <w:sz w:val="24"/>
                <w:lang w:eastAsia="zh-CN"/>
              </w:rPr>
              <w:t>采</w:t>
            </w:r>
            <w:r>
              <w:rPr>
                <w:rFonts w:hint="eastAsia" w:ascii="宋体" w:hAnsi="宋体" w:eastAsia="宋体" w:cs="宋体"/>
                <w:bCs/>
                <w:sz w:val="24"/>
                <w:lang w:val="en-US" w:eastAsia="zh-CN"/>
              </w:rPr>
              <w:t>埃</w:t>
            </w:r>
            <w:r>
              <w:rPr>
                <w:rFonts w:hint="eastAsia" w:ascii="宋体" w:hAnsi="宋体" w:eastAsia="宋体" w:cs="宋体"/>
                <w:bCs/>
                <w:sz w:val="24"/>
                <w:lang w:eastAsia="zh-CN"/>
              </w:rPr>
              <w:t>孚、</w:t>
            </w:r>
            <w:r>
              <w:rPr>
                <w:rFonts w:hint="eastAsia" w:ascii="宋体" w:hAnsi="宋体" w:eastAsia="宋体" w:cs="宋体"/>
                <w:bCs/>
                <w:sz w:val="24"/>
                <w:lang w:val="en-US" w:eastAsia="zh-CN"/>
              </w:rPr>
              <w:t>大众等</w:t>
            </w:r>
          </w:p>
        </w:tc>
        <w:tc>
          <w:tcPr>
            <w:tcW w:w="1125" w:type="dxa"/>
            <w:tcBorders>
              <w:top w:val="single" w:color="auto" w:sz="4" w:space="0"/>
              <w:left w:val="nil"/>
              <w:bottom w:val="single" w:color="auto" w:sz="4" w:space="0"/>
              <w:right w:val="single" w:color="auto" w:sz="4" w:space="0"/>
            </w:tcBorders>
            <w:vAlign w:val="center"/>
          </w:tcPr>
          <w:p w14:paraId="7EB87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4C3D918D">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rPr>
            </w:pPr>
            <w:r>
              <w:rPr>
                <w:rFonts w:hint="eastAsia" w:ascii="宋体" w:hAnsi="宋体" w:eastAsia="宋体" w:cs="宋体"/>
                <w:bCs/>
                <w:sz w:val="24"/>
                <w:lang w:val="en-US" w:eastAsia="zh-CN"/>
              </w:rPr>
              <w:t>40</w:t>
            </w:r>
          </w:p>
        </w:tc>
        <w:tc>
          <w:tcPr>
            <w:tcW w:w="1665" w:type="dxa"/>
            <w:tcBorders>
              <w:top w:val="single" w:color="auto" w:sz="4" w:space="0"/>
              <w:left w:val="nil"/>
              <w:bottom w:val="single" w:color="auto" w:sz="4" w:space="0"/>
              <w:right w:val="single" w:color="auto" w:sz="4" w:space="0"/>
            </w:tcBorders>
            <w:vAlign w:val="center"/>
          </w:tcPr>
          <w:p w14:paraId="2F939B31">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40DC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A616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10</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83F2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火花塞</w:t>
            </w:r>
          </w:p>
        </w:tc>
        <w:tc>
          <w:tcPr>
            <w:tcW w:w="3136" w:type="dxa"/>
            <w:tcBorders>
              <w:top w:val="single" w:color="auto" w:sz="4" w:space="0"/>
              <w:left w:val="nil"/>
              <w:bottom w:val="single" w:color="auto" w:sz="4" w:space="0"/>
              <w:right w:val="single" w:color="auto" w:sz="4" w:space="0"/>
            </w:tcBorders>
            <w:vAlign w:val="center"/>
          </w:tcPr>
          <w:p w14:paraId="0310E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val="en-US" w:eastAsia="zh-CN"/>
              </w:rPr>
              <w:t>NGK、火炬、雷电、博士等</w:t>
            </w:r>
          </w:p>
        </w:tc>
        <w:tc>
          <w:tcPr>
            <w:tcW w:w="1125" w:type="dxa"/>
            <w:tcBorders>
              <w:top w:val="single" w:color="auto" w:sz="4" w:space="0"/>
              <w:left w:val="nil"/>
              <w:bottom w:val="single" w:color="auto" w:sz="4" w:space="0"/>
              <w:right w:val="single" w:color="auto" w:sz="4" w:space="0"/>
            </w:tcBorders>
            <w:vAlign w:val="center"/>
          </w:tcPr>
          <w:p w14:paraId="5DC57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个</w:t>
            </w:r>
          </w:p>
        </w:tc>
        <w:tc>
          <w:tcPr>
            <w:tcW w:w="1815" w:type="dxa"/>
            <w:tcBorders>
              <w:top w:val="single" w:color="auto" w:sz="4" w:space="0"/>
              <w:left w:val="nil"/>
              <w:bottom w:val="single" w:color="auto" w:sz="4" w:space="0"/>
              <w:right w:val="single" w:color="auto" w:sz="4" w:space="0"/>
            </w:tcBorders>
            <w:vAlign w:val="center"/>
          </w:tcPr>
          <w:p w14:paraId="45FFE3D7">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rPr>
            </w:pPr>
            <w:r>
              <w:rPr>
                <w:rFonts w:hint="eastAsia" w:ascii="宋体" w:hAnsi="宋体" w:eastAsia="宋体" w:cs="宋体"/>
                <w:bCs/>
                <w:sz w:val="24"/>
                <w:lang w:val="en-US" w:eastAsia="zh-CN"/>
              </w:rPr>
              <w:t>70</w:t>
            </w:r>
          </w:p>
        </w:tc>
        <w:tc>
          <w:tcPr>
            <w:tcW w:w="1665" w:type="dxa"/>
            <w:tcBorders>
              <w:top w:val="single" w:color="auto" w:sz="4" w:space="0"/>
              <w:left w:val="nil"/>
              <w:bottom w:val="single" w:color="auto" w:sz="4" w:space="0"/>
              <w:right w:val="single" w:color="auto" w:sz="4" w:space="0"/>
            </w:tcBorders>
            <w:vAlign w:val="center"/>
          </w:tcPr>
          <w:p w14:paraId="5685951C">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5874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6F6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11</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9E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rPr>
              <w:t>汽油滤芯（油箱外）</w:t>
            </w:r>
          </w:p>
        </w:tc>
        <w:tc>
          <w:tcPr>
            <w:tcW w:w="3136" w:type="dxa"/>
            <w:tcBorders>
              <w:top w:val="single" w:color="auto" w:sz="4" w:space="0"/>
              <w:left w:val="nil"/>
              <w:bottom w:val="single" w:color="auto" w:sz="4" w:space="0"/>
              <w:right w:val="single" w:color="auto" w:sz="4" w:space="0"/>
            </w:tcBorders>
            <w:vAlign w:val="center"/>
          </w:tcPr>
          <w:p w14:paraId="3D06FD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kern w:val="2"/>
                <w:sz w:val="24"/>
                <w:szCs w:val="24"/>
                <w:lang w:val="en-US" w:eastAsia="zh-CN" w:bidi="ar-SA"/>
              </w:rPr>
              <w:t>曼牌、博士、质顶、索菲玛、马勒、洛克马丁、大众等</w:t>
            </w:r>
          </w:p>
        </w:tc>
        <w:tc>
          <w:tcPr>
            <w:tcW w:w="1125" w:type="dxa"/>
            <w:tcBorders>
              <w:top w:val="single" w:color="auto" w:sz="4" w:space="0"/>
              <w:left w:val="nil"/>
              <w:bottom w:val="single" w:color="auto" w:sz="4" w:space="0"/>
              <w:right w:val="single" w:color="auto" w:sz="4" w:space="0"/>
            </w:tcBorders>
            <w:vAlign w:val="center"/>
          </w:tcPr>
          <w:p w14:paraId="554D9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支</w:t>
            </w:r>
          </w:p>
        </w:tc>
        <w:tc>
          <w:tcPr>
            <w:tcW w:w="1815" w:type="dxa"/>
            <w:tcBorders>
              <w:top w:val="single" w:color="auto" w:sz="4" w:space="0"/>
              <w:left w:val="nil"/>
              <w:bottom w:val="single" w:color="auto" w:sz="4" w:space="0"/>
              <w:right w:val="single" w:color="auto" w:sz="4" w:space="0"/>
            </w:tcBorders>
            <w:vAlign w:val="center"/>
          </w:tcPr>
          <w:p w14:paraId="7ECDF1B7">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rPr>
            </w:pPr>
            <w:r>
              <w:rPr>
                <w:rFonts w:hint="eastAsia" w:ascii="宋体" w:hAnsi="宋体" w:eastAsia="宋体" w:cs="宋体"/>
                <w:bCs/>
                <w:sz w:val="24"/>
                <w:lang w:val="en-US" w:eastAsia="zh-CN"/>
              </w:rPr>
              <w:t>75</w:t>
            </w:r>
          </w:p>
        </w:tc>
        <w:tc>
          <w:tcPr>
            <w:tcW w:w="1665" w:type="dxa"/>
            <w:tcBorders>
              <w:top w:val="single" w:color="auto" w:sz="4" w:space="0"/>
              <w:left w:val="nil"/>
              <w:bottom w:val="single" w:color="auto" w:sz="4" w:space="0"/>
              <w:right w:val="single" w:color="auto" w:sz="4" w:space="0"/>
            </w:tcBorders>
            <w:vAlign w:val="center"/>
          </w:tcPr>
          <w:p w14:paraId="24806AEB">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6CEE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3E4F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12</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2469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rPr>
              <w:t>空</w:t>
            </w:r>
            <w:r>
              <w:rPr>
                <w:rFonts w:hint="eastAsia" w:ascii="宋体" w:hAnsi="宋体" w:eastAsia="宋体" w:cs="宋体"/>
                <w:bCs/>
                <w:sz w:val="24"/>
                <w:lang w:val="en-US" w:eastAsia="zh-CN"/>
              </w:rPr>
              <w:t>气</w:t>
            </w:r>
            <w:r>
              <w:rPr>
                <w:rFonts w:hint="eastAsia" w:ascii="宋体" w:hAnsi="宋体" w:eastAsia="宋体" w:cs="宋体"/>
                <w:bCs/>
                <w:sz w:val="24"/>
              </w:rPr>
              <w:t>滤芯</w:t>
            </w:r>
          </w:p>
        </w:tc>
        <w:tc>
          <w:tcPr>
            <w:tcW w:w="3136" w:type="dxa"/>
            <w:tcBorders>
              <w:top w:val="single" w:color="auto" w:sz="4" w:space="0"/>
              <w:left w:val="nil"/>
              <w:bottom w:val="single" w:color="auto" w:sz="4" w:space="0"/>
              <w:right w:val="single" w:color="auto" w:sz="4" w:space="0"/>
            </w:tcBorders>
            <w:vAlign w:val="center"/>
          </w:tcPr>
          <w:p w14:paraId="07042D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kern w:val="2"/>
                <w:sz w:val="24"/>
                <w:szCs w:val="24"/>
                <w:lang w:val="en-US" w:eastAsia="zh-CN" w:bidi="ar-SA"/>
              </w:rPr>
              <w:t>曼牌、质顶、洛克马丁、马勒、索菲玛、大众等</w:t>
            </w:r>
          </w:p>
        </w:tc>
        <w:tc>
          <w:tcPr>
            <w:tcW w:w="1125" w:type="dxa"/>
            <w:tcBorders>
              <w:top w:val="single" w:color="auto" w:sz="4" w:space="0"/>
              <w:left w:val="nil"/>
              <w:bottom w:val="single" w:color="auto" w:sz="4" w:space="0"/>
              <w:right w:val="single" w:color="auto" w:sz="4" w:space="0"/>
            </w:tcBorders>
            <w:vAlign w:val="center"/>
          </w:tcPr>
          <w:p w14:paraId="5AD92A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支</w:t>
            </w:r>
          </w:p>
        </w:tc>
        <w:tc>
          <w:tcPr>
            <w:tcW w:w="1815" w:type="dxa"/>
            <w:tcBorders>
              <w:top w:val="single" w:color="auto" w:sz="4" w:space="0"/>
              <w:left w:val="nil"/>
              <w:bottom w:val="single" w:color="auto" w:sz="4" w:space="0"/>
              <w:right w:val="single" w:color="auto" w:sz="4" w:space="0"/>
            </w:tcBorders>
            <w:vAlign w:val="center"/>
          </w:tcPr>
          <w:p w14:paraId="71EA37BC">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rPr>
            </w:pPr>
            <w:r>
              <w:rPr>
                <w:rFonts w:hint="eastAsia" w:ascii="宋体" w:hAnsi="宋体" w:eastAsia="宋体" w:cs="宋体"/>
                <w:bCs/>
                <w:sz w:val="24"/>
                <w:lang w:val="en-US" w:eastAsia="zh-CN"/>
              </w:rPr>
              <w:t>60</w:t>
            </w:r>
          </w:p>
        </w:tc>
        <w:tc>
          <w:tcPr>
            <w:tcW w:w="1665" w:type="dxa"/>
            <w:tcBorders>
              <w:top w:val="single" w:color="auto" w:sz="4" w:space="0"/>
              <w:left w:val="nil"/>
              <w:bottom w:val="single" w:color="auto" w:sz="4" w:space="0"/>
              <w:right w:val="single" w:color="auto" w:sz="4" w:space="0"/>
            </w:tcBorders>
            <w:vAlign w:val="center"/>
          </w:tcPr>
          <w:p w14:paraId="4373205C">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0AB5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A5C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13</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BE6A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rPr>
              <w:t>空调滤芯</w:t>
            </w:r>
          </w:p>
        </w:tc>
        <w:tc>
          <w:tcPr>
            <w:tcW w:w="3136" w:type="dxa"/>
            <w:tcBorders>
              <w:top w:val="single" w:color="auto" w:sz="4" w:space="0"/>
              <w:left w:val="nil"/>
              <w:bottom w:val="single" w:color="auto" w:sz="4" w:space="0"/>
              <w:right w:val="single" w:color="auto" w:sz="4" w:space="0"/>
            </w:tcBorders>
            <w:vAlign w:val="center"/>
          </w:tcPr>
          <w:p w14:paraId="16E356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kern w:val="2"/>
                <w:sz w:val="24"/>
                <w:szCs w:val="24"/>
                <w:lang w:val="en-US" w:eastAsia="zh-CN" w:bidi="ar-SA"/>
              </w:rPr>
              <w:t>曼牌、3M、质顶、洛克马丁、马勒、索菲玛、大众等</w:t>
            </w:r>
          </w:p>
        </w:tc>
        <w:tc>
          <w:tcPr>
            <w:tcW w:w="1125" w:type="dxa"/>
            <w:tcBorders>
              <w:top w:val="single" w:color="auto" w:sz="4" w:space="0"/>
              <w:left w:val="nil"/>
              <w:bottom w:val="single" w:color="auto" w:sz="4" w:space="0"/>
              <w:right w:val="single" w:color="auto" w:sz="4" w:space="0"/>
            </w:tcBorders>
            <w:vAlign w:val="center"/>
          </w:tcPr>
          <w:p w14:paraId="15419F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支</w:t>
            </w:r>
          </w:p>
        </w:tc>
        <w:tc>
          <w:tcPr>
            <w:tcW w:w="1815" w:type="dxa"/>
            <w:tcBorders>
              <w:top w:val="single" w:color="auto" w:sz="4" w:space="0"/>
              <w:left w:val="nil"/>
              <w:bottom w:val="single" w:color="auto" w:sz="4" w:space="0"/>
              <w:right w:val="single" w:color="auto" w:sz="4" w:space="0"/>
            </w:tcBorders>
            <w:vAlign w:val="center"/>
          </w:tcPr>
          <w:p w14:paraId="25B91522">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rPr>
            </w:pPr>
            <w:r>
              <w:rPr>
                <w:rFonts w:hint="eastAsia" w:ascii="宋体" w:hAnsi="宋体" w:eastAsia="宋体" w:cs="宋体"/>
                <w:bCs/>
                <w:sz w:val="24"/>
                <w:lang w:val="en-US" w:eastAsia="zh-CN"/>
              </w:rPr>
              <w:t>60</w:t>
            </w:r>
          </w:p>
        </w:tc>
        <w:tc>
          <w:tcPr>
            <w:tcW w:w="1665" w:type="dxa"/>
            <w:tcBorders>
              <w:top w:val="single" w:color="auto" w:sz="4" w:space="0"/>
              <w:left w:val="nil"/>
              <w:bottom w:val="single" w:color="auto" w:sz="4" w:space="0"/>
              <w:right w:val="single" w:color="auto" w:sz="4" w:space="0"/>
            </w:tcBorders>
            <w:vAlign w:val="center"/>
          </w:tcPr>
          <w:p w14:paraId="5718D0F9">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172D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4FE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cs="宋体"/>
                <w:bCs/>
                <w:sz w:val="24"/>
                <w:lang w:val="en-US" w:eastAsia="zh-CN"/>
              </w:rPr>
              <w:t>14</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C02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电  瓶</w:t>
            </w:r>
          </w:p>
        </w:tc>
        <w:tc>
          <w:tcPr>
            <w:tcW w:w="3136" w:type="dxa"/>
            <w:tcBorders>
              <w:top w:val="single" w:color="auto" w:sz="4" w:space="0"/>
              <w:left w:val="nil"/>
              <w:bottom w:val="single" w:color="auto" w:sz="4" w:space="0"/>
              <w:right w:val="single" w:color="auto" w:sz="4" w:space="0"/>
            </w:tcBorders>
            <w:vAlign w:val="center"/>
          </w:tcPr>
          <w:p w14:paraId="13B22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瓦尔塔、</w:t>
            </w:r>
            <w:r>
              <w:rPr>
                <w:rFonts w:hint="eastAsia" w:ascii="宋体" w:hAnsi="宋体" w:eastAsia="宋体" w:cs="宋体"/>
                <w:bCs/>
                <w:sz w:val="24"/>
                <w:lang w:val="en-US" w:eastAsia="zh-CN"/>
              </w:rPr>
              <w:t>川西、骆驼、风帆等</w:t>
            </w:r>
          </w:p>
        </w:tc>
        <w:tc>
          <w:tcPr>
            <w:tcW w:w="1125" w:type="dxa"/>
            <w:tcBorders>
              <w:top w:val="single" w:color="auto" w:sz="4" w:space="0"/>
              <w:left w:val="nil"/>
              <w:bottom w:val="single" w:color="auto" w:sz="4" w:space="0"/>
              <w:right w:val="single" w:color="auto" w:sz="4" w:space="0"/>
            </w:tcBorders>
            <w:vAlign w:val="center"/>
          </w:tcPr>
          <w:p w14:paraId="0F066D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块</w:t>
            </w:r>
          </w:p>
        </w:tc>
        <w:tc>
          <w:tcPr>
            <w:tcW w:w="1815" w:type="dxa"/>
            <w:tcBorders>
              <w:top w:val="single" w:color="auto" w:sz="4" w:space="0"/>
              <w:left w:val="nil"/>
              <w:bottom w:val="single" w:color="auto" w:sz="4" w:space="0"/>
              <w:right w:val="single" w:color="auto" w:sz="4" w:space="0"/>
            </w:tcBorders>
            <w:vAlign w:val="center"/>
          </w:tcPr>
          <w:p w14:paraId="43E00752">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eastAsia="宋体" w:cs="宋体"/>
                <w:bCs/>
                <w:kern w:val="2"/>
                <w:sz w:val="24"/>
                <w:lang w:val="en-US"/>
              </w:rPr>
            </w:pPr>
            <w:r>
              <w:rPr>
                <w:rFonts w:hint="eastAsia" w:ascii="宋体" w:hAnsi="宋体" w:cs="宋体"/>
                <w:bCs/>
                <w:sz w:val="24"/>
                <w:lang w:val="en-US" w:eastAsia="zh-CN"/>
              </w:rPr>
              <w:t>500</w:t>
            </w:r>
          </w:p>
        </w:tc>
        <w:tc>
          <w:tcPr>
            <w:tcW w:w="1665" w:type="dxa"/>
            <w:tcBorders>
              <w:top w:val="single" w:color="auto" w:sz="4" w:space="0"/>
              <w:left w:val="nil"/>
              <w:bottom w:val="single" w:color="auto" w:sz="4" w:space="0"/>
              <w:right w:val="single" w:color="auto" w:sz="4" w:space="0"/>
            </w:tcBorders>
            <w:vAlign w:val="center"/>
          </w:tcPr>
          <w:p w14:paraId="257B7A6F">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09EB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846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cs="宋体"/>
                <w:bCs/>
                <w:sz w:val="24"/>
                <w:lang w:val="en-US" w:eastAsia="zh-CN"/>
              </w:rPr>
              <w:t>15</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0F4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四轮定位</w:t>
            </w:r>
          </w:p>
        </w:tc>
        <w:tc>
          <w:tcPr>
            <w:tcW w:w="3136" w:type="dxa"/>
            <w:tcBorders>
              <w:top w:val="single" w:color="auto" w:sz="4" w:space="0"/>
              <w:left w:val="nil"/>
              <w:bottom w:val="single" w:color="auto" w:sz="4" w:space="0"/>
              <w:right w:val="single" w:color="auto" w:sz="4" w:space="0"/>
            </w:tcBorders>
            <w:vAlign w:val="center"/>
          </w:tcPr>
          <w:p w14:paraId="00928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p>
        </w:tc>
        <w:tc>
          <w:tcPr>
            <w:tcW w:w="1125" w:type="dxa"/>
            <w:tcBorders>
              <w:top w:val="single" w:color="auto" w:sz="4" w:space="0"/>
              <w:left w:val="nil"/>
              <w:bottom w:val="single" w:color="auto" w:sz="4" w:space="0"/>
              <w:right w:val="single" w:color="auto" w:sz="4" w:space="0"/>
            </w:tcBorders>
            <w:vAlign w:val="center"/>
          </w:tcPr>
          <w:p w14:paraId="794D3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项</w:t>
            </w:r>
          </w:p>
        </w:tc>
        <w:tc>
          <w:tcPr>
            <w:tcW w:w="1815" w:type="dxa"/>
            <w:tcBorders>
              <w:top w:val="single" w:color="auto" w:sz="4" w:space="0"/>
              <w:left w:val="nil"/>
              <w:bottom w:val="single" w:color="auto" w:sz="4" w:space="0"/>
              <w:right w:val="single" w:color="auto" w:sz="4" w:space="0"/>
            </w:tcBorders>
            <w:vAlign w:val="center"/>
          </w:tcPr>
          <w:p w14:paraId="2BEA4A51">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eastAsia="宋体" w:cs="宋体"/>
                <w:bCs/>
                <w:kern w:val="2"/>
                <w:sz w:val="24"/>
                <w:lang w:val="en-US"/>
              </w:rPr>
            </w:pPr>
            <w:r>
              <w:rPr>
                <w:rFonts w:hint="eastAsia" w:ascii="宋体" w:hAnsi="宋体" w:cs="宋体"/>
                <w:bCs/>
                <w:sz w:val="24"/>
                <w:lang w:val="en-US" w:eastAsia="zh-CN"/>
              </w:rPr>
              <w:t>100</w:t>
            </w:r>
          </w:p>
        </w:tc>
        <w:tc>
          <w:tcPr>
            <w:tcW w:w="1665" w:type="dxa"/>
            <w:tcBorders>
              <w:top w:val="single" w:color="auto" w:sz="4" w:space="0"/>
              <w:left w:val="nil"/>
              <w:bottom w:val="single" w:color="auto" w:sz="4" w:space="0"/>
              <w:right w:val="single" w:color="auto" w:sz="4" w:space="0"/>
            </w:tcBorders>
            <w:vAlign w:val="center"/>
          </w:tcPr>
          <w:p w14:paraId="7EE4B9A5">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22D0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1EA7AC">
            <w:pPr>
              <w:keepNext w:val="0"/>
              <w:keepLines w:val="0"/>
              <w:suppressLineNumbers w:val="0"/>
              <w:spacing w:before="0" w:beforeAutospacing="0" w:after="0" w:afterAutospacing="0" w:line="400" w:lineRule="exact"/>
              <w:ind w:left="0" w:right="0" w:firstLine="0"/>
              <w:jc w:val="center"/>
              <w:rPr>
                <w:rFonts w:hint="default" w:ascii="宋体" w:hAnsi="宋体" w:eastAsia="宋体" w:cs="宋体"/>
                <w:bCs/>
                <w:kern w:val="2"/>
                <w:sz w:val="24"/>
                <w:lang w:val="en-US" w:eastAsia="zh-CN"/>
              </w:rPr>
            </w:pPr>
            <w:r>
              <w:rPr>
                <w:rFonts w:hint="eastAsia" w:ascii="宋体" w:hAnsi="宋体" w:cs="宋体"/>
                <w:bCs/>
                <w:kern w:val="2"/>
                <w:sz w:val="24"/>
                <w:lang w:val="en-US" w:eastAsia="zh-CN"/>
              </w:rPr>
              <w:t>16</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D242AD">
            <w:pPr>
              <w:keepNext w:val="0"/>
              <w:keepLines w:val="0"/>
              <w:suppressLineNumbers w:val="0"/>
              <w:spacing w:before="0" w:beforeAutospacing="0" w:after="0" w:afterAutospacing="0" w:line="400" w:lineRule="exact"/>
              <w:ind w:left="0" w:right="0" w:firstLine="0"/>
              <w:jc w:val="center"/>
              <w:rPr>
                <w:rFonts w:hint="default" w:ascii="宋体" w:hAnsi="宋体" w:eastAsia="宋体" w:cs="宋体"/>
                <w:bCs/>
                <w:kern w:val="2"/>
                <w:sz w:val="24"/>
                <w:lang w:val="en-US" w:eastAsia="zh-CN"/>
              </w:rPr>
            </w:pPr>
            <w:r>
              <w:rPr>
                <w:rFonts w:hint="eastAsia" w:ascii="宋体" w:hAnsi="宋体" w:cs="宋体"/>
                <w:bCs/>
                <w:kern w:val="2"/>
                <w:sz w:val="24"/>
                <w:lang w:val="en-US" w:eastAsia="zh-CN"/>
              </w:rPr>
              <w:t>工时单价</w:t>
            </w:r>
          </w:p>
        </w:tc>
        <w:tc>
          <w:tcPr>
            <w:tcW w:w="3136" w:type="dxa"/>
            <w:tcBorders>
              <w:top w:val="single" w:color="auto" w:sz="4" w:space="0"/>
              <w:left w:val="nil"/>
              <w:bottom w:val="single" w:color="auto" w:sz="4" w:space="0"/>
              <w:right w:val="single" w:color="auto" w:sz="4" w:space="0"/>
            </w:tcBorders>
            <w:vAlign w:val="center"/>
          </w:tcPr>
          <w:p w14:paraId="3B5DC3B0">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125" w:type="dxa"/>
            <w:tcBorders>
              <w:top w:val="single" w:color="auto" w:sz="4" w:space="0"/>
              <w:left w:val="nil"/>
              <w:bottom w:val="single" w:color="auto" w:sz="4" w:space="0"/>
              <w:right w:val="single" w:color="auto" w:sz="4" w:space="0"/>
            </w:tcBorders>
            <w:vAlign w:val="center"/>
          </w:tcPr>
          <w:p w14:paraId="1F6C4D57">
            <w:pPr>
              <w:keepNext w:val="0"/>
              <w:keepLines w:val="0"/>
              <w:suppressLineNumbers w:val="0"/>
              <w:spacing w:before="0" w:beforeAutospacing="0" w:after="0" w:afterAutospacing="0" w:line="400" w:lineRule="exact"/>
              <w:ind w:left="0" w:right="0" w:firstLine="0"/>
              <w:jc w:val="center"/>
              <w:rPr>
                <w:rFonts w:hint="default" w:ascii="宋体" w:hAnsi="宋体" w:eastAsia="宋体" w:cs="宋体"/>
                <w:bCs/>
                <w:kern w:val="2"/>
                <w:sz w:val="24"/>
                <w:lang w:val="en-US" w:eastAsia="zh-CN"/>
              </w:rPr>
            </w:pPr>
            <w:r>
              <w:rPr>
                <w:rFonts w:hint="eastAsia" w:ascii="宋体" w:hAnsi="宋体" w:cs="宋体"/>
                <w:bCs/>
                <w:kern w:val="2"/>
                <w:sz w:val="24"/>
                <w:lang w:val="en-US" w:eastAsia="zh-CN"/>
              </w:rPr>
              <w:t>1/工时</w:t>
            </w:r>
          </w:p>
        </w:tc>
        <w:tc>
          <w:tcPr>
            <w:tcW w:w="1815" w:type="dxa"/>
            <w:tcBorders>
              <w:top w:val="single" w:color="auto" w:sz="4" w:space="0"/>
              <w:left w:val="nil"/>
              <w:bottom w:val="single" w:color="auto" w:sz="4" w:space="0"/>
              <w:right w:val="single" w:color="auto" w:sz="4" w:space="0"/>
            </w:tcBorders>
            <w:vAlign w:val="center"/>
          </w:tcPr>
          <w:p w14:paraId="1A1E9E18">
            <w:pPr>
              <w:keepNext w:val="0"/>
              <w:keepLines w:val="0"/>
              <w:suppressLineNumbers w:val="0"/>
              <w:spacing w:before="0" w:beforeAutospacing="0" w:after="0" w:afterAutospacing="0" w:line="400" w:lineRule="exact"/>
              <w:ind w:left="0" w:right="0" w:firstLine="0"/>
              <w:jc w:val="center"/>
              <w:rPr>
                <w:rFonts w:hint="default" w:ascii="宋体" w:hAnsi="宋体" w:eastAsia="宋体" w:cs="宋体"/>
                <w:bCs/>
                <w:kern w:val="2"/>
                <w:sz w:val="24"/>
                <w:lang w:val="en-US" w:eastAsia="zh-CN"/>
              </w:rPr>
            </w:pPr>
            <w:r>
              <w:rPr>
                <w:rFonts w:hint="eastAsia" w:ascii="宋体" w:hAnsi="宋体" w:cs="宋体"/>
                <w:bCs/>
                <w:kern w:val="2"/>
                <w:sz w:val="24"/>
                <w:lang w:val="en-US" w:eastAsia="zh-CN"/>
              </w:rPr>
              <w:t>15</w:t>
            </w:r>
          </w:p>
        </w:tc>
        <w:tc>
          <w:tcPr>
            <w:tcW w:w="1665" w:type="dxa"/>
            <w:tcBorders>
              <w:top w:val="single" w:color="auto" w:sz="4" w:space="0"/>
              <w:left w:val="nil"/>
              <w:bottom w:val="single" w:color="auto" w:sz="4" w:space="0"/>
              <w:right w:val="single" w:color="auto" w:sz="4" w:space="0"/>
            </w:tcBorders>
            <w:vAlign w:val="center"/>
          </w:tcPr>
          <w:p w14:paraId="71239AD5">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bl>
    <w:p w14:paraId="0725327E">
      <w:pPr>
        <w:spacing w:line="240" w:lineRule="auto"/>
        <w:ind w:firstLine="0"/>
        <w:rPr>
          <w:rFonts w:hint="default" w:eastAsia="宋体" w:cs="Times New Roman"/>
          <w:kern w:val="2"/>
          <w:sz w:val="21"/>
        </w:rPr>
      </w:pPr>
    </w:p>
    <w:p w14:paraId="7063C998">
      <w:pPr>
        <w:bidi w:val="0"/>
        <w:ind w:left="0" w:leftChars="0" w:firstLine="562" w:firstLineChars="200"/>
        <w:rPr>
          <w:rFonts w:hint="default"/>
          <w:b/>
          <w:bCs/>
          <w:lang w:val="en-US" w:eastAsia="zh-CN"/>
        </w:rPr>
      </w:pPr>
      <w:r>
        <w:rPr>
          <w:rFonts w:hint="eastAsia"/>
          <w:b/>
          <w:bCs/>
          <w:lang w:val="en-US" w:eastAsia="zh-CN"/>
        </w:rPr>
        <w:t>注：</w:t>
      </w:r>
      <w:r>
        <w:rPr>
          <w:rFonts w:hint="eastAsia"/>
          <w:b/>
          <w:bCs/>
          <w:color w:val="FF0000"/>
          <w:lang w:val="en-US" w:eastAsia="zh-CN"/>
        </w:rPr>
        <w:t>（1）采购人保养车辆时，入围供应商应根据车辆情况</w:t>
      </w:r>
      <w:r>
        <w:rPr>
          <w:rFonts w:hint="eastAsia" w:ascii="Times New Roman" w:eastAsia="宋体"/>
          <w:b/>
          <w:bCs/>
          <w:color w:val="FF0000"/>
          <w:lang w:val="en-US" w:eastAsia="zh-CN"/>
        </w:rPr>
        <w:t>免费</w:t>
      </w:r>
      <w:r>
        <w:rPr>
          <w:rFonts w:hint="eastAsia"/>
          <w:b/>
          <w:bCs/>
          <w:color w:val="FF0000"/>
          <w:lang w:val="en-US" w:eastAsia="zh-CN"/>
        </w:rPr>
        <w:t>按需加玻璃水。</w:t>
      </w:r>
    </w:p>
    <w:p w14:paraId="5E0E77EF">
      <w:pPr>
        <w:bidi w:val="0"/>
        <w:ind w:left="0" w:leftChars="0" w:firstLine="843" w:firstLineChars="300"/>
        <w:rPr>
          <w:rFonts w:hint="eastAsia" w:ascii="宋体" w:hAnsi="宋体" w:eastAsia="宋体" w:cs="宋体"/>
          <w:b/>
          <w:bCs/>
          <w:kern w:val="2"/>
          <w:sz w:val="28"/>
          <w:szCs w:val="28"/>
          <w:lang w:val="en-US" w:eastAsia="zh-CN"/>
        </w:rPr>
      </w:pPr>
      <w:r>
        <w:rPr>
          <w:rFonts w:hint="eastAsia"/>
          <w:b/>
          <w:bCs/>
          <w:lang w:val="en-US" w:eastAsia="zh-CN"/>
        </w:rPr>
        <w:t>（2）投标人</w:t>
      </w:r>
      <w:r>
        <w:rPr>
          <w:rFonts w:hint="eastAsia" w:ascii="Times New Roman" w:hAnsi="Times New Roman" w:cs="Times New Roman"/>
          <w:b/>
          <w:bCs/>
          <w:lang w:val="en-US" w:eastAsia="zh-CN"/>
        </w:rPr>
        <w:t>应充分了解</w:t>
      </w:r>
      <w:r>
        <w:rPr>
          <w:rFonts w:hint="eastAsia" w:ascii="Times New Roman" w:eastAsia="宋体"/>
          <w:b/>
          <w:bCs/>
          <w:lang w:val="en-US" w:eastAsia="zh-CN"/>
        </w:rPr>
        <w:t>上述保养无论保养几类项目总工时定额均为</w:t>
      </w:r>
      <w:r>
        <w:rPr>
          <w:rFonts w:hint="eastAsia" w:ascii="Times New Roman"/>
          <w:b/>
          <w:bCs/>
          <w:color w:val="FF0000"/>
          <w:lang w:val="en-US" w:eastAsia="zh-CN"/>
        </w:rPr>
        <w:t>6</w:t>
      </w:r>
      <w:r>
        <w:rPr>
          <w:rFonts w:hint="eastAsia" w:ascii="Times New Roman" w:eastAsia="宋体"/>
          <w:b/>
          <w:bCs/>
          <w:lang w:val="en-US" w:eastAsia="zh-CN"/>
        </w:rPr>
        <w:t>个工时，并已包</w:t>
      </w:r>
      <w:r>
        <w:rPr>
          <w:rFonts w:hint="eastAsia" w:ascii="Times New Roman" w:hAnsi="Times New Roman" w:cs="Times New Roman"/>
          <w:b/>
          <w:bCs/>
          <w:lang w:val="en-US" w:eastAsia="zh-CN"/>
        </w:rPr>
        <w:t>含材料进销差价率。采购人结算时按照供应商公示的</w:t>
      </w:r>
      <w:r>
        <w:rPr>
          <w:rFonts w:hint="eastAsia" w:eastAsia="宋体" w:cs="Times New Roman"/>
          <w:b/>
          <w:bCs/>
          <w:lang w:val="en-US" w:eastAsia="zh-CN"/>
        </w:rPr>
        <w:t>综合报价</w:t>
      </w:r>
      <w:r>
        <w:rPr>
          <w:rFonts w:hint="eastAsia" w:ascii="Times New Roman" w:hAnsi="Times New Roman" w:cs="Times New Roman"/>
          <w:b/>
          <w:bCs/>
          <w:lang w:val="en-US" w:eastAsia="zh-CN"/>
        </w:rPr>
        <w:t>分项报价明细表并根据保养的项目进行结算，</w:t>
      </w:r>
      <w:r>
        <w:rPr>
          <w:rFonts w:hint="eastAsia" w:ascii="Times New Roman" w:hAnsi="Times New Roman" w:cs="Times New Roman"/>
          <w:b/>
          <w:bCs/>
          <w:color w:val="FF0000"/>
          <w:lang w:val="en-US" w:eastAsia="zh-CN"/>
        </w:rPr>
        <w:t>公式为：</w:t>
      </w:r>
      <w:r>
        <w:rPr>
          <w:rFonts w:hint="eastAsia" w:ascii="宋体" w:hAnsi="宋体" w:eastAsia="宋体" w:cs="宋体"/>
          <w:b/>
          <w:bCs/>
          <w:color w:val="FF0000"/>
          <w:kern w:val="2"/>
          <w:sz w:val="28"/>
          <w:szCs w:val="28"/>
          <w:lang w:val="en-US" w:eastAsia="zh-CN"/>
        </w:rPr>
        <w:t>车辆保养单价=（车辆保养工时（</w:t>
      </w:r>
      <w:r>
        <w:rPr>
          <w:rFonts w:hint="eastAsia" w:ascii="宋体" w:hAnsi="宋体" w:cs="宋体"/>
          <w:b/>
          <w:bCs/>
          <w:color w:val="FF0000"/>
          <w:kern w:val="2"/>
          <w:sz w:val="28"/>
          <w:szCs w:val="28"/>
          <w:lang w:val="en-US" w:eastAsia="zh-CN"/>
        </w:rPr>
        <w:t>6</w:t>
      </w:r>
      <w:r>
        <w:rPr>
          <w:rFonts w:hint="eastAsia" w:ascii="宋体" w:hAnsi="宋体" w:eastAsia="宋体" w:cs="宋体"/>
          <w:b/>
          <w:bCs/>
          <w:color w:val="FF0000"/>
          <w:kern w:val="2"/>
          <w:sz w:val="28"/>
          <w:szCs w:val="28"/>
          <w:lang w:val="en-US" w:eastAsia="zh-CN"/>
        </w:rPr>
        <w:t>工时）×工时单价+保养配件材料总价）</w:t>
      </w:r>
      <w:r>
        <w:rPr>
          <w:rFonts w:hint="eastAsia" w:ascii="宋体" w:hAnsi="宋体" w:cs="宋体"/>
          <w:b/>
          <w:bCs/>
          <w:color w:val="FF0000"/>
          <w:kern w:val="2"/>
          <w:sz w:val="28"/>
          <w:szCs w:val="28"/>
          <w:lang w:val="en-US" w:eastAsia="zh-CN"/>
        </w:rPr>
        <w:t>。</w:t>
      </w:r>
    </w:p>
    <w:p w14:paraId="0B9F5609">
      <w:pPr>
        <w:keepNext w:val="0"/>
        <w:keepLines w:val="0"/>
        <w:pageBreakBefore w:val="0"/>
        <w:widowControl w:val="0"/>
        <w:numPr>
          <w:ilvl w:val="0"/>
          <w:numId w:val="0"/>
        </w:numPr>
        <w:kinsoku/>
        <w:wordWrap/>
        <w:overflowPunct/>
        <w:topLinePunct/>
        <w:autoSpaceDE/>
        <w:autoSpaceDN/>
        <w:bidi w:val="0"/>
        <w:adjustRightInd w:val="0"/>
        <w:snapToGrid w:val="0"/>
        <w:spacing w:line="312" w:lineRule="auto"/>
        <w:ind w:firstLine="562" w:firstLineChars="200"/>
        <w:textAlignment w:val="baseline"/>
        <w:outlineLvl w:val="9"/>
        <w:rPr>
          <w:rFonts w:hint="eastAsia" w:ascii="宋体" w:hAnsi="宋体" w:eastAsia="宋体" w:cs="宋体"/>
          <w:b/>
          <w:bCs/>
          <w:color w:val="FF0000"/>
          <w:kern w:val="2"/>
          <w:sz w:val="28"/>
          <w:szCs w:val="28"/>
          <w:lang w:val="en-US" w:eastAsia="zh-CN"/>
        </w:rPr>
      </w:pPr>
      <w:r>
        <w:rPr>
          <w:rFonts w:hint="eastAsia" w:ascii="宋体" w:hAnsi="宋体" w:eastAsia="宋体" w:cs="宋体"/>
          <w:b/>
          <w:bCs/>
          <w:kern w:val="2"/>
          <w:sz w:val="28"/>
          <w:szCs w:val="28"/>
          <w:lang w:val="en-US" w:eastAsia="zh-CN"/>
        </w:rPr>
        <w:t>4.涉及车辆维修时；（1）工时定额：按照省交通主管部门制定的《江苏省机动车维修结算工时定额与收费指南》（2014版）标准执行；《江苏省机动车维修结算工时定额与收费指南》（2014版）未涉及的维修项目，相应维修工时定额按投标人报道路运输管理机构备案的标准执行，或按投标人公布的标准执行。（2）配件材料价格按照投标人进货发票价格执行，结算时</w:t>
      </w:r>
      <w:r>
        <w:rPr>
          <w:rFonts w:hint="eastAsia" w:ascii="宋体" w:hAnsi="宋体" w:cs="宋体"/>
          <w:b/>
          <w:bCs/>
          <w:kern w:val="2"/>
          <w:sz w:val="28"/>
          <w:szCs w:val="28"/>
          <w:lang w:val="en-US" w:eastAsia="zh-CN"/>
        </w:rPr>
        <w:t>入围供应商</w:t>
      </w:r>
      <w:r>
        <w:rPr>
          <w:rFonts w:hint="eastAsia" w:ascii="宋体" w:hAnsi="宋体" w:eastAsia="宋体" w:cs="宋体"/>
          <w:b/>
          <w:bCs/>
          <w:kern w:val="2"/>
          <w:sz w:val="28"/>
          <w:szCs w:val="28"/>
          <w:lang w:val="en-US" w:eastAsia="zh-CN"/>
        </w:rPr>
        <w:t>需提供进货发票</w:t>
      </w:r>
      <w:r>
        <w:rPr>
          <w:rFonts w:hint="eastAsia" w:ascii="宋体" w:hAnsi="宋体" w:cs="宋体"/>
          <w:b/>
          <w:bCs/>
          <w:kern w:val="2"/>
          <w:sz w:val="28"/>
          <w:szCs w:val="28"/>
          <w:lang w:val="en-US" w:eastAsia="zh-CN"/>
        </w:rPr>
        <w:t>以便核查</w:t>
      </w:r>
      <w:r>
        <w:rPr>
          <w:rFonts w:hint="eastAsia" w:ascii="宋体" w:hAnsi="宋体" w:eastAsia="宋体" w:cs="宋体"/>
          <w:b/>
          <w:bCs/>
          <w:kern w:val="2"/>
          <w:sz w:val="28"/>
          <w:szCs w:val="28"/>
          <w:lang w:val="en-US" w:eastAsia="zh-CN"/>
        </w:rPr>
        <w:t>。（3）</w:t>
      </w:r>
      <w:r>
        <w:rPr>
          <w:rFonts w:hint="eastAsia" w:ascii="宋体" w:hAnsi="宋体" w:eastAsia="宋体" w:cs="宋体"/>
          <w:b/>
          <w:bCs/>
          <w:color w:val="FF0000"/>
          <w:kern w:val="2"/>
          <w:sz w:val="28"/>
          <w:szCs w:val="28"/>
          <w:lang w:val="en-US" w:eastAsia="zh-CN"/>
        </w:rPr>
        <w:t>结算公式为：维修结算总费用=（工时费用（工时单价×工时定额）＋材料费用[材料购进价格×（1＋材料进销差价率%）]）</w:t>
      </w:r>
      <w:r>
        <w:rPr>
          <w:rFonts w:hint="eastAsia" w:ascii="宋体" w:hAnsi="宋体"/>
          <w:b/>
          <w:bCs/>
          <w:color w:val="FF0000"/>
          <w:sz w:val="24"/>
          <w:szCs w:val="24"/>
          <w:highlight w:val="none"/>
          <w:u w:val="none" w:color="auto"/>
        </w:rPr>
        <w:t>。</w:t>
      </w:r>
    </w:p>
    <w:p w14:paraId="22BD5569">
      <w:pPr>
        <w:keepNext w:val="0"/>
        <w:keepLines w:val="0"/>
        <w:pageBreakBefore w:val="0"/>
        <w:widowControl w:val="0"/>
        <w:numPr>
          <w:ilvl w:val="0"/>
          <w:numId w:val="0"/>
        </w:numPr>
        <w:kinsoku/>
        <w:wordWrap/>
        <w:overflowPunct/>
        <w:topLinePunct/>
        <w:autoSpaceDE/>
        <w:autoSpaceDN/>
        <w:bidi w:val="0"/>
        <w:adjustRightInd w:val="0"/>
        <w:snapToGrid w:val="0"/>
        <w:spacing w:line="312" w:lineRule="auto"/>
        <w:ind w:firstLine="562" w:firstLineChars="200"/>
        <w:textAlignment w:val="baseline"/>
        <w:outlineLvl w:val="9"/>
        <w:rPr>
          <w:rFonts w:hint="default"/>
          <w:b/>
          <w:bCs/>
          <w:color w:val="FF0000"/>
          <w:lang w:val="en-US" w:eastAsia="zh-CN"/>
        </w:rPr>
      </w:pPr>
      <w:r>
        <w:rPr>
          <w:rFonts w:hint="eastAsia" w:ascii="宋体" w:hAnsi="宋体" w:eastAsia="宋体" w:cs="宋体"/>
          <w:b/>
          <w:bCs/>
          <w:kern w:val="2"/>
          <w:sz w:val="28"/>
          <w:szCs w:val="28"/>
          <w:lang w:val="en-US" w:eastAsia="zh-CN"/>
        </w:rPr>
        <w:t>注：配件是指产品质量等同或者高于装车零部件标准要求，且具有良好装车性能的配件。</w:t>
      </w:r>
    </w:p>
    <w:p w14:paraId="540C4E63">
      <w:pPr>
        <w:keepNext w:val="0"/>
        <w:keepLines w:val="0"/>
        <w:pageBreakBefore w:val="0"/>
        <w:widowControl w:val="0"/>
        <w:kinsoku/>
        <w:wordWrap/>
        <w:overflowPunct/>
        <w:topLinePunct/>
        <w:autoSpaceDE/>
        <w:autoSpaceDN/>
        <w:bidi w:val="0"/>
        <w:adjustRightInd w:val="0"/>
        <w:snapToGrid w:val="0"/>
        <w:spacing w:line="312" w:lineRule="auto"/>
        <w:ind w:firstLine="562" w:firstLineChars="200"/>
        <w:textAlignment w:val="baseline"/>
        <w:outlineLvl w:val="9"/>
        <w:rPr>
          <w:rFonts w:hint="eastAsia" w:ascii="宋体" w:hAnsi="宋体" w:eastAsia="宋体" w:cs="宋体"/>
          <w:kern w:val="2"/>
          <w:sz w:val="28"/>
          <w:szCs w:val="28"/>
          <w:lang w:val="en-US" w:eastAsia="zh-CN"/>
        </w:rPr>
      </w:pPr>
      <w:r>
        <w:rPr>
          <w:rFonts w:hint="eastAsia" w:ascii="宋体" w:hAnsi="宋体" w:cs="宋体"/>
          <w:b/>
          <w:bCs/>
          <w:kern w:val="2"/>
          <w:sz w:val="28"/>
          <w:szCs w:val="28"/>
          <w:lang w:val="en-US" w:eastAsia="zh-CN"/>
        </w:rPr>
        <w:t>5</w:t>
      </w:r>
      <w:r>
        <w:rPr>
          <w:rFonts w:hint="eastAsia" w:ascii="宋体" w:hAnsi="宋体" w:eastAsia="宋体" w:cs="宋体"/>
          <w:b/>
          <w:bCs/>
          <w:kern w:val="2"/>
          <w:sz w:val="28"/>
          <w:szCs w:val="28"/>
          <w:lang w:val="en-US" w:eastAsia="zh-CN"/>
        </w:rPr>
        <w:t>.本章中的报价要求、质量要求、安全要求、人员要求、服务要求为实质性条款，不允许有负偏离，若投标人不能满足视为无效投标。</w:t>
      </w:r>
    </w:p>
    <w:p w14:paraId="2801D41C">
      <w:pPr>
        <w:bidi w:val="0"/>
        <w:ind w:left="0" w:leftChars="0" w:firstLine="562" w:firstLineChars="200"/>
        <w:rPr>
          <w:rFonts w:hint="eastAsia"/>
          <w:b/>
          <w:bCs/>
          <w:lang w:val="en-US" w:eastAsia="zh-CN"/>
        </w:rPr>
      </w:pPr>
      <w:r>
        <w:rPr>
          <w:rFonts w:hint="eastAsia"/>
          <w:b/>
          <w:bCs/>
          <w:lang w:val="en-US" w:eastAsia="zh-CN"/>
        </w:rPr>
        <w:t>二、服务要求</w:t>
      </w:r>
    </w:p>
    <w:p w14:paraId="22D362CF">
      <w:pPr>
        <w:bidi w:val="0"/>
        <w:ind w:left="0" w:leftChars="0" w:firstLine="562" w:firstLineChars="200"/>
        <w:rPr>
          <w:rFonts w:hint="default"/>
          <w:b/>
          <w:bCs/>
          <w:lang w:val="en-US" w:eastAsia="zh-CN"/>
        </w:rPr>
      </w:pPr>
      <w:r>
        <w:rPr>
          <w:rFonts w:hint="eastAsia" w:ascii="宋体" w:hAnsi="宋体" w:eastAsia="宋体" w:cs="宋体"/>
          <w:b/>
          <w:bCs/>
          <w:sz w:val="28"/>
          <w:szCs w:val="28"/>
        </w:rPr>
        <w:t>★</w:t>
      </w:r>
      <w:r>
        <w:rPr>
          <w:rFonts w:hint="eastAsia"/>
          <w:b/>
          <w:bCs/>
          <w:lang w:val="en-US" w:eastAsia="zh-CN"/>
        </w:rPr>
        <w:t>（一）服务范围</w:t>
      </w:r>
    </w:p>
    <w:p w14:paraId="55E8DF9B">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本项目为框架协议采购服务项目,本项目通过公开征集程序，由常州市公共资源交易中心金坛分中心作为征集人，对常州市金坛区国家机关、事业单位和团体组织使用财政性资金进行的公务用车维修</w:t>
      </w:r>
      <w:r>
        <w:rPr>
          <w:rFonts w:hint="eastAsia" w:ascii="宋体" w:hAnsi="宋体" w:cs="宋体"/>
          <w:kern w:val="2"/>
          <w:sz w:val="28"/>
          <w:szCs w:val="28"/>
          <w:lang w:val="en-US" w:eastAsia="zh-CN"/>
        </w:rPr>
        <w:t>和保养</w:t>
      </w:r>
      <w:r>
        <w:rPr>
          <w:rFonts w:hint="eastAsia" w:ascii="宋体" w:hAnsi="宋体" w:eastAsia="宋体" w:cs="宋体"/>
          <w:kern w:val="2"/>
          <w:sz w:val="28"/>
          <w:szCs w:val="28"/>
          <w:lang w:val="en-US" w:eastAsia="zh-CN"/>
        </w:rPr>
        <w:t>进行封闭式框架协议采购。车型包括：乘用车、客车、货车、工程车等。公务用车维修保养服务，包括：整车修理、总成修理、整车维护、小修、维修救援、专项修理、维修竣工检验工作</w:t>
      </w:r>
      <w:r>
        <w:rPr>
          <w:rFonts w:hint="eastAsia" w:ascii="宋体" w:hAnsi="宋体" w:cs="宋体"/>
          <w:kern w:val="2"/>
          <w:sz w:val="28"/>
          <w:szCs w:val="28"/>
          <w:lang w:val="en-US" w:eastAsia="zh-CN"/>
        </w:rPr>
        <w:t>、</w:t>
      </w:r>
      <w:r>
        <w:rPr>
          <w:rFonts w:hint="eastAsia" w:ascii="宋体" w:hAnsi="宋体" w:eastAsia="宋体" w:cs="宋体"/>
          <w:color w:val="FF0000"/>
          <w:kern w:val="2"/>
          <w:sz w:val="28"/>
          <w:szCs w:val="28"/>
          <w:lang w:val="en-US" w:eastAsia="zh-CN"/>
        </w:rPr>
        <w:t>汽车轮胎更换、</w:t>
      </w:r>
      <w:r>
        <w:rPr>
          <w:rFonts w:hint="eastAsia" w:ascii="宋体" w:hAnsi="宋体" w:cs="宋体"/>
          <w:kern w:val="2"/>
          <w:sz w:val="28"/>
          <w:szCs w:val="28"/>
          <w:lang w:val="en-US" w:eastAsia="zh-CN"/>
        </w:rPr>
        <w:t>常规保养</w:t>
      </w:r>
      <w:r>
        <w:rPr>
          <w:rFonts w:hint="eastAsia" w:ascii="宋体" w:hAnsi="宋体" w:eastAsia="宋体" w:cs="宋体"/>
          <w:kern w:val="2"/>
          <w:sz w:val="28"/>
          <w:szCs w:val="28"/>
          <w:lang w:val="en-US" w:eastAsia="zh-CN"/>
        </w:rPr>
        <w:t>和其他有关项目的服务，亦包括乙方在投标时所做的其它优惠服务承诺。</w:t>
      </w:r>
      <w:r>
        <w:rPr>
          <w:rFonts w:hint="eastAsia" w:ascii="宋体" w:hAnsi="宋体" w:eastAsia="宋体" w:cs="宋体"/>
          <w:color w:val="FF0000"/>
          <w:kern w:val="2"/>
          <w:sz w:val="28"/>
          <w:szCs w:val="28"/>
          <w:lang w:val="en-US" w:eastAsia="zh-CN"/>
        </w:rPr>
        <w:t>不包含新能源车、摩托车、新车质保期内的免费维保、交通事故车辆维修（购置车损险的）、汽车轮胎修补、汽车装潢。</w:t>
      </w:r>
      <w:r>
        <w:rPr>
          <w:rFonts w:hint="eastAsia" w:ascii="宋体" w:hAnsi="宋体" w:eastAsia="宋体" w:cs="宋体"/>
          <w:kern w:val="2"/>
          <w:sz w:val="28"/>
          <w:szCs w:val="28"/>
          <w:lang w:val="en-US" w:eastAsia="zh-CN"/>
        </w:rPr>
        <w:t>本次封闭式框架协议采购第一阶段采用价格优先法确定入围供应商，第二阶段由服务对象在入围供应商中直接选定</w:t>
      </w:r>
      <w:r>
        <w:rPr>
          <w:rFonts w:hint="eastAsia" w:ascii="宋体" w:hAnsi="宋体" w:cs="宋体"/>
          <w:kern w:val="2"/>
          <w:sz w:val="28"/>
          <w:szCs w:val="28"/>
          <w:lang w:val="en-US" w:eastAsia="zh-CN"/>
        </w:rPr>
        <w:t>入围供应商</w:t>
      </w:r>
      <w:r>
        <w:rPr>
          <w:rFonts w:hint="eastAsia" w:ascii="宋体" w:hAnsi="宋体" w:eastAsia="宋体" w:cs="宋体"/>
          <w:kern w:val="2"/>
          <w:sz w:val="28"/>
          <w:szCs w:val="28"/>
          <w:lang w:val="en-US" w:eastAsia="zh-CN"/>
        </w:rPr>
        <w:t>。</w:t>
      </w:r>
    </w:p>
    <w:p w14:paraId="7A4B6691">
      <w:pPr>
        <w:bidi w:val="0"/>
        <w:ind w:left="0" w:leftChars="0" w:firstLine="562" w:firstLineChars="200"/>
        <w:rPr>
          <w:rFonts w:hint="default"/>
          <w:b/>
          <w:bCs/>
          <w:lang w:val="en-US" w:eastAsia="zh-CN"/>
        </w:rPr>
      </w:pPr>
      <w:r>
        <w:rPr>
          <w:rFonts w:hint="eastAsia" w:ascii="宋体" w:hAnsi="宋体" w:eastAsia="宋体" w:cs="宋体"/>
          <w:b/>
          <w:bCs/>
          <w:sz w:val="28"/>
          <w:szCs w:val="28"/>
        </w:rPr>
        <w:t>★</w:t>
      </w:r>
      <w:r>
        <w:rPr>
          <w:rFonts w:hint="eastAsia"/>
          <w:b/>
          <w:bCs/>
          <w:lang w:val="en-US" w:eastAsia="zh-CN"/>
        </w:rPr>
        <w:t>（二）服务内容</w:t>
      </w:r>
    </w:p>
    <w:p w14:paraId="39214B8E">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1.应保证采购人获得优先服务的权利，并在不超过有关部门额定的工期或其承诺的维修期限内完成维修工作。</w:t>
      </w:r>
    </w:p>
    <w:p w14:paraId="3DBB0601">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2.应设有24小时服务电话，在接到采购人报修电话后半小时内予以响应，并能提供上门维修服务。</w:t>
      </w:r>
    </w:p>
    <w:p w14:paraId="58C7311D">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3.应为采购人提供紧急救援服务，配备有明显标志的抢修车，金坛城区应能在1小时内派人赶到救援现场。</w:t>
      </w:r>
    </w:p>
    <w:p w14:paraId="5D0F7904">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4.维修厂应设有客户休息场所，并配备相关的配套服务设施。</w:t>
      </w:r>
    </w:p>
    <w:p w14:paraId="00B0FF89">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5.有公务车辆维修专门接待柜台，有专人提供从接车到验车出厂的全过程服务。为公务车辆提供优先服务，并利用计算机管理系统为送修的公务车辆分车建立维修档案，一车一档，开展跟踪服务。认真记录车辆的维修情况，单独核算维修费用，并认真、及时、准确地编报公务用车维修情况统计表。</w:t>
      </w:r>
    </w:p>
    <w:p w14:paraId="67B20ABA">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6.为采购人定期保养的车辆办理优惠索赔，定期免费检测调整制动、灯光、空调等系统。</w:t>
      </w:r>
    </w:p>
    <w:p w14:paraId="4795BD91">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7.协助有关部门做好对采购人经办人的廉政工作，防止腐败现象的出现。</w:t>
      </w:r>
    </w:p>
    <w:p w14:paraId="4BA38D9D">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8.常州市金坛区域内免费拖车施救，过路过桥费、燃油费全免。</w:t>
      </w:r>
    </w:p>
    <w:p w14:paraId="11F7832F">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9.将无条件的配合采购人或征集组织方在“苏采云”系统框架协议采购管理模块（http://jszfcg.jsczt.cn/jszc/login）填报产品信息，执行框架协议，所填报产品信息应与投标文件产品信息一致。</w:t>
      </w:r>
    </w:p>
    <w:p w14:paraId="74A12E1F">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10.如中标后不将维修业务转包至非中标单位，不替非定点单位代开具定点维修车辆范围的车辆维修发票。</w:t>
      </w:r>
    </w:p>
    <w:p w14:paraId="2307C02E">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11.应将服务承诺对外公示，接受采购人监督，提供《江苏省机动车维修结算工时定额与收费指南》（2014版），便于采购人对价格的直接查询、核对。未涉及的维修项目，相应维修工时定额按投标人报道路运输管理机构备案的标准执行，或按投标人公布的标准执行。另也要将工时单价、材料进销差价率与结算有关的制度告知送修人。</w:t>
      </w:r>
    </w:p>
    <w:p w14:paraId="342A3D16">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12.应按交通运输部的要求，严格执行汽车维修技术标准和工艺规范，执行“三级”检验制度、机动车维修竣工出厂合格证制度、竣工出厂质量保证期制度及从业人员的从业资格证制度。在质量保证期内，因维修质量造成车辆故障、损坏、无法正常使用的，维修企业必须承担全部责任。</w:t>
      </w:r>
    </w:p>
    <w:p w14:paraId="4116426E">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13.如在合同期内发生经营场所变更，应于变更后三个工作日内报征集组织方，经征集人确认变更后的经营场所不低于投标时的规模，方可继续履行合同，否则征集组织方有权终止合同。</w:t>
      </w:r>
    </w:p>
    <w:p w14:paraId="57DDCE61">
      <w:pPr>
        <w:bidi w:val="0"/>
        <w:ind w:left="0" w:leftChars="0" w:firstLine="560" w:firstLineChars="200"/>
        <w:jc w:val="left"/>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14.入围供应商必须</w:t>
      </w:r>
      <w:r>
        <w:rPr>
          <w:rFonts w:hint="eastAsia" w:ascii="宋体" w:hAnsi="宋体" w:cs="宋体"/>
          <w:kern w:val="2"/>
          <w:sz w:val="28"/>
          <w:szCs w:val="28"/>
          <w:lang w:val="en-US" w:eastAsia="zh-CN"/>
        </w:rPr>
        <w:t>及时</w:t>
      </w:r>
      <w:r>
        <w:rPr>
          <w:rFonts w:hint="eastAsia" w:ascii="宋体" w:hAnsi="宋体" w:eastAsia="宋体" w:cs="宋体"/>
          <w:kern w:val="2"/>
          <w:sz w:val="28"/>
          <w:szCs w:val="28"/>
          <w:lang w:val="en-US" w:eastAsia="zh-CN"/>
        </w:rPr>
        <w:t>向采购中心</w:t>
      </w:r>
      <w:r>
        <w:rPr>
          <w:rFonts w:hint="eastAsia" w:ascii="宋体" w:hAnsi="宋体" w:cs="宋体"/>
          <w:kern w:val="2"/>
          <w:sz w:val="28"/>
          <w:szCs w:val="28"/>
          <w:lang w:val="en-US" w:eastAsia="zh-CN"/>
        </w:rPr>
        <w:t>备案当</w:t>
      </w:r>
      <w:r>
        <w:rPr>
          <w:rFonts w:hint="eastAsia" w:ascii="宋体" w:hAnsi="宋体" w:eastAsia="宋体" w:cs="宋体"/>
          <w:kern w:val="2"/>
          <w:sz w:val="28"/>
          <w:szCs w:val="28"/>
          <w:lang w:val="en-US" w:eastAsia="zh-CN"/>
        </w:rPr>
        <w:t>月</w:t>
      </w:r>
      <w:r>
        <w:rPr>
          <w:rFonts w:hint="eastAsia" w:ascii="宋体" w:hAnsi="宋体" w:cs="宋体"/>
          <w:kern w:val="2"/>
          <w:sz w:val="28"/>
          <w:szCs w:val="28"/>
          <w:lang w:val="en-US" w:eastAsia="zh-CN"/>
        </w:rPr>
        <w:t>采购合同文本</w:t>
      </w:r>
      <w:r>
        <w:rPr>
          <w:rFonts w:hint="eastAsia" w:ascii="宋体" w:hAnsi="宋体" w:eastAsia="宋体" w:cs="宋体"/>
          <w:kern w:val="2"/>
          <w:sz w:val="28"/>
          <w:szCs w:val="28"/>
          <w:lang w:val="en-US" w:eastAsia="zh-CN"/>
        </w:rPr>
        <w:t>（政府采购公务用车维修（保养）委托单）；</w:t>
      </w:r>
      <w:r>
        <w:rPr>
          <w:rFonts w:hint="eastAsia" w:ascii="宋体" w:hAnsi="宋体" w:cs="宋体"/>
          <w:kern w:val="2"/>
          <w:sz w:val="28"/>
          <w:szCs w:val="28"/>
          <w:lang w:val="en-US" w:eastAsia="zh-CN"/>
        </w:rPr>
        <w:t>不可累计超过3个月，</w:t>
      </w:r>
      <w:r>
        <w:rPr>
          <w:rFonts w:hint="eastAsia" w:ascii="宋体" w:hAnsi="宋体" w:cs="宋体"/>
          <w:color w:val="FF0000"/>
          <w:kern w:val="2"/>
          <w:sz w:val="28"/>
          <w:szCs w:val="28"/>
          <w:lang w:val="en-US" w:eastAsia="zh-CN"/>
        </w:rPr>
        <w:t>否则记差评1次，且不得在线上结算，已经结算的退回国库。</w:t>
      </w:r>
    </w:p>
    <w:p w14:paraId="255CC8CA">
      <w:pPr>
        <w:bidi w:val="0"/>
        <w:ind w:left="0" w:leftChars="0" w:firstLine="560" w:firstLineChars="200"/>
        <w:jc w:val="left"/>
        <w:rPr>
          <w:rFonts w:hint="default" w:ascii="宋体" w:hAnsi="宋体" w:cs="宋体"/>
          <w:color w:val="FF0000"/>
          <w:kern w:val="2"/>
          <w:sz w:val="28"/>
          <w:szCs w:val="28"/>
          <w:lang w:val="en-US" w:eastAsia="zh-CN"/>
        </w:rPr>
      </w:pPr>
      <w:r>
        <w:rPr>
          <w:rFonts w:hint="eastAsia" w:ascii="宋体" w:hAnsi="宋体" w:cs="宋体"/>
          <w:kern w:val="2"/>
          <w:sz w:val="28"/>
          <w:szCs w:val="28"/>
          <w:lang w:val="en-US" w:eastAsia="zh-CN"/>
        </w:rPr>
        <w:t>15.配件材料价格备案：</w:t>
      </w:r>
      <w:r>
        <w:rPr>
          <w:rFonts w:hint="eastAsia" w:ascii="宋体" w:hAnsi="宋体" w:eastAsia="宋体" w:cs="宋体"/>
          <w:color w:val="FF0000"/>
          <w:kern w:val="2"/>
          <w:sz w:val="28"/>
          <w:szCs w:val="28"/>
          <w:lang w:val="en-US" w:eastAsia="zh-CN"/>
        </w:rPr>
        <w:t>入围供应商</w:t>
      </w:r>
      <w:r>
        <w:rPr>
          <w:rFonts w:hint="eastAsia" w:ascii="宋体" w:hAnsi="宋体" w:cs="宋体"/>
          <w:color w:val="FF0000"/>
          <w:kern w:val="2"/>
          <w:sz w:val="28"/>
          <w:szCs w:val="28"/>
          <w:lang w:val="en-US" w:eastAsia="zh-CN"/>
        </w:rPr>
        <w:t>签订框架协议后，</w:t>
      </w:r>
      <w:r>
        <w:rPr>
          <w:rFonts w:hint="eastAsia" w:ascii="宋体" w:hAnsi="宋体" w:eastAsia="宋体" w:cs="宋体"/>
          <w:color w:val="FF0000"/>
          <w:kern w:val="2"/>
          <w:sz w:val="28"/>
          <w:szCs w:val="28"/>
          <w:lang w:val="en-US" w:eastAsia="zh-CN"/>
        </w:rPr>
        <w:t>须</w:t>
      </w:r>
      <w:r>
        <w:rPr>
          <w:rFonts w:hint="eastAsia" w:ascii="宋体" w:hAnsi="宋体" w:cs="宋体"/>
          <w:color w:val="FF0000"/>
          <w:kern w:val="2"/>
          <w:sz w:val="28"/>
          <w:szCs w:val="28"/>
          <w:lang w:val="en-US" w:eastAsia="zh-CN"/>
        </w:rPr>
        <w:t>完成首批配件材料进价备案，无备案不得接单，备案时</w:t>
      </w:r>
      <w:r>
        <w:rPr>
          <w:rFonts w:hint="eastAsia" w:ascii="宋体" w:hAnsi="宋体" w:eastAsia="宋体" w:cs="宋体"/>
          <w:color w:val="FF0000"/>
          <w:kern w:val="2"/>
          <w:sz w:val="28"/>
          <w:szCs w:val="28"/>
          <w:lang w:val="en-US" w:eastAsia="zh-CN"/>
        </w:rPr>
        <w:t>向</w:t>
      </w:r>
      <w:r>
        <w:rPr>
          <w:rFonts w:hint="eastAsia" w:ascii="宋体" w:hAnsi="宋体" w:cs="宋体"/>
          <w:color w:val="FF0000"/>
          <w:kern w:val="2"/>
          <w:sz w:val="28"/>
          <w:szCs w:val="28"/>
          <w:lang w:val="en-US" w:eastAsia="zh-CN"/>
        </w:rPr>
        <w:t>征集人</w:t>
      </w:r>
      <w:r>
        <w:rPr>
          <w:rFonts w:hint="eastAsia" w:ascii="宋体" w:hAnsi="宋体" w:eastAsia="宋体" w:cs="宋体"/>
          <w:color w:val="FF0000"/>
          <w:kern w:val="2"/>
          <w:sz w:val="28"/>
          <w:szCs w:val="28"/>
          <w:lang w:val="en-US" w:eastAsia="zh-CN"/>
        </w:rPr>
        <w:t>报送配件材料</w:t>
      </w:r>
      <w:r>
        <w:rPr>
          <w:rFonts w:hint="eastAsia" w:ascii="宋体" w:hAnsi="宋体" w:cs="宋体"/>
          <w:color w:val="FF0000"/>
          <w:kern w:val="2"/>
          <w:sz w:val="28"/>
          <w:szCs w:val="28"/>
          <w:lang w:val="en-US" w:eastAsia="zh-CN"/>
        </w:rPr>
        <w:t>进价发票复印件，价格变动时可以再次报送备案，不报送按首次备案价格进行结算。结算时采购合同（</w:t>
      </w:r>
      <w:r>
        <w:rPr>
          <w:rFonts w:hint="eastAsia" w:ascii="宋体" w:hAnsi="宋体" w:eastAsia="宋体" w:cs="宋体"/>
          <w:kern w:val="2"/>
          <w:sz w:val="28"/>
          <w:szCs w:val="28"/>
          <w:lang w:val="en-US" w:eastAsia="zh-CN"/>
        </w:rPr>
        <w:t>政府采购公务用车维修（保养）委托单</w:t>
      </w:r>
      <w:r>
        <w:rPr>
          <w:rFonts w:hint="eastAsia" w:ascii="宋体" w:hAnsi="宋体" w:cs="宋体"/>
          <w:color w:val="FF0000"/>
          <w:kern w:val="2"/>
          <w:sz w:val="28"/>
          <w:szCs w:val="28"/>
          <w:lang w:val="en-US" w:eastAsia="zh-CN"/>
        </w:rPr>
        <w:t>）中材料费用与</w:t>
      </w:r>
      <w:r>
        <w:rPr>
          <w:rFonts w:hint="eastAsia" w:ascii="Times New Roman" w:eastAsia="宋体"/>
          <w:lang w:val="en-US" w:eastAsia="zh-CN"/>
        </w:rPr>
        <w:t>发票中</w:t>
      </w:r>
      <w:r>
        <w:rPr>
          <w:rFonts w:hint="eastAsia" w:ascii="宋体" w:hAnsi="宋体" w:eastAsia="宋体" w:cs="宋体"/>
          <w:color w:val="FF0000"/>
          <w:kern w:val="2"/>
          <w:sz w:val="28"/>
          <w:szCs w:val="28"/>
          <w:lang w:val="en-US" w:eastAsia="zh-CN"/>
        </w:rPr>
        <w:t>材料实物、价格、</w:t>
      </w:r>
      <w:r>
        <w:rPr>
          <w:rFonts w:hint="eastAsia" w:ascii="宋体" w:hAnsi="宋体" w:cs="宋体"/>
          <w:color w:val="FF0000"/>
          <w:kern w:val="2"/>
          <w:sz w:val="28"/>
          <w:szCs w:val="28"/>
          <w:lang w:val="en-US" w:eastAsia="zh-CN"/>
        </w:rPr>
        <w:t>品牌须一致。</w:t>
      </w:r>
    </w:p>
    <w:p w14:paraId="1DE453F8">
      <w:pPr>
        <w:bidi w:val="0"/>
        <w:ind w:left="0" w:leftChars="0" w:firstLine="281" w:firstLineChars="100"/>
        <w:rPr>
          <w:rFonts w:hint="eastAsia"/>
          <w:b/>
          <w:bCs/>
          <w:lang w:val="en-US" w:eastAsia="zh-CN"/>
        </w:rPr>
      </w:pPr>
      <w:r>
        <w:rPr>
          <w:rFonts w:hint="eastAsia"/>
          <w:b/>
          <w:bCs/>
          <w:lang w:val="en-US" w:eastAsia="zh-CN"/>
        </w:rPr>
        <w:t>★（三）服务标准</w:t>
      </w:r>
    </w:p>
    <w:p w14:paraId="63B08E07">
      <w:pPr>
        <w:bidi w:val="0"/>
        <w:ind w:left="0" w:leftChars="0" w:firstLine="562" w:firstLineChars="200"/>
        <w:rPr>
          <w:rFonts w:hint="eastAsia" w:ascii="宋体" w:hAnsi="宋体" w:eastAsia="宋体" w:cs="宋体"/>
          <w:b/>
          <w:bCs/>
          <w:color w:val="FF0000"/>
          <w:kern w:val="2"/>
          <w:sz w:val="28"/>
          <w:szCs w:val="28"/>
          <w:highlight w:val="yellow"/>
          <w:lang w:val="en-US" w:eastAsia="zh-CN"/>
        </w:rPr>
      </w:pPr>
      <w:r>
        <w:rPr>
          <w:rFonts w:hint="eastAsia" w:ascii="宋体" w:hAnsi="宋体" w:eastAsia="宋体" w:cs="宋体"/>
          <w:b/>
          <w:bCs/>
          <w:color w:val="FF0000"/>
          <w:kern w:val="2"/>
          <w:sz w:val="28"/>
          <w:szCs w:val="28"/>
          <w:highlight w:val="yellow"/>
          <w:lang w:val="en-US" w:eastAsia="zh-CN"/>
        </w:rPr>
        <w:t>供应商须实质性响应以下服务标准，并在投标文件中提供承诺书</w:t>
      </w:r>
      <w:r>
        <w:rPr>
          <w:rFonts w:hint="eastAsia" w:ascii="宋体" w:hAnsi="宋体" w:cs="宋体"/>
          <w:b/>
          <w:bCs/>
          <w:color w:val="FF0000"/>
          <w:kern w:val="2"/>
          <w:sz w:val="28"/>
          <w:szCs w:val="28"/>
          <w:highlight w:val="yellow"/>
          <w:lang w:val="en-US" w:eastAsia="zh-CN"/>
        </w:rPr>
        <w:t>，</w:t>
      </w:r>
      <w:r>
        <w:rPr>
          <w:rFonts w:hint="eastAsia" w:ascii="宋体" w:hAnsi="宋体" w:eastAsia="宋体" w:cs="宋体"/>
          <w:b/>
          <w:bCs/>
          <w:color w:val="FF0000"/>
          <w:kern w:val="2"/>
          <w:sz w:val="28"/>
          <w:szCs w:val="28"/>
          <w:highlight w:val="yellow"/>
          <w:lang w:val="en-US" w:eastAsia="zh-CN"/>
        </w:rPr>
        <w:t>详见投标文件组成，不提供，作无效投标文件处理。</w:t>
      </w:r>
    </w:p>
    <w:p w14:paraId="297BBC40">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cs="宋体"/>
          <w:kern w:val="2"/>
          <w:sz w:val="28"/>
          <w:szCs w:val="28"/>
          <w:lang w:val="en-US" w:eastAsia="zh-CN"/>
        </w:rPr>
        <w:t>1</w:t>
      </w:r>
      <w:r>
        <w:rPr>
          <w:rFonts w:hint="eastAsia" w:ascii="宋体" w:hAnsi="宋体" w:eastAsia="宋体" w:cs="宋体"/>
          <w:kern w:val="2"/>
          <w:sz w:val="28"/>
          <w:szCs w:val="28"/>
          <w:lang w:val="en-US" w:eastAsia="zh-CN"/>
        </w:rPr>
        <w:t>.有能力对所修车型的整车、各个总成及主要零部件进行各级维护、修理及更换，使汽车的技术状况和运行性能完全（或接近完全）恢复到原车的技术要求。</w:t>
      </w:r>
    </w:p>
    <w:p w14:paraId="3941A732">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cs="宋体"/>
          <w:kern w:val="2"/>
          <w:sz w:val="28"/>
          <w:szCs w:val="28"/>
          <w:lang w:val="en-US" w:eastAsia="zh-CN"/>
        </w:rPr>
        <w:t>2</w:t>
      </w:r>
      <w:r>
        <w:rPr>
          <w:rFonts w:hint="eastAsia" w:ascii="宋体" w:hAnsi="宋体" w:eastAsia="宋体" w:cs="宋体"/>
          <w:kern w:val="2"/>
          <w:sz w:val="28"/>
          <w:szCs w:val="28"/>
          <w:lang w:val="en-US" w:eastAsia="zh-CN"/>
        </w:rPr>
        <w:t>.配件及材料符合国家或行业标准且产品质量等同或者高于装车零部件标准要求，且具有良好装车性能。上述产品如果实行国家强制认证或生产许可证管理的，须提供相关证明，公车管理部门对进场配件材料价格有知情权。</w:t>
      </w:r>
    </w:p>
    <w:p w14:paraId="756DDED2">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cs="宋体"/>
          <w:kern w:val="2"/>
          <w:sz w:val="28"/>
          <w:szCs w:val="28"/>
          <w:lang w:val="en-US" w:eastAsia="zh-CN"/>
        </w:rPr>
        <w:t>3</w:t>
      </w:r>
      <w:r>
        <w:rPr>
          <w:rFonts w:hint="eastAsia" w:ascii="宋体" w:hAnsi="宋体" w:eastAsia="宋体" w:cs="宋体"/>
          <w:kern w:val="2"/>
          <w:sz w:val="28"/>
          <w:szCs w:val="28"/>
          <w:lang w:val="en-US" w:eastAsia="zh-CN"/>
        </w:rPr>
        <w:t>.妥善保管好更换的旧件，出厂时交送修方处理，未经送修方同意不得擅自丢弃。对可以维修的部件，不得以换代修（车属单位有书面要求的除外）；不得与任何人串通，虚假修车或虚报维修项目。实行信息化管理，车辆从进厂到出厂、配件进出库要有严格的管理制度和详细记录。</w:t>
      </w:r>
    </w:p>
    <w:p w14:paraId="53351FE8">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cs="宋体"/>
          <w:kern w:val="2"/>
          <w:sz w:val="28"/>
          <w:szCs w:val="28"/>
          <w:lang w:val="en-US" w:eastAsia="zh-CN"/>
        </w:rPr>
        <w:t>4</w:t>
      </w:r>
      <w:r>
        <w:rPr>
          <w:rFonts w:hint="eastAsia" w:ascii="宋体" w:hAnsi="宋体" w:eastAsia="宋体" w:cs="宋体"/>
          <w:kern w:val="2"/>
          <w:sz w:val="28"/>
          <w:szCs w:val="28"/>
          <w:lang w:val="en-US" w:eastAsia="zh-CN"/>
        </w:rPr>
        <w:t>.能够妥善保管公车车载终端定位设备，如维修时需对设备进行拆除，必须于维修结束后将设备安装回原位。</w:t>
      </w:r>
    </w:p>
    <w:p w14:paraId="03FBE803">
      <w:pPr>
        <w:bidi w:val="0"/>
        <w:ind w:left="0" w:leftChars="0" w:firstLine="560" w:firstLineChars="200"/>
        <w:rPr>
          <w:rFonts w:hint="default"/>
          <w:color w:val="FF0000"/>
          <w:lang w:val="en-US" w:eastAsia="zh-CN"/>
        </w:rPr>
      </w:pPr>
      <w:r>
        <w:rPr>
          <w:rFonts w:hint="eastAsia"/>
          <w:color w:val="FF0000"/>
          <w:lang w:val="en-US" w:eastAsia="zh-CN"/>
        </w:rPr>
        <w:t>5.公务车辆维修工位上必须装配摄像头，且记忆储存日期不少于90日，若因维修质量产生纠纷，采购人可以在第一时间调取摄像头核查，若采购人无法调取，记差评2次。</w:t>
      </w:r>
    </w:p>
    <w:p w14:paraId="0E292636">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cs="宋体"/>
          <w:kern w:val="2"/>
          <w:sz w:val="28"/>
          <w:szCs w:val="28"/>
          <w:lang w:val="en-US" w:eastAsia="zh-CN"/>
        </w:rPr>
        <w:t>6</w:t>
      </w:r>
      <w:r>
        <w:rPr>
          <w:rFonts w:hint="eastAsia" w:ascii="宋体" w:hAnsi="宋体" w:eastAsia="宋体" w:cs="宋体"/>
          <w:kern w:val="2"/>
          <w:sz w:val="28"/>
          <w:szCs w:val="28"/>
          <w:lang w:val="en-US" w:eastAsia="zh-CN"/>
        </w:rPr>
        <w:t>.维修合格出厂车辆的质量保证期不得低于行业规定：汽车整车修理或总成修理质量保证期为车辆行驶20000公里或100日；二级维护质量保证期为车辆行驶5000公里或30日；一级维护、小修及专项修理质量保证期为车辆行驶2000公里或10日。</w:t>
      </w:r>
    </w:p>
    <w:p w14:paraId="6614A014">
      <w:pPr>
        <w:bidi w:val="0"/>
        <w:ind w:left="0" w:leftChars="0" w:firstLine="281" w:firstLineChars="100"/>
        <w:rPr>
          <w:rFonts w:hint="default" w:ascii="宋体" w:hAnsi="宋体" w:eastAsia="宋体" w:cs="宋体"/>
          <w:b/>
          <w:bCs/>
          <w:sz w:val="28"/>
          <w:szCs w:val="28"/>
          <w:lang w:val="en-US" w:eastAsia="zh-CN"/>
        </w:rPr>
      </w:pPr>
      <w:r>
        <w:rPr>
          <w:rFonts w:hint="eastAsia" w:ascii="Times New Roman" w:eastAsia="宋体"/>
          <w:b/>
          <w:bCs/>
          <w:lang w:val="en-US" w:eastAsia="zh-CN"/>
        </w:rPr>
        <w:t>★</w:t>
      </w:r>
      <w:r>
        <w:rPr>
          <w:rFonts w:hint="eastAsia" w:ascii="宋体" w:hAnsi="宋体" w:eastAsia="宋体" w:cs="宋体"/>
          <w:b/>
          <w:bCs/>
          <w:sz w:val="28"/>
          <w:szCs w:val="28"/>
          <w:lang w:val="en-US" w:eastAsia="zh-CN"/>
        </w:rPr>
        <w:t>（四）服务</w:t>
      </w:r>
      <w:r>
        <w:rPr>
          <w:rFonts w:hint="eastAsia" w:ascii="宋体" w:hAnsi="宋体" w:cs="宋体"/>
          <w:b/>
          <w:bCs/>
          <w:sz w:val="28"/>
          <w:szCs w:val="28"/>
          <w:lang w:val="en-US" w:eastAsia="zh-CN"/>
        </w:rPr>
        <w:t>效率</w:t>
      </w:r>
    </w:p>
    <w:p w14:paraId="432B3D71">
      <w:pPr>
        <w:bidi w:val="0"/>
        <w:ind w:left="0" w:leftChars="0" w:firstLine="560" w:firstLineChars="200"/>
        <w:rPr>
          <w:rFonts w:hint="eastAsia"/>
          <w:lang w:val="en-US" w:eastAsia="zh-CN"/>
        </w:rPr>
      </w:pPr>
      <w:r>
        <w:rPr>
          <w:rFonts w:hint="eastAsia"/>
        </w:rPr>
        <w:t>服务范围能辐射</w:t>
      </w:r>
      <w:r>
        <w:rPr>
          <w:rFonts w:hint="eastAsia"/>
          <w:lang w:val="en-US" w:eastAsia="zh-CN"/>
        </w:rPr>
        <w:t>常州市金坛区</w:t>
      </w:r>
      <w:r>
        <w:rPr>
          <w:rFonts w:hint="eastAsia"/>
        </w:rPr>
        <w:t>范围，具有车辆维修的厂房、停车场、仓库、备品备件库、维修车位、救援车辆；提供 24 小时维修服务，节假日随时有人值班维修；车辆随到随修，故障车进入维修服务企业厂区随时有人接待，30 分钟内安排人员检修，一般故障 2 小时内修复；保证一般常用、易损配件库存充裕，随时更换；非易损件损坏需更换，保证不超过 2 个日历天完成更换。同一维修项目在质保期内发生返修的，免费快速、优质复修。在常州市金坛区内遇有紧急情况立即响应，做到40分钟内到现场，提供免费救援、免费拖车等服务。</w:t>
      </w:r>
      <w:r>
        <w:rPr>
          <w:rFonts w:hint="eastAsia" w:ascii="宋体" w:hAnsi="宋体" w:eastAsia="宋体" w:cs="宋体"/>
          <w:b/>
          <w:bCs/>
          <w:color w:val="FF0000"/>
          <w:kern w:val="2"/>
          <w:sz w:val="28"/>
          <w:szCs w:val="28"/>
          <w:highlight w:val="yellow"/>
          <w:lang w:val="en-US" w:eastAsia="zh-CN"/>
        </w:rPr>
        <w:t>注：供应商需提供服务承诺函，详见投标文件组成，不提供，作无效投标文件处理。</w:t>
      </w:r>
    </w:p>
    <w:p w14:paraId="6609ACD7">
      <w:pPr>
        <w:bidi w:val="0"/>
        <w:ind w:left="0" w:leftChars="0" w:firstLine="281" w:firstLineChars="100"/>
        <w:rPr>
          <w:rFonts w:hint="eastAsia"/>
          <w:b/>
          <w:bCs/>
          <w:lang w:val="en-US" w:eastAsia="zh-CN"/>
        </w:rPr>
      </w:pPr>
      <w:r>
        <w:rPr>
          <w:rFonts w:hint="eastAsia"/>
          <w:b/>
          <w:bCs/>
          <w:lang w:val="en-US" w:eastAsia="zh-CN"/>
        </w:rPr>
        <w:t>（五）服务质量</w:t>
      </w:r>
    </w:p>
    <w:p w14:paraId="1D78DB91">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1.供应商提供维修服务时，按照中华人民共和国交通运输部2021年第18号《机动车维修管理规定》及</w:t>
      </w:r>
      <w:r>
        <w:rPr>
          <w:rFonts w:hint="eastAsia" w:ascii="宋体" w:hAnsi="宋体" w:eastAsia="宋体" w:cs="宋体"/>
          <w:kern w:val="2"/>
          <w:sz w:val="28"/>
          <w:szCs w:val="28"/>
        </w:rPr>
        <w:t>《汽车维修业开业条件》（GB/T16739）</w:t>
      </w:r>
      <w:r>
        <w:rPr>
          <w:rFonts w:hint="eastAsia" w:ascii="宋体" w:hAnsi="宋体" w:eastAsia="宋体" w:cs="宋体"/>
          <w:kern w:val="2"/>
          <w:sz w:val="28"/>
          <w:szCs w:val="28"/>
          <w:lang w:val="en-US" w:eastAsia="zh-CN"/>
        </w:rPr>
        <w:t>中有关规定执行。</w:t>
      </w:r>
    </w:p>
    <w:p w14:paraId="47D14918">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color w:val="FF0000"/>
          <w:kern w:val="2"/>
          <w:sz w:val="28"/>
          <w:szCs w:val="28"/>
          <w:lang w:val="en-US" w:eastAsia="zh-CN"/>
        </w:rPr>
      </w:pPr>
      <w:r>
        <w:rPr>
          <w:rFonts w:hint="eastAsia" w:ascii="宋体" w:hAnsi="宋体" w:eastAsia="宋体" w:cs="宋体"/>
          <w:b w:val="0"/>
          <w:bCs w:val="0"/>
          <w:kern w:val="2"/>
          <w:sz w:val="28"/>
          <w:szCs w:val="28"/>
          <w:lang w:val="en-US" w:eastAsia="zh-CN"/>
        </w:rPr>
        <w:t>★</w:t>
      </w:r>
      <w:r>
        <w:rPr>
          <w:rFonts w:hint="eastAsia" w:ascii="宋体" w:hAnsi="宋体" w:eastAsia="宋体" w:cs="宋体"/>
          <w:kern w:val="2"/>
          <w:sz w:val="28"/>
          <w:szCs w:val="28"/>
          <w:lang w:val="en-US" w:eastAsia="zh-CN"/>
        </w:rPr>
        <w:t>2.在采购人与供应商约定的质量保证期内，因维修质量造成的汽车故障、损坏、无法正常使用等，供应商应负全部责任。供应商须具有《汽车维修业开业条件》（GB/T16739）规定的通用维修设施设备；</w:t>
      </w:r>
      <w:r>
        <w:rPr>
          <w:rFonts w:hint="eastAsia" w:ascii="宋体" w:hAnsi="宋体" w:eastAsia="宋体" w:cs="宋体"/>
          <w:color w:val="FF0000"/>
          <w:kern w:val="2"/>
          <w:sz w:val="28"/>
          <w:szCs w:val="28"/>
          <w:lang w:val="en-US" w:eastAsia="zh-CN"/>
        </w:rPr>
        <w:t>供应商须具有举升设备（或地沟）、电控汽油喷射系统检测设备、烤漆房、喷油嘴清洗及流量检测仪、发动机检测诊断设备（具有示波器、转速表、发动机检测专用真空表功能）、车轮动平衡机、四轮定位仪、安全环保设施设备；供应商须具有符合消防安全要求的器材、设施。</w:t>
      </w:r>
    </w:p>
    <w:p w14:paraId="3C0B8046">
      <w:pPr>
        <w:keepNext w:val="0"/>
        <w:keepLines w:val="0"/>
        <w:pageBreakBefore w:val="0"/>
        <w:widowControl w:val="0"/>
        <w:kinsoku/>
        <w:wordWrap/>
        <w:overflowPunct/>
        <w:topLinePunct/>
        <w:autoSpaceDE/>
        <w:autoSpaceDN/>
        <w:bidi w:val="0"/>
        <w:adjustRightInd w:val="0"/>
        <w:snapToGrid w:val="0"/>
        <w:spacing w:line="312" w:lineRule="auto"/>
        <w:ind w:firstLine="562" w:firstLineChars="200"/>
        <w:textAlignment w:val="baseline"/>
        <w:outlineLvl w:val="9"/>
        <w:rPr>
          <w:rFonts w:hint="eastAsia" w:ascii="宋体" w:hAnsi="宋体" w:eastAsia="宋体" w:cs="宋体"/>
          <w:b/>
          <w:bCs/>
          <w:color w:val="FF0000"/>
          <w:kern w:val="2"/>
          <w:sz w:val="28"/>
          <w:szCs w:val="28"/>
          <w:highlight w:val="yellow"/>
          <w:lang w:val="en-US" w:eastAsia="zh-CN"/>
        </w:rPr>
      </w:pPr>
      <w:r>
        <w:rPr>
          <w:rFonts w:hint="eastAsia" w:ascii="宋体" w:hAnsi="宋体" w:eastAsia="宋体" w:cs="宋体"/>
          <w:b/>
          <w:bCs/>
          <w:color w:val="FF0000"/>
          <w:kern w:val="2"/>
          <w:sz w:val="28"/>
          <w:szCs w:val="28"/>
          <w:highlight w:val="yellow"/>
          <w:lang w:val="en-US" w:eastAsia="zh-CN"/>
        </w:rPr>
        <w:t>注：投标人需提供设施设备清单及设施设备证明材料，例如产品彩页图片或发票或说明书等。（设施设备缺一不可，详见投标文件组成，否则作无效投标文件处理。）</w:t>
      </w:r>
    </w:p>
    <w:p w14:paraId="1BF5D1B1">
      <w:pPr>
        <w:keepNext w:val="0"/>
        <w:keepLines w:val="0"/>
        <w:pageBreakBefore w:val="0"/>
        <w:widowControl w:val="0"/>
        <w:numPr>
          <w:ilvl w:val="0"/>
          <w:numId w:val="0"/>
        </w:numPr>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b w:val="0"/>
          <w:bCs w:val="0"/>
          <w:kern w:val="2"/>
          <w:sz w:val="28"/>
          <w:szCs w:val="28"/>
          <w:lang w:val="en-US" w:eastAsia="zh-CN"/>
        </w:rPr>
        <w:t>★3.</w:t>
      </w:r>
      <w:r>
        <w:rPr>
          <w:rFonts w:hint="eastAsia" w:ascii="宋体" w:hAnsi="宋体" w:eastAsia="宋体" w:cs="宋体"/>
          <w:kern w:val="2"/>
          <w:sz w:val="28"/>
          <w:szCs w:val="28"/>
          <w:lang w:val="en-US" w:eastAsia="zh-CN"/>
        </w:rPr>
        <w:t>投标人须具有废弃物分类回收等环保条件及相关管理制度；对于汽车维修保养有完整的管理制度和管理规范，且岗位分工明确；对于汽车维修、保养、设备设施管理、安全生产、消防等方面有完整的管理制度和规范。</w:t>
      </w:r>
    </w:p>
    <w:p w14:paraId="1E520D94">
      <w:pPr>
        <w:keepNext w:val="0"/>
        <w:keepLines w:val="0"/>
        <w:pageBreakBefore w:val="0"/>
        <w:widowControl w:val="0"/>
        <w:kinsoku/>
        <w:wordWrap/>
        <w:overflowPunct/>
        <w:topLinePunct/>
        <w:autoSpaceDE/>
        <w:autoSpaceDN/>
        <w:bidi w:val="0"/>
        <w:adjustRightInd w:val="0"/>
        <w:snapToGrid w:val="0"/>
        <w:spacing w:line="312" w:lineRule="auto"/>
        <w:ind w:firstLine="562" w:firstLineChars="200"/>
        <w:textAlignment w:val="baseline"/>
        <w:outlineLvl w:val="9"/>
        <w:rPr>
          <w:rFonts w:hint="eastAsia" w:ascii="宋体" w:hAnsi="宋体" w:eastAsia="宋体" w:cs="宋体"/>
          <w:b/>
          <w:bCs/>
          <w:color w:val="FF0000"/>
          <w:kern w:val="2"/>
          <w:sz w:val="28"/>
          <w:szCs w:val="28"/>
          <w:highlight w:val="yellow"/>
          <w:lang w:val="en-US" w:eastAsia="zh-CN"/>
        </w:rPr>
      </w:pPr>
      <w:r>
        <w:rPr>
          <w:rFonts w:hint="eastAsia" w:ascii="宋体" w:hAnsi="宋体" w:eastAsia="宋体" w:cs="宋体"/>
          <w:b/>
          <w:bCs/>
          <w:color w:val="FF0000"/>
          <w:kern w:val="2"/>
          <w:sz w:val="28"/>
          <w:szCs w:val="28"/>
          <w:highlight w:val="yellow"/>
          <w:lang w:val="en-US" w:eastAsia="zh-CN"/>
        </w:rPr>
        <w:t>注：供应商需提供制度说明，上传至“与评审相关的其他符合证明文件格式材料”模块中，否则作无效投标文件处理。</w:t>
      </w:r>
      <w:r>
        <w:rPr>
          <w:rFonts w:hint="eastAsia" w:ascii="宋体" w:hAnsi="宋体" w:cs="宋体"/>
          <w:b/>
          <w:bCs/>
          <w:color w:val="FF0000"/>
          <w:kern w:val="2"/>
          <w:sz w:val="28"/>
          <w:szCs w:val="28"/>
          <w:highlight w:val="yellow"/>
          <w:lang w:val="en-US" w:eastAsia="zh-CN"/>
        </w:rPr>
        <w:t>否</w:t>
      </w:r>
      <w:r>
        <w:rPr>
          <w:rFonts w:hint="eastAsia" w:ascii="宋体" w:hAnsi="宋体" w:eastAsia="宋体" w:cs="宋体"/>
          <w:b/>
          <w:bCs/>
          <w:color w:val="FF0000"/>
          <w:kern w:val="2"/>
          <w:sz w:val="28"/>
          <w:szCs w:val="28"/>
          <w:highlight w:val="yellow"/>
          <w:lang w:val="en-US" w:eastAsia="zh-CN"/>
        </w:rPr>
        <w:t>作无效投标文件处理。</w:t>
      </w:r>
    </w:p>
    <w:p w14:paraId="12F90FE9">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投标人应保证维修所用材料是未使用过的原厂生产的合格正品，并完全符合行业规定的质量和性能的要求,配件质量按照国家规定实行“三包”。供应商应保证使用的配件材料在正确安装、正常使用和保养条件下，在其使用寿命期内应具有良好的性能。维修竣工车辆移交给采购人后，在质量保证期内，供应商应对由于维修技术、工艺或配件材料的缺陷以及其他由于供应商的原因而发生的任何不足或故障负责，费用由供应商负担。</w:t>
      </w:r>
    </w:p>
    <w:p w14:paraId="07D46503">
      <w:pPr>
        <w:bidi w:val="0"/>
        <w:rPr>
          <w:rFonts w:hint="eastAsia"/>
          <w:lang w:val="en-US" w:eastAsia="zh-CN"/>
        </w:rPr>
      </w:pPr>
    </w:p>
    <w:p w14:paraId="301123D6">
      <w:pPr>
        <w:pStyle w:val="3"/>
        <w:pageBreakBefore w:val="0"/>
        <w:widowControl w:val="0"/>
        <w:spacing w:before="0" w:after="0" w:line="360" w:lineRule="auto"/>
        <w:ind w:left="0" w:firstLine="0"/>
        <w:jc w:val="center"/>
        <w:outlineLvl w:val="2"/>
        <w:rPr>
          <w:rFonts w:hint="default" w:ascii="黑体" w:hAnsi="黑体" w:cs="黑体"/>
          <w:sz w:val="28"/>
          <w:szCs w:val="28"/>
          <w:lang w:val="en-US" w:eastAsia="zh-CN"/>
        </w:rPr>
      </w:pPr>
      <w:r>
        <w:rPr>
          <w:rFonts w:hint="eastAsia" w:ascii="黑体" w:hAnsi="黑体" w:eastAsia="黑体" w:cs="黑体"/>
          <w:kern w:val="2"/>
          <w:sz w:val="28"/>
          <w:szCs w:val="28"/>
          <w:lang w:val="en-US" w:eastAsia="zh-CN"/>
        </w:rPr>
        <w:t>★</w:t>
      </w:r>
      <w:r>
        <w:rPr>
          <w:rFonts w:hint="eastAsia" w:ascii="黑体" w:hAnsi="黑体" w:cs="黑体"/>
          <w:sz w:val="28"/>
          <w:szCs w:val="28"/>
          <w:lang w:val="en-US" w:eastAsia="zh-CN"/>
        </w:rPr>
        <w:t>第五节 商务要求</w:t>
      </w:r>
    </w:p>
    <w:p w14:paraId="09FC6A7B">
      <w:pPr>
        <w:bidi w:val="0"/>
        <w:ind w:left="0" w:leftChars="0" w:firstLine="562" w:firstLineChars="200"/>
        <w:rPr>
          <w:rFonts w:hint="eastAsia"/>
          <w:b/>
          <w:bCs/>
          <w:lang w:val="en-US" w:eastAsia="zh-CN"/>
        </w:rPr>
      </w:pPr>
      <w:r>
        <w:rPr>
          <w:rFonts w:hint="eastAsia"/>
          <w:b/>
          <w:bCs/>
          <w:lang w:val="en-US" w:eastAsia="zh-CN"/>
        </w:rPr>
        <w:t>一、维修程序</w:t>
      </w:r>
    </w:p>
    <w:p w14:paraId="282079AF">
      <w:pPr>
        <w:bidi w:val="0"/>
        <w:ind w:left="0" w:leftChars="0" w:firstLine="843" w:firstLineChars="300"/>
        <w:rPr>
          <w:rFonts w:hint="eastAsia"/>
          <w:b/>
          <w:bCs/>
          <w:lang w:val="en-US" w:eastAsia="zh-CN"/>
        </w:rPr>
      </w:pPr>
      <w:r>
        <w:rPr>
          <w:rFonts w:hint="eastAsia"/>
          <w:b/>
          <w:bCs/>
          <w:lang w:val="en-US" w:eastAsia="zh-CN"/>
        </w:rPr>
        <w:t>1.送修手续</w:t>
      </w:r>
    </w:p>
    <w:p w14:paraId="26878EC6">
      <w:pPr>
        <w:keepLines w:val="0"/>
        <w:pageBreakBefore w:val="0"/>
        <w:spacing w:line="312" w:lineRule="auto"/>
        <w:ind w:left="0" w:leftChars="0"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w:t>
      </w:r>
      <w:r>
        <w:rPr>
          <w:rFonts w:hint="eastAsia" w:ascii="宋体" w:hAnsi="宋体" w:eastAsia="宋体" w:cs="宋体"/>
          <w:b/>
          <w:bCs w:val="0"/>
          <w:color w:val="FF0000"/>
          <w:sz w:val="28"/>
          <w:szCs w:val="28"/>
          <w:highlight w:val="yellow"/>
          <w:lang w:val="en-US" w:eastAsia="zh-CN"/>
        </w:rPr>
        <w:t>预算单位：</w:t>
      </w:r>
      <w:r>
        <w:rPr>
          <w:rFonts w:hint="eastAsia" w:ascii="宋体" w:hAnsi="宋体" w:eastAsia="宋体" w:cs="宋体"/>
          <w:b w:val="0"/>
          <w:bCs/>
          <w:sz w:val="28"/>
          <w:szCs w:val="28"/>
          <w:lang w:val="en-US" w:eastAsia="zh-CN"/>
        </w:rPr>
        <w:t>根据审批程序完成采购人内部审批程序后，预算单位的采购人在预算管理一体化系统填报采购实施计划，经备案后自动推送至“苏采云”系统。采购人在“苏采云”系统，按照征集文件规定的方式，选择入围供应商，关联采购实施计划并下单签订</w:t>
      </w:r>
      <w:r>
        <w:rPr>
          <w:rFonts w:hint="eastAsia" w:ascii="宋体" w:hAnsi="宋体" w:cs="宋体"/>
          <w:b w:val="0"/>
          <w:bCs/>
          <w:sz w:val="28"/>
          <w:szCs w:val="28"/>
          <w:lang w:val="en-US" w:eastAsia="zh-CN"/>
        </w:rPr>
        <w:t>《</w:t>
      </w:r>
      <w:r>
        <w:rPr>
          <w:rFonts w:hint="eastAsia" w:ascii="宋体" w:hAnsi="宋体" w:eastAsia="宋体" w:cs="宋体"/>
          <w:kern w:val="2"/>
          <w:sz w:val="28"/>
          <w:szCs w:val="28"/>
          <w:lang w:val="en-US" w:eastAsia="zh-CN"/>
        </w:rPr>
        <w:t>政府采购公务用车维修（保养）委托单</w:t>
      </w:r>
      <w:r>
        <w:rPr>
          <w:rFonts w:hint="eastAsia" w:ascii="宋体" w:hAnsi="宋体" w:cs="宋体"/>
          <w:kern w:val="2"/>
          <w:sz w:val="28"/>
          <w:szCs w:val="28"/>
          <w:lang w:val="en-US" w:eastAsia="zh-CN"/>
        </w:rPr>
        <w:t>》（以下简称“委托单”）</w:t>
      </w:r>
      <w:r>
        <w:rPr>
          <w:rFonts w:hint="eastAsia" w:ascii="宋体" w:hAnsi="宋体" w:eastAsia="宋体" w:cs="宋体"/>
          <w:b w:val="0"/>
          <w:bCs/>
          <w:sz w:val="28"/>
          <w:szCs w:val="28"/>
          <w:lang w:val="en-US" w:eastAsia="zh-CN"/>
        </w:rPr>
        <w:t>，</w:t>
      </w:r>
      <w:r>
        <w:rPr>
          <w:rFonts w:hint="eastAsia" w:ascii="宋体" w:hAnsi="宋体" w:eastAsia="宋体" w:cs="宋体"/>
          <w:b/>
          <w:bCs w:val="0"/>
          <w:sz w:val="28"/>
          <w:szCs w:val="28"/>
          <w:u w:val="single"/>
          <w:lang w:val="en-US" w:eastAsia="zh-CN"/>
        </w:rPr>
        <w:t>签订的委托单需经采购中心备案后上传至“苏采云”系统。</w:t>
      </w:r>
    </w:p>
    <w:p w14:paraId="758378BC">
      <w:pPr>
        <w:keepLines w:val="0"/>
        <w:pageBreakBefore w:val="0"/>
        <w:spacing w:line="312" w:lineRule="auto"/>
        <w:ind w:left="0" w:leftChars="0" w:firstLine="560" w:firstLineChars="200"/>
        <w:rPr>
          <w:rFonts w:hint="eastAsia" w:ascii="宋体" w:hAnsi="宋体" w:eastAsia="宋体" w:cs="宋体"/>
          <w:b/>
          <w:bCs w:val="0"/>
          <w:sz w:val="28"/>
          <w:szCs w:val="28"/>
          <w:u w:val="single"/>
          <w:lang w:val="en-US" w:eastAsia="zh-CN"/>
        </w:rPr>
      </w:pPr>
      <w:r>
        <w:rPr>
          <w:rFonts w:hint="eastAsia" w:ascii="宋体" w:hAnsi="宋体" w:eastAsia="宋体" w:cs="宋体"/>
          <w:b w:val="0"/>
          <w:bCs/>
          <w:sz w:val="28"/>
          <w:szCs w:val="28"/>
          <w:lang w:val="en-US" w:eastAsia="zh-CN"/>
        </w:rPr>
        <w:t>（2）</w:t>
      </w:r>
      <w:r>
        <w:rPr>
          <w:rFonts w:hint="eastAsia" w:ascii="宋体" w:hAnsi="宋体" w:eastAsia="宋体" w:cs="宋体"/>
          <w:b/>
          <w:bCs w:val="0"/>
          <w:color w:val="FF0000"/>
          <w:sz w:val="28"/>
          <w:szCs w:val="28"/>
          <w:highlight w:val="yellow"/>
          <w:lang w:val="en-US" w:eastAsia="zh-CN"/>
        </w:rPr>
        <w:t>非预算单位：</w:t>
      </w:r>
      <w:r>
        <w:rPr>
          <w:rFonts w:hint="eastAsia" w:ascii="宋体" w:hAnsi="宋体" w:eastAsia="宋体" w:cs="宋体"/>
          <w:b w:val="0"/>
          <w:bCs/>
          <w:sz w:val="28"/>
          <w:szCs w:val="28"/>
          <w:lang w:val="en-US" w:eastAsia="zh-CN"/>
        </w:rPr>
        <w:t>根据审批程序完成采购人内部审批程序后，非预算单位的采购人通过“苏采云”系统申报临时计划，经备案后，采购人在“苏采云”系统，按照征集文件规定的方式，选择入围供应商，关联采购实施计划并下单签订委托单，</w:t>
      </w:r>
      <w:r>
        <w:rPr>
          <w:rFonts w:hint="eastAsia" w:ascii="宋体" w:hAnsi="宋体" w:eastAsia="宋体" w:cs="宋体"/>
          <w:b/>
          <w:bCs w:val="0"/>
          <w:sz w:val="28"/>
          <w:szCs w:val="28"/>
          <w:u w:val="single"/>
          <w:lang w:val="en-US" w:eastAsia="zh-CN"/>
        </w:rPr>
        <w:t>签订的委托单需经采购中心备案后上传至“苏采云”系统。</w:t>
      </w:r>
    </w:p>
    <w:p w14:paraId="615400A3">
      <w:pPr>
        <w:keepLines w:val="0"/>
        <w:pageBreakBefore w:val="0"/>
        <w:spacing w:line="312" w:lineRule="auto"/>
        <w:ind w:left="0" w:leftChars="0"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（3）采购人未使用“苏采云”下单的，入围供应商不得提供服务；如遇政策调整，另行通知。</w:t>
      </w:r>
    </w:p>
    <w:p w14:paraId="5D3267FB">
      <w:pPr>
        <w:keepLines w:val="0"/>
        <w:pageBreakBefore w:val="0"/>
        <w:spacing w:line="312" w:lineRule="auto"/>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（4）入围供应商应对送修车辆进行仔细检查，并根据</w:t>
      </w:r>
      <w:r>
        <w:rPr>
          <w:rFonts w:hint="eastAsia" w:ascii="宋体" w:hAnsi="宋体" w:cs="宋体"/>
          <w:kern w:val="2"/>
          <w:sz w:val="28"/>
          <w:szCs w:val="28"/>
          <w:lang w:val="en-US" w:eastAsia="zh-CN"/>
        </w:rPr>
        <w:t>采购人填写的委托单第一联需求</w:t>
      </w:r>
      <w:r>
        <w:rPr>
          <w:rFonts w:hint="eastAsia" w:ascii="宋体" w:hAnsi="宋体" w:eastAsia="宋体" w:cs="宋体"/>
          <w:kern w:val="2"/>
          <w:sz w:val="28"/>
          <w:szCs w:val="28"/>
          <w:lang w:val="en-US" w:eastAsia="zh-CN"/>
        </w:rPr>
        <w:t>填写委托单</w:t>
      </w:r>
      <w:r>
        <w:rPr>
          <w:rFonts w:hint="eastAsia" w:ascii="宋体" w:hAnsi="宋体" w:cs="宋体"/>
          <w:kern w:val="2"/>
          <w:sz w:val="28"/>
          <w:szCs w:val="28"/>
          <w:lang w:val="en-US" w:eastAsia="zh-CN"/>
        </w:rPr>
        <w:t>第二联</w:t>
      </w:r>
      <w:r>
        <w:rPr>
          <w:rFonts w:hint="eastAsia" w:ascii="宋体" w:hAnsi="宋体" w:eastAsia="宋体" w:cs="宋体"/>
          <w:kern w:val="2"/>
          <w:sz w:val="28"/>
          <w:szCs w:val="28"/>
          <w:lang w:val="en-US" w:eastAsia="zh-CN"/>
        </w:rPr>
        <w:t>，并注明所须维修</w:t>
      </w:r>
      <w:r>
        <w:rPr>
          <w:rFonts w:hint="eastAsia" w:ascii="宋体" w:hAnsi="宋体" w:cs="宋体"/>
          <w:kern w:val="2"/>
          <w:sz w:val="28"/>
          <w:szCs w:val="28"/>
          <w:lang w:val="en-US" w:eastAsia="zh-CN"/>
        </w:rPr>
        <w:t>（保养）</w:t>
      </w:r>
      <w:r>
        <w:rPr>
          <w:rFonts w:hint="eastAsia" w:ascii="宋体" w:hAnsi="宋体" w:eastAsia="宋体" w:cs="宋体"/>
          <w:kern w:val="2"/>
          <w:sz w:val="28"/>
          <w:szCs w:val="28"/>
          <w:lang w:val="en-US" w:eastAsia="zh-CN"/>
        </w:rPr>
        <w:t>项目的维修</w:t>
      </w:r>
      <w:r>
        <w:rPr>
          <w:rFonts w:hint="eastAsia" w:ascii="宋体" w:hAnsi="宋体" w:cs="宋体"/>
          <w:kern w:val="2"/>
          <w:sz w:val="28"/>
          <w:szCs w:val="28"/>
          <w:lang w:val="en-US" w:eastAsia="zh-CN"/>
        </w:rPr>
        <w:t>（保养）</w:t>
      </w:r>
      <w:r>
        <w:rPr>
          <w:rFonts w:hint="eastAsia" w:ascii="宋体" w:hAnsi="宋体" w:eastAsia="宋体" w:cs="宋体"/>
          <w:kern w:val="2"/>
          <w:sz w:val="28"/>
          <w:szCs w:val="28"/>
          <w:lang w:val="en-US" w:eastAsia="zh-CN"/>
        </w:rPr>
        <w:t>工时、工时单价、所更换配件的材料金额和材料进销差价率，提交采购人审核。</w:t>
      </w:r>
    </w:p>
    <w:p w14:paraId="21CB22DD">
      <w:pPr>
        <w:keepLines w:val="0"/>
        <w:pageBreakBefore w:val="0"/>
        <w:spacing w:line="312" w:lineRule="auto"/>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（5）入围供应商对送修车辆应以修复为主，能不更换的零部件尽量不予更换，确实不能修复或修复不经济的零部件，在征得采购人同意的情况下，方可进行更。</w:t>
      </w:r>
    </w:p>
    <w:p w14:paraId="3CB8B4D6">
      <w:pPr>
        <w:keepLines w:val="0"/>
        <w:pageBreakBefore w:val="0"/>
        <w:spacing w:line="312" w:lineRule="auto"/>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w:t>
      </w:r>
      <w:r>
        <w:rPr>
          <w:rFonts w:hint="eastAsia" w:ascii="宋体" w:hAnsi="宋体" w:cs="宋体"/>
          <w:kern w:val="2"/>
          <w:sz w:val="28"/>
          <w:szCs w:val="28"/>
          <w:lang w:val="en-US" w:eastAsia="zh-CN"/>
        </w:rPr>
        <w:t>6</w:t>
      </w:r>
      <w:r>
        <w:rPr>
          <w:rFonts w:hint="eastAsia" w:ascii="宋体" w:hAnsi="宋体" w:eastAsia="宋体" w:cs="宋体"/>
          <w:kern w:val="2"/>
          <w:sz w:val="28"/>
          <w:szCs w:val="28"/>
          <w:lang w:val="en-US" w:eastAsia="zh-CN"/>
        </w:rPr>
        <w:t>）采购人对入围供应商的维修项目和报价进行确认，</w:t>
      </w:r>
      <w:r>
        <w:rPr>
          <w:rFonts w:hint="eastAsia" w:ascii="宋体" w:hAnsi="宋体" w:cs="宋体"/>
          <w:kern w:val="2"/>
          <w:sz w:val="28"/>
          <w:szCs w:val="28"/>
          <w:lang w:val="en-US" w:eastAsia="zh-CN"/>
        </w:rPr>
        <w:t>维修结束</w:t>
      </w:r>
      <w:r>
        <w:rPr>
          <w:rFonts w:hint="eastAsia" w:ascii="宋体" w:hAnsi="宋体" w:eastAsia="宋体" w:cs="宋体"/>
          <w:kern w:val="2"/>
          <w:sz w:val="28"/>
          <w:szCs w:val="28"/>
          <w:lang w:val="en-US" w:eastAsia="zh-CN"/>
        </w:rPr>
        <w:t>后，请在委托单</w:t>
      </w:r>
      <w:r>
        <w:rPr>
          <w:rFonts w:hint="eastAsia" w:ascii="宋体" w:hAnsi="宋体" w:cs="宋体"/>
          <w:kern w:val="2"/>
          <w:sz w:val="28"/>
          <w:szCs w:val="28"/>
          <w:lang w:val="en-US" w:eastAsia="zh-CN"/>
        </w:rPr>
        <w:t>第二联开展履约评价。</w:t>
      </w:r>
      <w:r>
        <w:rPr>
          <w:rFonts w:hint="eastAsia" w:ascii="宋体" w:hAnsi="宋体" w:eastAsia="宋体" w:cs="宋体"/>
          <w:kern w:val="2"/>
          <w:sz w:val="28"/>
          <w:szCs w:val="28"/>
          <w:lang w:val="en-US" w:eastAsia="zh-CN"/>
        </w:rPr>
        <w:t>采购人如有不同意见，退回供应商重新填写政府采购公务用车维修（保养）委托单</w:t>
      </w:r>
      <w:r>
        <w:rPr>
          <w:rFonts w:hint="eastAsia" w:ascii="宋体" w:hAnsi="宋体" w:cs="宋体"/>
          <w:kern w:val="2"/>
          <w:sz w:val="28"/>
          <w:szCs w:val="28"/>
          <w:lang w:val="en-US" w:eastAsia="zh-CN"/>
        </w:rPr>
        <w:t>第二联</w:t>
      </w:r>
      <w:r>
        <w:rPr>
          <w:rFonts w:hint="eastAsia" w:ascii="宋体" w:hAnsi="宋体" w:eastAsia="宋体" w:cs="宋体"/>
          <w:kern w:val="2"/>
          <w:sz w:val="28"/>
          <w:szCs w:val="28"/>
          <w:lang w:val="en-US" w:eastAsia="zh-CN"/>
        </w:rPr>
        <w:t>。</w:t>
      </w:r>
    </w:p>
    <w:p w14:paraId="44066983">
      <w:pPr>
        <w:bidi w:val="0"/>
        <w:ind w:left="0" w:leftChars="0" w:firstLine="843" w:firstLineChars="300"/>
        <w:rPr>
          <w:rFonts w:hint="eastAsia"/>
          <w:b/>
          <w:bCs/>
          <w:lang w:val="en-US" w:eastAsia="zh-CN"/>
        </w:rPr>
      </w:pPr>
      <w:r>
        <w:rPr>
          <w:rFonts w:hint="eastAsia"/>
          <w:b/>
          <w:bCs/>
          <w:lang w:val="en-US" w:eastAsia="zh-CN"/>
        </w:rPr>
        <w:t>2.维修（保养）费用</w:t>
      </w:r>
    </w:p>
    <w:p w14:paraId="6581339C">
      <w:pPr>
        <w:bidi w:val="0"/>
        <w:ind w:left="0" w:leftChars="0" w:firstLine="562" w:firstLineChars="200"/>
        <w:rPr>
          <w:rFonts w:hint="eastAsia" w:ascii="宋体" w:hAnsi="宋体" w:eastAsia="宋体" w:cs="宋体"/>
          <w:b/>
          <w:bCs/>
          <w:color w:val="FF0000"/>
          <w:kern w:val="2"/>
          <w:sz w:val="28"/>
          <w:szCs w:val="28"/>
          <w:lang w:val="en-US" w:eastAsia="zh-CN"/>
        </w:rPr>
      </w:pPr>
      <w:r>
        <w:rPr>
          <w:rFonts w:hint="eastAsia" w:ascii="宋体" w:hAnsi="宋体" w:eastAsia="宋体" w:cs="宋体"/>
          <w:b/>
          <w:bCs/>
          <w:color w:val="FF0000"/>
          <w:kern w:val="2"/>
          <w:sz w:val="28"/>
          <w:szCs w:val="28"/>
          <w:lang w:val="en-US" w:eastAsia="zh-CN"/>
        </w:rPr>
        <w:t>（1）车辆保养单价=（车辆保养工时（</w:t>
      </w:r>
      <w:r>
        <w:rPr>
          <w:rFonts w:hint="eastAsia" w:ascii="宋体" w:hAnsi="宋体" w:cs="宋体"/>
          <w:b/>
          <w:bCs/>
          <w:color w:val="FF0000"/>
          <w:kern w:val="2"/>
          <w:sz w:val="28"/>
          <w:szCs w:val="28"/>
          <w:lang w:val="en-US" w:eastAsia="zh-CN"/>
        </w:rPr>
        <w:t>6</w:t>
      </w:r>
      <w:r>
        <w:rPr>
          <w:rFonts w:hint="eastAsia" w:ascii="宋体" w:hAnsi="宋体" w:eastAsia="宋体" w:cs="宋体"/>
          <w:b/>
          <w:bCs/>
          <w:color w:val="FF0000"/>
          <w:kern w:val="2"/>
          <w:sz w:val="28"/>
          <w:szCs w:val="28"/>
          <w:lang w:val="en-US" w:eastAsia="zh-CN"/>
        </w:rPr>
        <w:t>工时）×工时单价+保养配件材料总价）</w:t>
      </w:r>
    </w:p>
    <w:p w14:paraId="3F1769B4">
      <w:pPr>
        <w:bidi w:val="0"/>
        <w:ind w:left="0" w:leftChars="0" w:firstLine="560" w:firstLineChars="200"/>
        <w:rPr>
          <w:rFonts w:hint="eastAsia"/>
          <w:lang w:val="en-US" w:eastAsia="zh-CN"/>
        </w:rPr>
      </w:pPr>
      <w:r>
        <w:rPr>
          <w:rFonts w:hint="eastAsia"/>
          <w:lang w:val="en-US" w:eastAsia="zh-CN"/>
        </w:rPr>
        <w:t>（2）涉及车辆维修时；</w:t>
      </w:r>
    </w:p>
    <w:p w14:paraId="43C7E99D">
      <w:pPr>
        <w:bidi w:val="0"/>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2.1）工时定额：按照省交通主管部门制定的《江苏省机动车维修结算工时定额与收费指南》（2014版）标准执行；《江苏省机动车维修结算工时定额与收费指南》（2014版）未涉及的维修项目，相应维修工时定额按投标人报道路运输管理机构备案的标准执行，或按投标人公布的标准执行。</w:t>
      </w:r>
    </w:p>
    <w:p w14:paraId="15EEF275">
      <w:pPr>
        <w:bidi w:val="0"/>
        <w:ind w:left="0" w:leftChars="0" w:firstLine="560" w:firstLineChars="200"/>
        <w:rPr>
          <w:rFonts w:hint="default"/>
          <w:lang w:val="en-US" w:eastAsia="zh-CN"/>
        </w:rPr>
      </w:pPr>
      <w:r>
        <w:rPr>
          <w:rFonts w:hint="eastAsia"/>
          <w:lang w:val="en-US" w:eastAsia="zh-CN"/>
        </w:rPr>
        <w:t>（2.2）配件材料价格按照投标人进货发票价格执行，</w:t>
      </w:r>
      <w:r>
        <w:rPr>
          <w:rFonts w:hint="eastAsia" w:ascii="宋体" w:hAnsi="宋体" w:eastAsia="宋体" w:cs="宋体"/>
          <w:kern w:val="2"/>
          <w:sz w:val="28"/>
          <w:szCs w:val="28"/>
          <w:lang w:val="en-US" w:eastAsia="zh-CN"/>
        </w:rPr>
        <w:t>结算时</w:t>
      </w:r>
      <w:r>
        <w:rPr>
          <w:rFonts w:hint="eastAsia" w:ascii="宋体" w:hAnsi="宋体" w:cs="宋体"/>
          <w:kern w:val="2"/>
          <w:sz w:val="28"/>
          <w:szCs w:val="28"/>
          <w:lang w:val="en-US" w:eastAsia="zh-CN"/>
        </w:rPr>
        <w:t>入围供应商</w:t>
      </w:r>
      <w:r>
        <w:rPr>
          <w:rFonts w:hint="eastAsia" w:ascii="宋体" w:hAnsi="宋体" w:eastAsia="宋体" w:cs="宋体"/>
          <w:kern w:val="2"/>
          <w:sz w:val="28"/>
          <w:szCs w:val="28"/>
          <w:lang w:val="en-US" w:eastAsia="zh-CN"/>
        </w:rPr>
        <w:t>需提供进货发票</w:t>
      </w:r>
      <w:r>
        <w:rPr>
          <w:rFonts w:hint="eastAsia" w:ascii="宋体" w:hAnsi="宋体" w:cs="宋体"/>
          <w:kern w:val="2"/>
          <w:sz w:val="28"/>
          <w:szCs w:val="28"/>
          <w:lang w:val="en-US" w:eastAsia="zh-CN"/>
        </w:rPr>
        <w:t>以便核查</w:t>
      </w:r>
      <w:r>
        <w:rPr>
          <w:rFonts w:hint="eastAsia"/>
          <w:lang w:val="en-US" w:eastAsia="zh-CN"/>
        </w:rPr>
        <w:t>。</w:t>
      </w:r>
    </w:p>
    <w:p w14:paraId="46563967">
      <w:pPr>
        <w:bidi w:val="0"/>
        <w:ind w:left="0" w:leftChars="0" w:firstLine="560" w:firstLineChars="200"/>
        <w:rPr>
          <w:rFonts w:hint="eastAsia" w:ascii="宋体" w:hAnsi="宋体"/>
          <w:color w:val="FF0000"/>
          <w:sz w:val="24"/>
          <w:szCs w:val="24"/>
          <w:highlight w:val="none"/>
          <w:u w:val="none" w:color="auto"/>
        </w:rPr>
      </w:pPr>
      <w:r>
        <w:rPr>
          <w:rFonts w:hint="eastAsia" w:ascii="宋体" w:hAnsi="宋体" w:eastAsia="宋体" w:cs="宋体"/>
          <w:kern w:val="2"/>
          <w:sz w:val="28"/>
          <w:szCs w:val="28"/>
          <w:lang w:val="en-US" w:eastAsia="zh-CN"/>
        </w:rPr>
        <w:t>（2.3）</w:t>
      </w:r>
      <w:r>
        <w:rPr>
          <w:rFonts w:hint="eastAsia" w:ascii="宋体" w:hAnsi="宋体" w:eastAsia="宋体" w:cs="宋体"/>
          <w:color w:val="FF0000"/>
          <w:kern w:val="2"/>
          <w:sz w:val="28"/>
          <w:szCs w:val="28"/>
          <w:lang w:val="en-US" w:eastAsia="zh-CN"/>
        </w:rPr>
        <w:t>结算公式为：维修结算总费用=（工时费用（工时单价×工时定额）＋材料费用[材料购进价格×（1＋材料进销差价率%）]）</w:t>
      </w:r>
      <w:r>
        <w:rPr>
          <w:rFonts w:hint="eastAsia" w:ascii="宋体" w:hAnsi="宋体"/>
          <w:color w:val="FF0000"/>
          <w:sz w:val="24"/>
          <w:szCs w:val="24"/>
          <w:highlight w:val="none"/>
          <w:u w:val="none" w:color="auto"/>
        </w:rPr>
        <w:t>。</w:t>
      </w:r>
    </w:p>
    <w:p w14:paraId="6A168E94">
      <w:pPr>
        <w:bidi w:val="0"/>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（2.4）入围供应商应按照《江苏省机动车维修结算工时定额与收费指南》（2014版）所确定工时定额标准及不高于投标承诺的工时单价、</w:t>
      </w:r>
      <w:r>
        <w:rPr>
          <w:rFonts w:hint="eastAsia" w:ascii="宋体" w:hAnsi="宋体" w:eastAsia="宋体" w:cs="宋体"/>
          <w:color w:val="FF0000"/>
          <w:kern w:val="2"/>
          <w:sz w:val="28"/>
          <w:szCs w:val="28"/>
          <w:lang w:val="en-US" w:eastAsia="zh-CN"/>
        </w:rPr>
        <w:t>固定的材料进销差价率计算维修费用</w:t>
      </w:r>
      <w:r>
        <w:rPr>
          <w:rFonts w:hint="eastAsia" w:ascii="宋体" w:hAnsi="宋体" w:eastAsia="宋体" w:cs="宋体"/>
          <w:kern w:val="2"/>
          <w:sz w:val="28"/>
          <w:szCs w:val="28"/>
          <w:lang w:val="en-US" w:eastAsia="zh-CN"/>
        </w:rPr>
        <w:t>。</w:t>
      </w:r>
    </w:p>
    <w:p w14:paraId="221E6E30">
      <w:pPr>
        <w:bidi w:val="0"/>
        <w:ind w:left="0" w:leftChars="0" w:firstLine="560" w:firstLineChars="200"/>
        <w:rPr>
          <w:rFonts w:hint="eastAsia"/>
          <w:lang w:val="en-US" w:eastAsia="zh-CN"/>
        </w:rPr>
      </w:pPr>
      <w:r>
        <w:rPr>
          <w:rFonts w:hint="eastAsia"/>
          <w:lang w:val="en-US" w:eastAsia="zh-CN"/>
        </w:rPr>
        <w:t>（3）上述工时单价、材料进行差价率均为含税金额。其他税金应按照国家税务部门规定的比例收取。</w:t>
      </w:r>
    </w:p>
    <w:p w14:paraId="37D1B957">
      <w:pPr>
        <w:bidi w:val="0"/>
        <w:ind w:left="0" w:leftChars="0" w:firstLine="560" w:firstLineChars="200"/>
        <w:rPr>
          <w:rFonts w:hint="eastAsia" w:eastAsia="宋体" w:cs="Times New Roman"/>
          <w:lang w:val="en-US" w:eastAsia="zh-CN"/>
        </w:rPr>
      </w:pPr>
      <w:r>
        <w:rPr>
          <w:rFonts w:hint="eastAsia" w:eastAsia="宋体" w:cs="Times New Roman"/>
          <w:lang w:val="en-US" w:eastAsia="zh-CN"/>
        </w:rPr>
        <w:t>（4）其他未尽事项参照江苏省质量技术监督局发布的《机动车维修费用结算规范》（DB 32/T 2665-2014）。</w:t>
      </w:r>
    </w:p>
    <w:p w14:paraId="18BC5472">
      <w:pPr>
        <w:bidi w:val="0"/>
        <w:ind w:left="0" w:leftChars="0" w:firstLine="562" w:firstLineChars="200"/>
        <w:rPr>
          <w:rFonts w:hint="eastAsia"/>
          <w:b/>
          <w:bCs/>
          <w:lang w:val="en-US" w:eastAsia="zh-CN"/>
        </w:rPr>
      </w:pPr>
      <w:r>
        <w:rPr>
          <w:rFonts w:hint="eastAsia"/>
          <w:b/>
          <w:bCs/>
          <w:lang w:val="en-US" w:eastAsia="zh-CN"/>
        </w:rPr>
        <w:t>3.竣工车辆交接手续</w:t>
      </w:r>
    </w:p>
    <w:p w14:paraId="2DC2696C">
      <w:pPr>
        <w:keepLines w:val="0"/>
        <w:pageBreakBefore w:val="0"/>
        <w:spacing w:line="312" w:lineRule="auto"/>
        <w:ind w:firstLine="56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（1）入围供应商维修</w:t>
      </w:r>
      <w:r>
        <w:rPr>
          <w:rFonts w:hint="eastAsia" w:ascii="宋体" w:hAnsi="宋体" w:cs="宋体"/>
          <w:kern w:val="2"/>
          <w:sz w:val="28"/>
          <w:szCs w:val="28"/>
          <w:lang w:val="en-US" w:eastAsia="zh-CN"/>
        </w:rPr>
        <w:t>（保养）</w:t>
      </w:r>
      <w:r>
        <w:rPr>
          <w:rFonts w:hint="eastAsia" w:ascii="宋体" w:hAnsi="宋体" w:eastAsia="宋体" w:cs="宋体"/>
          <w:kern w:val="2"/>
          <w:sz w:val="28"/>
          <w:szCs w:val="28"/>
          <w:lang w:val="en-US" w:eastAsia="zh-CN"/>
        </w:rPr>
        <w:t>车辆结束后，入围供应商应及时将</w:t>
      </w:r>
      <w:r>
        <w:rPr>
          <w:rFonts w:hint="eastAsia" w:ascii="宋体" w:hAnsi="宋体" w:cs="宋体"/>
          <w:kern w:val="2"/>
          <w:sz w:val="28"/>
          <w:szCs w:val="28"/>
          <w:lang w:val="en-US" w:eastAsia="zh-CN"/>
        </w:rPr>
        <w:t>委托</w:t>
      </w:r>
      <w:r>
        <w:rPr>
          <w:rFonts w:hint="eastAsia" w:ascii="宋体" w:hAnsi="宋体" w:eastAsia="宋体" w:cs="宋体"/>
          <w:kern w:val="2"/>
          <w:sz w:val="28"/>
          <w:szCs w:val="28"/>
          <w:lang w:val="en-US" w:eastAsia="zh-CN"/>
        </w:rPr>
        <w:t>单送采购人核定后，</w:t>
      </w:r>
      <w:r>
        <w:rPr>
          <w:rFonts w:hint="eastAsia" w:ascii="宋体" w:hAnsi="宋体" w:cs="宋体"/>
          <w:kern w:val="2"/>
          <w:sz w:val="28"/>
          <w:szCs w:val="28"/>
          <w:lang w:val="en-US" w:eastAsia="zh-CN"/>
        </w:rPr>
        <w:t>采购人核定无误后由入围供应商送至采购中心核实、备案，</w:t>
      </w:r>
      <w:r>
        <w:rPr>
          <w:rFonts w:hint="eastAsia" w:ascii="宋体" w:hAnsi="宋体" w:eastAsia="宋体" w:cs="宋体"/>
          <w:kern w:val="2"/>
          <w:sz w:val="28"/>
          <w:szCs w:val="28"/>
          <w:lang w:val="en-US" w:eastAsia="zh-CN"/>
        </w:rPr>
        <w:t>方可按有关规定进行结算。委托单</w:t>
      </w:r>
      <w:r>
        <w:rPr>
          <w:rFonts w:hint="eastAsia" w:ascii="宋体" w:hAnsi="宋体" w:cs="宋体"/>
          <w:kern w:val="2"/>
          <w:sz w:val="28"/>
          <w:szCs w:val="28"/>
          <w:lang w:val="en-US" w:eastAsia="zh-CN"/>
        </w:rPr>
        <w:t>一式两联，</w:t>
      </w:r>
      <w:r>
        <w:rPr>
          <w:rFonts w:hint="eastAsia" w:ascii="宋体" w:hAnsi="宋体" w:eastAsia="宋体" w:cs="宋体"/>
          <w:b w:val="0"/>
          <w:bCs/>
          <w:sz w:val="28"/>
          <w:szCs w:val="28"/>
          <w:lang w:val="en-US" w:eastAsia="zh-CN"/>
        </w:rPr>
        <w:t>一式两份，采购人和供应商各持一份。（</w:t>
      </w:r>
      <w:r>
        <w:rPr>
          <w:rFonts w:hint="eastAsia" w:ascii="宋体" w:hAnsi="宋体" w:eastAsia="宋体" w:cs="宋体"/>
          <w:b/>
          <w:bCs w:val="0"/>
          <w:color w:val="FF0000"/>
          <w:sz w:val="28"/>
          <w:szCs w:val="28"/>
          <w:highlight w:val="yellow"/>
          <w:lang w:val="en-US" w:eastAsia="zh-CN"/>
        </w:rPr>
        <w:t>备注：未经采购中心核实、备案的</w:t>
      </w:r>
      <w:r>
        <w:rPr>
          <w:rFonts w:hint="eastAsia" w:ascii="宋体" w:hAnsi="宋体" w:cs="宋体"/>
          <w:b/>
          <w:bCs w:val="0"/>
          <w:color w:val="FF0000"/>
          <w:sz w:val="28"/>
          <w:szCs w:val="28"/>
          <w:highlight w:val="yellow"/>
          <w:lang w:val="en-US" w:eastAsia="zh-CN"/>
        </w:rPr>
        <w:t>委托单</w:t>
      </w:r>
      <w:r>
        <w:rPr>
          <w:rFonts w:hint="eastAsia" w:ascii="宋体" w:hAnsi="宋体" w:eastAsia="宋体" w:cs="宋体"/>
          <w:b/>
          <w:bCs w:val="0"/>
          <w:color w:val="FF0000"/>
          <w:sz w:val="28"/>
          <w:szCs w:val="28"/>
          <w:highlight w:val="yellow"/>
          <w:lang w:val="en-US" w:eastAsia="zh-CN"/>
        </w:rPr>
        <w:t>不得结算，否则入围供应商记差评1次。</w:t>
      </w:r>
      <w:r>
        <w:rPr>
          <w:rFonts w:hint="eastAsia" w:ascii="宋体" w:hAnsi="宋体" w:eastAsia="宋体" w:cs="宋体"/>
          <w:b w:val="0"/>
          <w:bCs/>
          <w:sz w:val="28"/>
          <w:szCs w:val="28"/>
          <w:lang w:val="en-US" w:eastAsia="zh-CN"/>
        </w:rPr>
        <w:t>）</w:t>
      </w:r>
    </w:p>
    <w:p w14:paraId="44B8BE28">
      <w:pPr>
        <w:keepNext w:val="0"/>
        <w:keepLines w:val="0"/>
        <w:pageBreakBefore w:val="0"/>
        <w:widowControl w:val="0"/>
        <w:numPr>
          <w:ilvl w:val="0"/>
          <w:numId w:val="0"/>
        </w:numPr>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（2）采购人应仔细检查竣工车辆，如果维修结果符合送修要求、维修费用计算合理，采购人应在</w:t>
      </w:r>
      <w:r>
        <w:rPr>
          <w:rFonts w:hint="eastAsia" w:ascii="宋体" w:hAnsi="宋体" w:cs="宋体"/>
          <w:kern w:val="2"/>
          <w:sz w:val="28"/>
          <w:szCs w:val="28"/>
          <w:lang w:val="en-US" w:eastAsia="zh-CN"/>
        </w:rPr>
        <w:t>委托</w:t>
      </w:r>
      <w:r>
        <w:rPr>
          <w:rFonts w:hint="eastAsia" w:ascii="宋体" w:hAnsi="宋体" w:eastAsia="宋体" w:cs="宋体"/>
          <w:kern w:val="2"/>
          <w:sz w:val="28"/>
          <w:szCs w:val="28"/>
          <w:lang w:val="en-US" w:eastAsia="zh-CN"/>
        </w:rPr>
        <w:t>单</w:t>
      </w:r>
      <w:r>
        <w:rPr>
          <w:rFonts w:hint="eastAsia" w:ascii="宋体" w:hAnsi="宋体" w:cs="宋体"/>
          <w:kern w:val="2"/>
          <w:sz w:val="28"/>
          <w:szCs w:val="28"/>
          <w:lang w:val="en-US" w:eastAsia="zh-CN"/>
        </w:rPr>
        <w:t>第二联履约验收</w:t>
      </w:r>
      <w:r>
        <w:rPr>
          <w:rFonts w:hint="eastAsia" w:ascii="宋体" w:hAnsi="宋体" w:eastAsia="宋体" w:cs="宋体"/>
          <w:kern w:val="2"/>
          <w:sz w:val="28"/>
          <w:szCs w:val="28"/>
          <w:lang w:val="en-US" w:eastAsia="zh-CN"/>
        </w:rPr>
        <w:t>上签字认可；如果维修结果不符合送修要求、维修费用计算不合理，或发现使用不符合要求的配件材料，采购人应以书面形式向入围供应商提出存在的问题，如供应商不能给予令人信服的答复，采购人可报请法定检验机构进行检验。</w:t>
      </w:r>
    </w:p>
    <w:p w14:paraId="229D9CF8">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（3）在“</w:t>
      </w:r>
      <w:r>
        <w:rPr>
          <w:rFonts w:hint="eastAsia" w:ascii="宋体" w:hAnsi="宋体" w:cs="宋体"/>
          <w:kern w:val="2"/>
          <w:sz w:val="28"/>
          <w:szCs w:val="28"/>
          <w:lang w:val="en-US" w:eastAsia="zh-CN"/>
        </w:rPr>
        <w:t>委托</w:t>
      </w:r>
      <w:r>
        <w:rPr>
          <w:rFonts w:hint="eastAsia" w:ascii="宋体" w:hAnsi="宋体" w:eastAsia="宋体" w:cs="宋体"/>
          <w:kern w:val="2"/>
          <w:sz w:val="28"/>
          <w:szCs w:val="28"/>
          <w:lang w:val="en-US" w:eastAsia="zh-CN"/>
        </w:rPr>
        <w:t>单”上认真填写车辆维修的具体部位和消耗的材料、部件及计价情况，注明优惠事宜，300元以上的零部件必须注明配件品牌，以利于核查。</w:t>
      </w:r>
    </w:p>
    <w:p w14:paraId="7A83A463">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（4）供应商在向采购人交接竣工车辆时,应</w:t>
      </w:r>
      <w:r>
        <w:rPr>
          <w:rFonts w:hint="eastAsia" w:ascii="宋体" w:hAnsi="宋体" w:cs="宋体"/>
          <w:kern w:val="2"/>
          <w:sz w:val="28"/>
          <w:szCs w:val="28"/>
          <w:lang w:val="en-US" w:eastAsia="zh-CN"/>
        </w:rPr>
        <w:t>提供</w:t>
      </w:r>
      <w:r>
        <w:rPr>
          <w:rFonts w:hint="eastAsia" w:ascii="宋体" w:hAnsi="宋体" w:eastAsia="宋体" w:cs="宋体"/>
          <w:kern w:val="2"/>
          <w:sz w:val="28"/>
          <w:szCs w:val="28"/>
          <w:lang w:val="en-US" w:eastAsia="zh-CN"/>
        </w:rPr>
        <w:t>机动车维修竣工出厂合格证交给采购人。</w:t>
      </w:r>
    </w:p>
    <w:p w14:paraId="7D6C0C04">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（5）如采购人在车辆完工之日起5日内，没有以书面形式向供应商提出问题，而又不在</w:t>
      </w:r>
      <w:r>
        <w:rPr>
          <w:rFonts w:hint="eastAsia" w:ascii="宋体" w:hAnsi="宋体" w:cs="宋体"/>
          <w:kern w:val="2"/>
          <w:sz w:val="28"/>
          <w:szCs w:val="28"/>
          <w:lang w:val="en-US" w:eastAsia="zh-CN"/>
        </w:rPr>
        <w:t>委托</w:t>
      </w:r>
      <w:r>
        <w:rPr>
          <w:rFonts w:hint="eastAsia" w:ascii="宋体" w:hAnsi="宋体" w:eastAsia="宋体" w:cs="宋体"/>
          <w:kern w:val="2"/>
          <w:sz w:val="28"/>
          <w:szCs w:val="28"/>
          <w:lang w:val="en-US" w:eastAsia="zh-CN"/>
        </w:rPr>
        <w:t>单上</w:t>
      </w:r>
      <w:r>
        <w:rPr>
          <w:rFonts w:hint="eastAsia" w:ascii="宋体" w:hAnsi="宋体" w:cs="宋体"/>
          <w:kern w:val="2"/>
          <w:sz w:val="28"/>
          <w:szCs w:val="28"/>
          <w:lang w:val="en-US" w:eastAsia="zh-CN"/>
        </w:rPr>
        <w:t>履约验收</w:t>
      </w:r>
      <w:r>
        <w:rPr>
          <w:rFonts w:hint="eastAsia" w:ascii="宋体" w:hAnsi="宋体" w:eastAsia="宋体" w:cs="宋体"/>
          <w:kern w:val="2"/>
          <w:sz w:val="28"/>
          <w:szCs w:val="28"/>
          <w:lang w:val="en-US" w:eastAsia="zh-CN"/>
        </w:rPr>
        <w:t>签字</w:t>
      </w:r>
      <w:r>
        <w:rPr>
          <w:rFonts w:hint="eastAsia" w:ascii="宋体" w:hAnsi="宋体" w:cs="宋体"/>
          <w:kern w:val="2"/>
          <w:sz w:val="28"/>
          <w:szCs w:val="28"/>
          <w:lang w:val="en-US" w:eastAsia="zh-CN"/>
        </w:rPr>
        <w:t>的</w:t>
      </w:r>
      <w:r>
        <w:rPr>
          <w:rFonts w:hint="eastAsia" w:ascii="宋体" w:hAnsi="宋体" w:eastAsia="宋体" w:cs="宋体"/>
          <w:kern w:val="2"/>
          <w:sz w:val="28"/>
          <w:szCs w:val="28"/>
          <w:lang w:val="en-US" w:eastAsia="zh-CN"/>
        </w:rPr>
        <w:t>，则视为采购人同意接受</w:t>
      </w:r>
      <w:r>
        <w:rPr>
          <w:rFonts w:hint="eastAsia" w:ascii="宋体" w:hAnsi="宋体" w:cs="宋体"/>
          <w:kern w:val="2"/>
          <w:sz w:val="28"/>
          <w:szCs w:val="28"/>
          <w:lang w:val="en-US" w:eastAsia="zh-CN"/>
        </w:rPr>
        <w:t>委托</w:t>
      </w:r>
      <w:r>
        <w:rPr>
          <w:rFonts w:hint="eastAsia" w:ascii="宋体" w:hAnsi="宋体" w:eastAsia="宋体" w:cs="宋体"/>
          <w:kern w:val="2"/>
          <w:sz w:val="28"/>
          <w:szCs w:val="28"/>
          <w:lang w:val="en-US" w:eastAsia="zh-CN"/>
        </w:rPr>
        <w:t>单中的内容。</w:t>
      </w:r>
    </w:p>
    <w:p w14:paraId="3AB28D47">
      <w:pPr>
        <w:bidi w:val="0"/>
        <w:ind w:left="0" w:leftChars="0" w:firstLine="562" w:firstLineChars="200"/>
        <w:rPr>
          <w:rFonts w:hint="eastAsia"/>
          <w:b/>
          <w:bCs/>
          <w:lang w:val="en-US" w:eastAsia="zh-CN"/>
        </w:rPr>
      </w:pPr>
      <w:r>
        <w:rPr>
          <w:rFonts w:hint="eastAsia"/>
          <w:b/>
          <w:bCs/>
          <w:lang w:val="en-US" w:eastAsia="zh-CN"/>
        </w:rPr>
        <w:t>4.结算方式</w:t>
      </w:r>
    </w:p>
    <w:p w14:paraId="55449910">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入围供应商与采购人直接结算。入围供应商按规定开据规范、合法票据，具体结算方式可由供应商与采购人协商确定。</w:t>
      </w:r>
    </w:p>
    <w:p w14:paraId="33EE824A">
      <w:pPr>
        <w:keepNext w:val="0"/>
        <w:keepLines w:val="0"/>
        <w:pageBreakBefore w:val="0"/>
        <w:widowControl w:val="0"/>
        <w:kinsoku/>
        <w:wordWrap/>
        <w:overflowPunct/>
        <w:topLinePunct/>
        <w:autoSpaceDE/>
        <w:autoSpaceDN/>
        <w:bidi w:val="0"/>
        <w:adjustRightInd w:val="0"/>
        <w:snapToGrid w:val="0"/>
        <w:spacing w:line="312" w:lineRule="auto"/>
        <w:ind w:left="0" w:leftChars="0" w:firstLine="562" w:firstLineChars="200"/>
        <w:textAlignment w:val="baseline"/>
        <w:outlineLvl w:val="9"/>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二、</w:t>
      </w:r>
      <w:r>
        <w:rPr>
          <w:rFonts w:hint="eastAsia" w:ascii="宋体" w:hAnsi="宋体" w:eastAsia="宋体" w:cs="宋体"/>
          <w:b/>
          <w:bCs/>
          <w:kern w:val="2"/>
          <w:sz w:val="28"/>
          <w:szCs w:val="28"/>
          <w:lang w:val="en-US" w:eastAsia="zh-CN"/>
        </w:rPr>
        <w:t>付款方式</w:t>
      </w:r>
    </w:p>
    <w:p w14:paraId="66BC9AF2">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1.本框架协议及采购合同以人民币结算。</w:t>
      </w:r>
    </w:p>
    <w:p w14:paraId="73A1237B">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2.费用由采购人与</w:t>
      </w:r>
      <w:r>
        <w:rPr>
          <w:rFonts w:hint="eastAsia" w:ascii="宋体" w:hAnsi="宋体" w:cs="宋体"/>
          <w:kern w:val="2"/>
          <w:sz w:val="28"/>
          <w:szCs w:val="28"/>
          <w:lang w:val="en-US" w:eastAsia="zh-CN"/>
        </w:rPr>
        <w:t>入围供应商</w:t>
      </w:r>
      <w:r>
        <w:rPr>
          <w:rFonts w:hint="eastAsia" w:ascii="宋体" w:hAnsi="宋体" w:eastAsia="宋体" w:cs="宋体"/>
          <w:kern w:val="2"/>
          <w:sz w:val="28"/>
          <w:szCs w:val="28"/>
          <w:lang w:val="en-US" w:eastAsia="zh-CN"/>
        </w:rPr>
        <w:t>直接结算，</w:t>
      </w:r>
      <w:r>
        <w:rPr>
          <w:rFonts w:hint="eastAsia" w:ascii="宋体" w:hAnsi="宋体" w:cs="宋体"/>
          <w:kern w:val="2"/>
          <w:sz w:val="28"/>
          <w:szCs w:val="28"/>
          <w:lang w:val="en-US" w:eastAsia="zh-CN"/>
        </w:rPr>
        <w:t>入围供应商</w:t>
      </w:r>
      <w:r>
        <w:rPr>
          <w:rFonts w:hint="eastAsia" w:ascii="宋体" w:hAnsi="宋体" w:eastAsia="宋体" w:cs="宋体"/>
          <w:kern w:val="2"/>
          <w:sz w:val="28"/>
          <w:szCs w:val="28"/>
          <w:lang w:val="en-US" w:eastAsia="zh-CN"/>
        </w:rPr>
        <w:t>按规定开据规范、合法票据，并附有</w:t>
      </w:r>
      <w:r>
        <w:rPr>
          <w:rFonts w:hint="eastAsia" w:ascii="宋体" w:hAnsi="宋体" w:cs="宋体"/>
          <w:kern w:val="2"/>
          <w:sz w:val="28"/>
          <w:szCs w:val="28"/>
          <w:lang w:val="en-US" w:eastAsia="zh-CN"/>
        </w:rPr>
        <w:t>备案的委托单第二联</w:t>
      </w:r>
      <w:r>
        <w:rPr>
          <w:rFonts w:hint="eastAsia" w:ascii="宋体" w:hAnsi="宋体" w:eastAsia="宋体" w:cs="宋体"/>
          <w:kern w:val="2"/>
          <w:sz w:val="28"/>
          <w:szCs w:val="28"/>
          <w:lang w:val="en-US" w:eastAsia="zh-CN"/>
        </w:rPr>
        <w:t>，凭此单，采购人财务方可报销入账。</w:t>
      </w:r>
    </w:p>
    <w:p w14:paraId="778238F2">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3.采购人应自收到维修发票后15日内，将维修费用支付到</w:t>
      </w:r>
      <w:r>
        <w:rPr>
          <w:rFonts w:hint="eastAsia" w:ascii="宋体" w:hAnsi="宋体" w:cs="宋体"/>
          <w:kern w:val="2"/>
          <w:sz w:val="28"/>
          <w:szCs w:val="28"/>
          <w:lang w:val="en-US" w:eastAsia="zh-CN"/>
        </w:rPr>
        <w:t>入围供应商</w:t>
      </w:r>
      <w:r>
        <w:rPr>
          <w:rFonts w:hint="eastAsia" w:ascii="宋体" w:hAnsi="宋体" w:eastAsia="宋体" w:cs="宋体"/>
          <w:kern w:val="2"/>
          <w:sz w:val="28"/>
          <w:szCs w:val="28"/>
          <w:lang w:val="en-US" w:eastAsia="zh-CN"/>
        </w:rPr>
        <w:t>账户。</w:t>
      </w:r>
    </w:p>
    <w:p w14:paraId="07730A08">
      <w:pPr>
        <w:bidi w:val="0"/>
        <w:ind w:left="0" w:leftChars="0" w:firstLine="562" w:firstLineChars="200"/>
        <w:rPr>
          <w:rFonts w:hint="eastAsia"/>
          <w:b/>
          <w:bCs/>
          <w:lang w:val="en-US" w:eastAsia="zh-CN"/>
        </w:rPr>
      </w:pPr>
      <w:r>
        <w:rPr>
          <w:rFonts w:hint="eastAsia"/>
          <w:b/>
          <w:bCs/>
          <w:lang w:val="en-US" w:eastAsia="zh-CN"/>
        </w:rPr>
        <w:t>三、二阶段合同授予</w:t>
      </w:r>
    </w:p>
    <w:p w14:paraId="411B3242">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1.确定第二阶段</w:t>
      </w:r>
      <w:r>
        <w:rPr>
          <w:rFonts w:hint="eastAsia" w:ascii="宋体" w:hAnsi="宋体" w:cs="宋体"/>
          <w:kern w:val="2"/>
          <w:sz w:val="28"/>
          <w:szCs w:val="28"/>
          <w:lang w:val="en-US" w:eastAsia="zh-CN"/>
        </w:rPr>
        <w:t>入围供应商</w:t>
      </w:r>
      <w:r>
        <w:rPr>
          <w:rFonts w:hint="eastAsia" w:ascii="宋体" w:hAnsi="宋体" w:eastAsia="宋体" w:cs="宋体"/>
          <w:kern w:val="2"/>
          <w:sz w:val="28"/>
          <w:szCs w:val="28"/>
          <w:lang w:val="en-US" w:eastAsia="zh-CN"/>
        </w:rPr>
        <w:t>应当由采购人或服务对象依据入围产品价格、质量以及服务便利性、用户评价等因素，从第一阶段入围供应商中直接选定。</w:t>
      </w:r>
    </w:p>
    <w:p w14:paraId="4F665F3D">
      <w:pPr>
        <w:bidi w:val="0"/>
        <w:ind w:left="0" w:leftChars="0" w:firstLine="562" w:firstLineChars="200"/>
        <w:rPr>
          <w:rFonts w:hint="eastAsia"/>
          <w:b/>
          <w:bCs/>
          <w:lang w:val="en-US" w:eastAsia="zh-CN"/>
        </w:rPr>
      </w:pPr>
      <w:r>
        <w:rPr>
          <w:rFonts w:hint="eastAsia"/>
          <w:b/>
          <w:bCs/>
          <w:lang w:val="en-US" w:eastAsia="zh-CN"/>
        </w:rPr>
        <w:t>四、履约管理要求</w:t>
      </w:r>
    </w:p>
    <w:p w14:paraId="115BF3E9">
      <w:pPr>
        <w:bidi w:val="0"/>
        <w:ind w:left="0" w:leftChars="0" w:firstLine="560" w:firstLineChars="200"/>
        <w:rPr>
          <w:rFonts w:hint="eastAsia"/>
          <w:lang w:val="en-US" w:eastAsia="zh-CN"/>
        </w:rPr>
      </w:pPr>
      <w:r>
        <w:rPr>
          <w:rFonts w:hint="eastAsia"/>
          <w:lang w:val="en-US" w:eastAsia="zh-CN"/>
        </w:rPr>
        <w:t>（一）管理形式</w:t>
      </w:r>
    </w:p>
    <w:p w14:paraId="3E5B1951">
      <w:pPr>
        <w:keepLines w:val="0"/>
        <w:pageBreakBefore w:val="0"/>
        <w:spacing w:line="312" w:lineRule="auto"/>
        <w:ind w:firstLine="56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常州市金坛区政府采购中心将会同公务用车主管部门、行业主管部门、政采监管部门（框架协议检查小组，以下简称”检查小组”）</w:t>
      </w:r>
      <w:r>
        <w:rPr>
          <w:rFonts w:hint="eastAsia" w:ascii="宋体" w:hAnsi="宋体" w:eastAsia="宋体" w:cs="宋体"/>
          <w:b w:val="0"/>
          <w:bCs/>
          <w:color w:val="FF0000"/>
          <w:sz w:val="28"/>
          <w:szCs w:val="28"/>
          <w:lang w:val="en-US" w:eastAsia="zh-CN"/>
        </w:rPr>
        <w:t>将通过《江苏省政府采购履约验收管理办法》对框架协议入围供应商</w:t>
      </w:r>
      <w:r>
        <w:rPr>
          <w:rFonts w:hint="eastAsia" w:ascii="宋体" w:hAnsi="宋体" w:eastAsia="宋体" w:cs="宋体"/>
          <w:kern w:val="2"/>
          <w:sz w:val="28"/>
          <w:szCs w:val="28"/>
          <w:lang w:val="en-US" w:eastAsia="zh-CN"/>
        </w:rPr>
        <w:t>定期或不定期地对入围供应商的服务质量、履约情况进行监督检查。</w:t>
      </w:r>
      <w:r>
        <w:rPr>
          <w:rFonts w:hint="eastAsia" w:ascii="宋体" w:hAnsi="宋体" w:eastAsia="宋体" w:cs="宋体"/>
          <w:b w:val="0"/>
          <w:bCs/>
          <w:color w:val="FF0000"/>
          <w:sz w:val="28"/>
          <w:szCs w:val="28"/>
          <w:lang w:val="en-US" w:eastAsia="zh-CN"/>
        </w:rPr>
        <w:t>履约结果将作为下一轮框架协议能否入围的重要参考。</w:t>
      </w:r>
    </w:p>
    <w:p w14:paraId="6CEA8E7F">
      <w:pPr>
        <w:bidi w:val="0"/>
        <w:ind w:left="0" w:leftChars="0" w:firstLine="560" w:firstLineChars="200"/>
        <w:rPr>
          <w:rFonts w:hint="eastAsia"/>
          <w:lang w:val="en-US" w:eastAsia="zh-CN"/>
        </w:rPr>
      </w:pPr>
      <w:r>
        <w:rPr>
          <w:rFonts w:hint="eastAsia"/>
          <w:lang w:val="en-US" w:eastAsia="zh-CN"/>
        </w:rPr>
        <w:t>（二）管理标准</w:t>
      </w:r>
    </w:p>
    <w:p w14:paraId="39EC2E6E">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在监管检查中，如发现以下情形，视为不合格行为,检查小组在核实情况后将对相关责任供应商予以处理：</w:t>
      </w:r>
    </w:p>
    <w:p w14:paraId="41897963">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1.入围供应商提供的服务不符合国家有关规定、投标承诺和框架协议规定。</w:t>
      </w:r>
    </w:p>
    <w:p w14:paraId="47679E90">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2.无正当理由拒单或不按照承诺提供服务。</w:t>
      </w:r>
    </w:p>
    <w:p w14:paraId="5AA8191C">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3.具体项目成交价高于其入围价格或服务承诺。</w:t>
      </w:r>
    </w:p>
    <w:p w14:paraId="2102C956">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4.使用不正当竞争手段，影响采购单位正常采购活动。</w:t>
      </w:r>
    </w:p>
    <w:p w14:paraId="21EE9E72">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5.满意度调查中采购人反馈不满意，经核实确系供应商责任。</w:t>
      </w:r>
    </w:p>
    <w:p w14:paraId="31215EDA">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6.其他违法违规行为。</w:t>
      </w:r>
    </w:p>
    <w:p w14:paraId="29F9C0A3">
      <w:pPr>
        <w:bidi w:val="0"/>
        <w:ind w:left="0" w:leftChars="0" w:firstLine="560" w:firstLineChars="200"/>
        <w:rPr>
          <w:rFonts w:hint="eastAsia"/>
          <w:lang w:val="en-US" w:eastAsia="zh-CN"/>
        </w:rPr>
      </w:pPr>
      <w:r>
        <w:rPr>
          <w:rFonts w:hint="eastAsia"/>
          <w:lang w:val="en-US" w:eastAsia="zh-CN"/>
        </w:rPr>
        <w:t>（三）管理措施</w:t>
      </w:r>
    </w:p>
    <w:p w14:paraId="13E381CC">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1.</w:t>
      </w:r>
      <w:r>
        <w:rPr>
          <w:rFonts w:hint="eastAsia" w:ascii="宋体" w:hAnsi="宋体" w:eastAsia="宋体" w:cs="宋体"/>
          <w:b w:val="0"/>
          <w:bCs/>
          <w:sz w:val="28"/>
          <w:szCs w:val="28"/>
          <w:lang w:val="en-US" w:eastAsia="zh-CN"/>
        </w:rPr>
        <w:t>管理形式</w:t>
      </w:r>
    </w:p>
    <w:p w14:paraId="3FF509C4">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采购中心通过满意度调查、随机抽查、投诉举报处理等方式，对框架协议入围供应商开展履约及售后服务监督，检查和处理结果对外公布。</w:t>
      </w:r>
    </w:p>
    <w:p w14:paraId="041324EB">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2.</w:t>
      </w:r>
      <w:r>
        <w:rPr>
          <w:rFonts w:hint="eastAsia" w:ascii="宋体" w:hAnsi="宋体" w:eastAsia="宋体" w:cs="宋体"/>
          <w:b w:val="0"/>
          <w:bCs/>
          <w:sz w:val="28"/>
          <w:szCs w:val="28"/>
          <w:lang w:val="en-US" w:eastAsia="zh-CN"/>
        </w:rPr>
        <w:t>管理标准</w:t>
      </w:r>
    </w:p>
    <w:p w14:paraId="49CFB0FA">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在监管检查中，采购中心在核实以下情况后将对相关责任供应商按以下情形予以处理：</w:t>
      </w:r>
    </w:p>
    <w:p w14:paraId="3046B540">
      <w:pPr>
        <w:keepLines w:val="0"/>
        <w:pageBreakBefore w:val="0"/>
        <w:spacing w:line="312" w:lineRule="auto"/>
        <w:ind w:firstLine="56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（1）入围供应商具体项目成交价高于其入围价格或服务承诺的，入围供应商退还超付部分的费用并上缴国库，采购中心出具《责令整改通知书》，限定</w:t>
      </w:r>
      <w:r>
        <w:rPr>
          <w:rFonts w:hint="default" w:ascii="宋体" w:hAnsi="宋体" w:eastAsia="宋体" w:cs="宋体"/>
          <w:b w:val="0"/>
          <w:bCs/>
          <w:sz w:val="28"/>
          <w:szCs w:val="28"/>
          <w:lang w:val="en-US" w:eastAsia="zh-CN"/>
        </w:rPr>
        <w:t>5</w:t>
      </w:r>
      <w:r>
        <w:rPr>
          <w:rFonts w:hint="eastAsia" w:ascii="宋体" w:hAnsi="宋体" w:eastAsia="宋体" w:cs="宋体"/>
          <w:b w:val="0"/>
          <w:bCs/>
          <w:sz w:val="28"/>
          <w:szCs w:val="28"/>
          <w:lang w:val="en-US" w:eastAsia="zh-CN"/>
        </w:rPr>
        <w:t>个工作日完成整改并记差评</w:t>
      </w:r>
      <w:r>
        <w:rPr>
          <w:rFonts w:hint="default" w:ascii="宋体" w:hAnsi="宋体" w:eastAsia="宋体" w:cs="宋体"/>
          <w:b w:val="0"/>
          <w:bCs/>
          <w:sz w:val="28"/>
          <w:szCs w:val="28"/>
          <w:lang w:val="en-US" w:eastAsia="zh-CN"/>
        </w:rPr>
        <w:t>1</w:t>
      </w:r>
      <w:r>
        <w:rPr>
          <w:rFonts w:hint="eastAsia" w:ascii="宋体" w:hAnsi="宋体" w:eastAsia="宋体" w:cs="宋体"/>
          <w:b w:val="0"/>
          <w:bCs/>
          <w:sz w:val="28"/>
          <w:szCs w:val="28"/>
          <w:lang w:val="en-US" w:eastAsia="zh-CN"/>
        </w:rPr>
        <w:t>次。</w:t>
      </w:r>
    </w:p>
    <w:p w14:paraId="1405F17B">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入围供应商存在挂靠或转包服务行为的，未支付服务费的，不再支付费用；已支付服务费的，入围供应商将退还该笔服务费并上缴国库，采购中心出具《责令整改通知书》，限定5个工作日完成整改并记差评1次。</w:t>
      </w:r>
    </w:p>
    <w:p w14:paraId="2F892D5D">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（3）入围供应商未使用“苏采云”系统接单的，采购中心出具《责令整改通知书》，限定5个工作日完成整改并记差评1次。</w:t>
      </w:r>
    </w:p>
    <w:p w14:paraId="287BEDE6">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（4）入围供应商提供的服务不符合国家有关规定、投标承诺和框架协议规定，采购中心出具《责令整改通知书》，限定5个工作日完成整改并记差评1次。</w:t>
      </w:r>
    </w:p>
    <w:p w14:paraId="33C0433E">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（5）无正当理由拒单或不按照承诺提供服务，采购中心出具《责令整改通知书》，限定5个工作日完成整改并记差评1次。</w:t>
      </w:r>
    </w:p>
    <w:p w14:paraId="3AD86BFD">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（6）使用不正当竞争手段，影响采购单位正常采购活动，采购中心出具《责令整改通知书》，限定5个工作日完成整改并记差评1次。</w:t>
      </w:r>
    </w:p>
    <w:p w14:paraId="45137F1F">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（7）满意度调查中采购人反馈不满意，经核实确系供应商责任，每五次不满意记一次差评，采购中心出具《责令整改通知书》，限定5个工作日完成整改并记差评1次。</w:t>
      </w:r>
    </w:p>
    <w:p w14:paraId="238B9B3A">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w:t>
      </w:r>
      <w:r>
        <w:rPr>
          <w:rFonts w:hint="eastAsia" w:ascii="宋体" w:hAnsi="宋体" w:cs="宋体"/>
          <w:b w:val="0"/>
          <w:bCs/>
          <w:sz w:val="28"/>
          <w:szCs w:val="28"/>
          <w:lang w:val="en-US" w:eastAsia="zh-CN"/>
        </w:rPr>
        <w:t>《</w:t>
      </w:r>
      <w:r>
        <w:rPr>
          <w:rFonts w:hint="eastAsia" w:ascii="宋体" w:hAnsi="宋体" w:eastAsia="宋体" w:cs="宋体"/>
          <w:kern w:val="2"/>
          <w:sz w:val="28"/>
          <w:szCs w:val="28"/>
          <w:lang w:val="en-US" w:eastAsia="zh-CN"/>
        </w:rPr>
        <w:t>政府采购公务用车维修（保养）委托单</w:t>
      </w:r>
      <w:r>
        <w:rPr>
          <w:rFonts w:hint="eastAsia" w:ascii="宋体" w:hAnsi="宋体" w:cs="宋体"/>
          <w:kern w:val="2"/>
          <w:sz w:val="28"/>
          <w:szCs w:val="28"/>
          <w:lang w:val="en-US" w:eastAsia="zh-CN"/>
        </w:rPr>
        <w:t>》未经采购中心备案的就上传至苏采云平台进行结算的，</w:t>
      </w:r>
      <w:r>
        <w:rPr>
          <w:rFonts w:hint="eastAsia" w:ascii="宋体" w:hAnsi="宋体" w:eastAsia="宋体" w:cs="宋体"/>
          <w:b w:val="0"/>
          <w:bCs/>
          <w:sz w:val="28"/>
          <w:szCs w:val="28"/>
          <w:lang w:val="en-US" w:eastAsia="zh-CN"/>
        </w:rPr>
        <w:t>采购中心出具《责令整改通知书》，限定5个工作日完成整改并记差评1次。</w:t>
      </w:r>
    </w:p>
    <w:p w14:paraId="23B3B175">
      <w:pPr>
        <w:keepLines w:val="0"/>
        <w:pageBreakBefore w:val="0"/>
        <w:spacing w:line="312" w:lineRule="auto"/>
        <w:ind w:firstLine="560"/>
        <w:rPr>
          <w:rFonts w:hint="eastAsia" w:ascii="宋体" w:hAnsi="宋体" w:eastAsia="宋体" w:cs="宋体"/>
          <w:b/>
          <w:bCs/>
          <w:color w:val="FF0000"/>
          <w:sz w:val="28"/>
          <w:szCs w:val="28"/>
          <w:lang w:val="en-US" w:eastAsia="zh-CN"/>
        </w:rPr>
      </w:pPr>
      <w:r>
        <w:rPr>
          <w:rFonts w:hint="eastAsia"/>
          <w:b/>
          <w:bCs/>
          <w:color w:val="FF0000"/>
          <w:lang w:val="en-US" w:eastAsia="zh-CN"/>
        </w:rPr>
        <w:t>（9）</w:t>
      </w:r>
      <w:r>
        <w:rPr>
          <w:rFonts w:hint="eastAsia" w:ascii="宋体" w:hAnsi="宋体" w:eastAsia="宋体" w:cs="宋体"/>
          <w:b/>
          <w:bCs/>
          <w:color w:val="FF0000"/>
          <w:kern w:val="2"/>
          <w:sz w:val="28"/>
          <w:szCs w:val="28"/>
          <w:lang w:val="en-US" w:eastAsia="zh-CN"/>
        </w:rPr>
        <w:t>入围供应商</w:t>
      </w:r>
      <w:r>
        <w:rPr>
          <w:rFonts w:hint="eastAsia" w:ascii="宋体" w:hAnsi="宋体" w:cs="宋体"/>
          <w:b/>
          <w:bCs/>
          <w:color w:val="FF0000"/>
          <w:kern w:val="2"/>
          <w:sz w:val="28"/>
          <w:szCs w:val="28"/>
          <w:lang w:val="en-US" w:eastAsia="zh-CN"/>
        </w:rPr>
        <w:t>签订框架协议后，配件材料进价不备案就接单的，</w:t>
      </w:r>
      <w:r>
        <w:rPr>
          <w:rFonts w:hint="eastAsia" w:ascii="宋体" w:hAnsi="宋体" w:eastAsia="宋体" w:cs="宋体"/>
          <w:b/>
          <w:bCs/>
          <w:color w:val="FF0000"/>
          <w:sz w:val="28"/>
          <w:szCs w:val="28"/>
          <w:lang w:val="en-US" w:eastAsia="zh-CN"/>
        </w:rPr>
        <w:t>采购中心出具《责令整改通知书》，限定5个工作日完成整改并记差评1次。</w:t>
      </w:r>
    </w:p>
    <w:p w14:paraId="6AE520AD">
      <w:pPr>
        <w:bidi w:val="0"/>
        <w:ind w:left="0" w:leftChars="0" w:firstLine="562" w:firstLineChars="200"/>
        <w:rPr>
          <w:rFonts w:hint="eastAsia" w:ascii="宋体" w:hAnsi="宋体" w:eastAsia="宋体" w:cs="宋体"/>
          <w:b/>
          <w:bCs/>
          <w:color w:val="FF0000"/>
          <w:sz w:val="28"/>
          <w:szCs w:val="28"/>
          <w:lang w:val="en-US" w:eastAsia="zh-CN"/>
        </w:rPr>
      </w:pPr>
      <w:r>
        <w:rPr>
          <w:rFonts w:hint="eastAsia" w:eastAsia="宋体"/>
          <w:b/>
          <w:bCs/>
          <w:color w:val="FF0000"/>
          <w:lang w:val="en-US" w:eastAsia="zh-CN"/>
        </w:rPr>
        <w:t>（10）</w:t>
      </w:r>
      <w:r>
        <w:rPr>
          <w:rFonts w:hint="eastAsia" w:ascii="Times New Roman" w:eastAsia="宋体"/>
          <w:b/>
          <w:bCs/>
          <w:color w:val="FF0000"/>
          <w:lang w:val="en-US" w:eastAsia="zh-CN"/>
        </w:rPr>
        <w:t>入围供应商做保养项目时，</w:t>
      </w:r>
      <w:r>
        <w:rPr>
          <w:rFonts w:hint="eastAsia" w:eastAsia="宋体"/>
          <w:b/>
          <w:bCs/>
          <w:color w:val="FF0000"/>
          <w:lang w:val="en-US" w:eastAsia="zh-CN"/>
        </w:rPr>
        <w:t>未选择</w:t>
      </w:r>
      <w:r>
        <w:rPr>
          <w:rFonts w:hint="eastAsia" w:ascii="Times New Roman" w:eastAsia="宋体"/>
          <w:b/>
          <w:bCs/>
          <w:color w:val="FF0000"/>
          <w:lang w:val="en-US" w:eastAsia="zh-CN"/>
        </w:rPr>
        <w:t>自己的入围品牌</w:t>
      </w:r>
      <w:r>
        <w:rPr>
          <w:rFonts w:hint="eastAsia" w:eastAsia="宋体"/>
          <w:b/>
          <w:bCs/>
          <w:color w:val="FF0000"/>
          <w:lang w:val="en-US" w:eastAsia="zh-CN"/>
        </w:rPr>
        <w:t>且</w:t>
      </w:r>
      <w:r>
        <w:rPr>
          <w:rFonts w:hint="eastAsia" w:ascii="Times New Roman" w:eastAsia="宋体"/>
          <w:b/>
          <w:bCs/>
          <w:color w:val="FF0000"/>
          <w:lang w:val="en-US" w:eastAsia="zh-CN"/>
        </w:rPr>
        <w:t>选择</w:t>
      </w:r>
      <w:r>
        <w:rPr>
          <w:rFonts w:hint="eastAsia" w:eastAsia="宋体"/>
          <w:b/>
          <w:bCs/>
          <w:color w:val="FF0000"/>
          <w:lang w:val="en-US" w:eastAsia="zh-CN"/>
        </w:rPr>
        <w:t>其它品牌</w:t>
      </w:r>
      <w:r>
        <w:rPr>
          <w:rFonts w:hint="eastAsia" w:ascii="宋体" w:hAnsi="宋体" w:eastAsia="宋体" w:cs="宋体"/>
          <w:b/>
          <w:bCs/>
          <w:color w:val="FF0000"/>
          <w:kern w:val="2"/>
          <w:sz w:val="28"/>
          <w:szCs w:val="28"/>
          <w:lang w:val="en-US" w:eastAsia="zh-CN"/>
        </w:rPr>
        <w:t>零部件时产品质量低于入围品牌标准要求的，或者在维修时，选择配件产品质量低于装车零部件标准要求的，</w:t>
      </w:r>
      <w:r>
        <w:rPr>
          <w:rFonts w:hint="eastAsia" w:ascii="宋体" w:hAnsi="宋体" w:eastAsia="宋体" w:cs="宋体"/>
          <w:b/>
          <w:bCs/>
          <w:color w:val="FF0000"/>
          <w:sz w:val="28"/>
          <w:szCs w:val="28"/>
          <w:lang w:val="en-US" w:eastAsia="zh-CN"/>
        </w:rPr>
        <w:t>采购中心出具《责令整改通知书》，限定5个工作日完成整改并记差评2次。</w:t>
      </w:r>
    </w:p>
    <w:p w14:paraId="077BAD47">
      <w:pPr>
        <w:bidi w:val="0"/>
        <w:ind w:left="0" w:leftChars="0" w:firstLine="562" w:firstLineChars="200"/>
        <w:rPr>
          <w:rFonts w:hint="eastAsia" w:ascii="宋体" w:hAnsi="宋体" w:cs="宋体"/>
          <w:color w:val="FF0000"/>
          <w:kern w:val="2"/>
          <w:sz w:val="28"/>
          <w:szCs w:val="28"/>
          <w:lang w:val="en-US" w:eastAsia="zh-CN"/>
        </w:rPr>
      </w:pPr>
      <w:r>
        <w:rPr>
          <w:rFonts w:hint="eastAsia" w:ascii="宋体" w:hAnsi="宋体" w:eastAsia="宋体" w:cs="宋体"/>
          <w:b/>
          <w:bCs/>
          <w:color w:val="FF0000"/>
          <w:sz w:val="28"/>
          <w:szCs w:val="28"/>
          <w:lang w:val="en-US" w:eastAsia="zh-CN"/>
        </w:rPr>
        <w:t>（11）</w:t>
      </w:r>
      <w:r>
        <w:rPr>
          <w:rFonts w:hint="eastAsia" w:ascii="宋体" w:hAnsi="宋体" w:eastAsia="宋体" w:cs="宋体"/>
          <w:kern w:val="2"/>
          <w:sz w:val="28"/>
          <w:szCs w:val="28"/>
          <w:lang w:val="en-US" w:eastAsia="zh-CN"/>
        </w:rPr>
        <w:t>入围供应商必须</w:t>
      </w:r>
      <w:r>
        <w:rPr>
          <w:rFonts w:hint="eastAsia" w:ascii="宋体" w:hAnsi="宋体" w:cs="宋体"/>
          <w:kern w:val="2"/>
          <w:sz w:val="28"/>
          <w:szCs w:val="28"/>
          <w:lang w:val="en-US" w:eastAsia="zh-CN"/>
        </w:rPr>
        <w:t>及时</w:t>
      </w:r>
      <w:r>
        <w:rPr>
          <w:rFonts w:hint="eastAsia" w:ascii="宋体" w:hAnsi="宋体" w:eastAsia="宋体" w:cs="宋体"/>
          <w:kern w:val="2"/>
          <w:sz w:val="28"/>
          <w:szCs w:val="28"/>
          <w:lang w:val="en-US" w:eastAsia="zh-CN"/>
        </w:rPr>
        <w:t>向采购中心</w:t>
      </w:r>
      <w:r>
        <w:rPr>
          <w:rFonts w:hint="eastAsia" w:ascii="宋体" w:hAnsi="宋体" w:cs="宋体"/>
          <w:kern w:val="2"/>
          <w:sz w:val="28"/>
          <w:szCs w:val="28"/>
          <w:lang w:val="en-US" w:eastAsia="zh-CN"/>
        </w:rPr>
        <w:t>备案当</w:t>
      </w:r>
      <w:r>
        <w:rPr>
          <w:rFonts w:hint="eastAsia" w:ascii="宋体" w:hAnsi="宋体" w:eastAsia="宋体" w:cs="宋体"/>
          <w:kern w:val="2"/>
          <w:sz w:val="28"/>
          <w:szCs w:val="28"/>
          <w:lang w:val="en-US" w:eastAsia="zh-CN"/>
        </w:rPr>
        <w:t>月</w:t>
      </w:r>
      <w:r>
        <w:rPr>
          <w:rFonts w:hint="eastAsia" w:ascii="宋体" w:hAnsi="宋体" w:cs="宋体"/>
          <w:kern w:val="2"/>
          <w:sz w:val="28"/>
          <w:szCs w:val="28"/>
          <w:lang w:val="en-US" w:eastAsia="zh-CN"/>
        </w:rPr>
        <w:t>采购合同文本</w:t>
      </w:r>
      <w:r>
        <w:rPr>
          <w:rFonts w:hint="eastAsia" w:ascii="宋体" w:hAnsi="宋体" w:eastAsia="宋体" w:cs="宋体"/>
          <w:kern w:val="2"/>
          <w:sz w:val="28"/>
          <w:szCs w:val="28"/>
          <w:lang w:val="en-US" w:eastAsia="zh-CN"/>
        </w:rPr>
        <w:t>（政府采购公务用车维修（保养）委托单）；</w:t>
      </w:r>
      <w:r>
        <w:rPr>
          <w:rFonts w:hint="eastAsia" w:ascii="宋体" w:hAnsi="宋体" w:cs="宋体"/>
          <w:kern w:val="2"/>
          <w:sz w:val="28"/>
          <w:szCs w:val="28"/>
          <w:lang w:val="en-US" w:eastAsia="zh-CN"/>
        </w:rPr>
        <w:t>不可累计超过3个月，若超过3个月，</w:t>
      </w:r>
      <w:r>
        <w:rPr>
          <w:rFonts w:hint="eastAsia" w:ascii="宋体" w:hAnsi="宋体" w:eastAsia="宋体" w:cs="宋体"/>
          <w:b w:val="0"/>
          <w:bCs/>
          <w:sz w:val="28"/>
          <w:szCs w:val="28"/>
          <w:lang w:val="en-US" w:eastAsia="zh-CN"/>
        </w:rPr>
        <w:t>采购中心出具《责令整改通知书》，限定5个工作日完成整改并记差评1次。</w:t>
      </w:r>
      <w:r>
        <w:rPr>
          <w:rFonts w:hint="eastAsia" w:ascii="宋体" w:hAnsi="宋体" w:cs="宋体"/>
          <w:color w:val="FF0000"/>
          <w:kern w:val="2"/>
          <w:sz w:val="28"/>
          <w:szCs w:val="28"/>
          <w:lang w:val="en-US" w:eastAsia="zh-CN"/>
        </w:rPr>
        <w:t>未结算的不得在线上结算，已经结算的退回国库。</w:t>
      </w:r>
    </w:p>
    <w:p w14:paraId="64A2CB30">
      <w:pPr>
        <w:bidi w:val="0"/>
        <w:ind w:left="0" w:leftChars="0" w:firstLine="560" w:firstLineChars="200"/>
        <w:rPr>
          <w:rFonts w:hint="eastAsia"/>
          <w:lang w:val="en-US" w:eastAsia="zh-CN"/>
        </w:rPr>
      </w:pPr>
      <w:r>
        <w:rPr>
          <w:rFonts w:hint="eastAsia" w:ascii="宋体" w:hAnsi="宋体" w:cs="宋体"/>
          <w:color w:val="FF0000"/>
          <w:kern w:val="2"/>
          <w:sz w:val="28"/>
          <w:szCs w:val="28"/>
          <w:lang w:val="en-US" w:eastAsia="zh-CN"/>
        </w:rPr>
        <w:t>（12）</w:t>
      </w:r>
      <w:r>
        <w:rPr>
          <w:rFonts w:hint="eastAsia" w:ascii="宋体" w:hAnsi="宋体" w:eastAsia="宋体" w:cs="宋体"/>
          <w:kern w:val="2"/>
          <w:sz w:val="28"/>
          <w:szCs w:val="28"/>
          <w:lang w:val="en-US" w:eastAsia="zh-CN"/>
        </w:rPr>
        <w:t>入围供应商必须在</w:t>
      </w:r>
      <w:r>
        <w:rPr>
          <w:rFonts w:hint="eastAsia" w:ascii="宋体" w:hAnsi="宋体" w:eastAsia="宋体" w:cs="宋体"/>
          <w:color w:val="FF0000"/>
          <w:kern w:val="2"/>
          <w:sz w:val="28"/>
          <w:szCs w:val="28"/>
          <w:lang w:val="en-US" w:eastAsia="zh-CN"/>
        </w:rPr>
        <w:t>公务车辆维修工位上装配摄像头，且记忆储存日期不少于90日，若因维修质量产生纠纷，采购人可以在第一时间调取摄像头核查，若采购人无法调取。</w:t>
      </w:r>
      <w:r>
        <w:rPr>
          <w:rFonts w:hint="eastAsia" w:ascii="宋体" w:hAnsi="宋体" w:eastAsia="宋体" w:cs="宋体"/>
          <w:b/>
          <w:bCs/>
          <w:color w:val="FF0000"/>
          <w:sz w:val="28"/>
          <w:szCs w:val="28"/>
          <w:lang w:val="en-US" w:eastAsia="zh-CN"/>
        </w:rPr>
        <w:t>采购中心出具《责令整改通知书》，限定5个工作日完成整改并记差评2次。</w:t>
      </w:r>
    </w:p>
    <w:p w14:paraId="14368754">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（13）存在其他违法违规行为的，采购中心出具《责令整改通知书》，限定5个工作日完成整改并记差评1次。</w:t>
      </w:r>
    </w:p>
    <w:p w14:paraId="320DD3C0">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3.</w:t>
      </w:r>
      <w:r>
        <w:rPr>
          <w:rFonts w:hint="eastAsia" w:ascii="宋体" w:hAnsi="宋体" w:eastAsia="宋体" w:cs="宋体"/>
          <w:b w:val="0"/>
          <w:bCs/>
          <w:sz w:val="28"/>
          <w:szCs w:val="28"/>
          <w:lang w:val="en-US" w:eastAsia="zh-CN"/>
        </w:rPr>
        <w:t>管理措施</w:t>
      </w:r>
    </w:p>
    <w:p w14:paraId="4795951A">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对履约监管中发现的差评行为，按以下措施处理（差评行为整改后次数不清零，累计次数直至服务期结束。）：</w:t>
      </w:r>
    </w:p>
    <w:p w14:paraId="023A87CB">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（1）整改</w:t>
      </w:r>
    </w:p>
    <w:p w14:paraId="0AC7E8A0">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入围供应商在框架协议服务期间累计存在差评行为5次（含）以下的，采购中心出具《责令整改通知书》，限定</w:t>
      </w:r>
      <w:r>
        <w:rPr>
          <w:rFonts w:hint="default" w:ascii="宋体" w:hAnsi="宋体" w:eastAsia="宋体" w:cs="宋体"/>
          <w:b w:val="0"/>
          <w:bCs/>
          <w:sz w:val="28"/>
          <w:szCs w:val="28"/>
          <w:lang w:val="en-US" w:eastAsia="zh-CN"/>
        </w:rPr>
        <w:t>5</w:t>
      </w:r>
      <w:r>
        <w:rPr>
          <w:rFonts w:hint="eastAsia" w:ascii="宋体" w:hAnsi="宋体" w:eastAsia="宋体" w:cs="宋体"/>
          <w:b w:val="0"/>
          <w:bCs/>
          <w:sz w:val="28"/>
          <w:szCs w:val="28"/>
          <w:lang w:val="en-US" w:eastAsia="zh-CN"/>
        </w:rPr>
        <w:t>个工作日完成整改。</w:t>
      </w:r>
    </w:p>
    <w:p w14:paraId="6E276996">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（2）暂停交易资格</w:t>
      </w:r>
    </w:p>
    <w:p w14:paraId="298DC585">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（2.1）入围供应商在框架协议服务期间累计存在差评行为6次（含）以上，10次（含）以下的，由采购中心约谈入围供应商法人（负责人）并出具《责令整改通知书》，暂停其框架协议交易资格</w:t>
      </w:r>
      <w:r>
        <w:rPr>
          <w:rFonts w:hint="default" w:ascii="宋体" w:hAnsi="宋体" w:eastAsia="宋体" w:cs="宋体"/>
          <w:b w:val="0"/>
          <w:bCs/>
          <w:sz w:val="28"/>
          <w:szCs w:val="28"/>
          <w:lang w:val="en-US" w:eastAsia="zh-CN"/>
        </w:rPr>
        <w:t>1</w:t>
      </w:r>
      <w:r>
        <w:rPr>
          <w:rFonts w:hint="eastAsia" w:ascii="宋体" w:hAnsi="宋体" w:eastAsia="宋体" w:cs="宋体"/>
          <w:b w:val="0"/>
          <w:bCs/>
          <w:sz w:val="28"/>
          <w:szCs w:val="28"/>
          <w:lang w:val="en-US" w:eastAsia="zh-CN"/>
        </w:rPr>
        <w:t>个月。</w:t>
      </w:r>
    </w:p>
    <w:p w14:paraId="592EF548">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（2.2）入围供应商在框架协议服务期间累计存在差评行为11次（含）以上，15次（含）以下的，由采购中心约谈入围供应商法人（负责人）并出具《责令整改通知书》，暂停其框架协议交易资格2个月。</w:t>
      </w:r>
    </w:p>
    <w:p w14:paraId="4BCDFBBF">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（2.3）入围供应商在框架协议服务期间累计存在差评行为16次（含）以上，20次（含）以下的，由采购中心约谈入围供应商法人（负责人）并出具《责令整改通知书》，暂停其框架协议交易资格3个月。</w:t>
      </w:r>
    </w:p>
    <w:p w14:paraId="4BE2E640">
      <w:pPr>
        <w:keepLines w:val="0"/>
        <w:pageBreakBefore w:val="0"/>
        <w:spacing w:line="312" w:lineRule="auto"/>
        <w:ind w:firstLine="560"/>
        <w:rPr>
          <w:rFonts w:hint="default" w:eastAsia="宋体"/>
          <w:lang w:val="en-US" w:eastAsia="zh-CN"/>
        </w:rPr>
      </w:pPr>
      <w:r>
        <w:rPr>
          <w:rFonts w:hint="eastAsia" w:ascii="宋体" w:hAnsi="宋体" w:eastAsia="宋体" w:cs="宋体"/>
          <w:b w:val="0"/>
          <w:bCs/>
          <w:sz w:val="28"/>
          <w:szCs w:val="28"/>
          <w:lang w:val="en-US" w:eastAsia="zh-CN"/>
        </w:rPr>
        <w:t>（2.4）入围供应商在框架协议服务期间累计存在差评行为21次（含）以上，25次（含）以下的，由采购中心约谈入围供应商法人（负责人）并出具《责令整改通知书》，暂停其框架协议交易资格6个月。</w:t>
      </w:r>
    </w:p>
    <w:p w14:paraId="4BC8F020">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（3）终止交易资格</w:t>
      </w:r>
    </w:p>
    <w:p w14:paraId="5A72263E">
      <w:pPr>
        <w:keepLines w:val="0"/>
        <w:pageBreakBefore w:val="0"/>
        <w:spacing w:line="312" w:lineRule="auto"/>
        <w:ind w:firstLine="56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3.1）入围供应商在框架协议服务期间累计存在差评行为26次（含）以上的，由采购中心约谈入围供应商法人（负责人），将取消其入围资格，解除与其签订的框架协议，同时依照政府采购法等有关法律、行政法规追究法律责任。</w:t>
      </w:r>
    </w:p>
    <w:p w14:paraId="045E71BC">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（3.2）入围供应商存在财政部第</w:t>
      </w:r>
      <w:r>
        <w:rPr>
          <w:rFonts w:hint="default" w:ascii="宋体" w:hAnsi="宋体" w:eastAsia="宋体" w:cs="宋体"/>
          <w:b w:val="0"/>
          <w:bCs/>
          <w:sz w:val="28"/>
          <w:szCs w:val="28"/>
          <w:lang w:val="en-US" w:eastAsia="zh-CN"/>
        </w:rPr>
        <w:t>110</w:t>
      </w:r>
      <w:r>
        <w:rPr>
          <w:rFonts w:hint="eastAsia" w:ascii="宋体" w:hAnsi="宋体" w:eastAsia="宋体" w:cs="宋体"/>
          <w:b w:val="0"/>
          <w:bCs/>
          <w:sz w:val="28"/>
          <w:szCs w:val="28"/>
          <w:lang w:val="en-US" w:eastAsia="zh-CN"/>
        </w:rPr>
        <w:t>号令涉及的情形以及无正当理由放弃封闭式框架协议入围资格或者退出封闭式框架协议的，将取消其入围资格，解除与其签订的框架协议，同时依照政府采购法等有关法律、行政法规追究法律责任。</w:t>
      </w:r>
    </w:p>
    <w:p w14:paraId="78352D83">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4.解决争议的方法</w:t>
      </w:r>
    </w:p>
    <w:p w14:paraId="4B513EFE">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双方在执行合同中所发生的一切争议，应通过协商解决。如协商不成，可向采购人所在地人民法院起诉。</w:t>
      </w:r>
    </w:p>
    <w:p w14:paraId="0CB08AA2">
      <w:pPr>
        <w:bidi w:val="0"/>
        <w:ind w:left="0" w:leftChars="0" w:firstLine="562" w:firstLineChars="200"/>
        <w:rPr>
          <w:rFonts w:hint="eastAsia"/>
          <w:b/>
          <w:bCs/>
          <w:lang w:val="en-US" w:eastAsia="zh-CN"/>
        </w:rPr>
      </w:pPr>
      <w:r>
        <w:rPr>
          <w:rFonts w:hint="eastAsia"/>
          <w:b/>
          <w:bCs/>
          <w:lang w:val="en-US" w:eastAsia="zh-CN"/>
        </w:rPr>
        <w:t>五、有关说明</w:t>
      </w:r>
    </w:p>
    <w:p w14:paraId="37B0191F">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outlineLvl w:val="9"/>
        <w:rPr>
          <w:rFonts w:hint="eastAsia" w:ascii="宋体" w:hAnsi="宋体" w:eastAsia="宋体" w:cs="宋体"/>
          <w:color w:val="FF0000"/>
          <w:kern w:val="2"/>
          <w:sz w:val="28"/>
          <w:szCs w:val="28"/>
          <w:lang w:val="en-US" w:eastAsia="zh-CN"/>
        </w:rPr>
      </w:pPr>
      <w:r>
        <w:rPr>
          <w:rFonts w:hint="eastAsia" w:ascii="宋体" w:hAnsi="宋体" w:eastAsia="宋体" w:cs="宋体"/>
          <w:color w:val="FF0000"/>
          <w:kern w:val="2"/>
          <w:sz w:val="28"/>
          <w:szCs w:val="28"/>
          <w:lang w:val="en-US" w:eastAsia="zh-CN"/>
        </w:rPr>
        <w:t>1.</w:t>
      </w:r>
      <w:r>
        <w:rPr>
          <w:rFonts w:hint="eastAsia" w:ascii="宋体" w:hAnsi="宋体" w:eastAsia="宋体" w:cs="宋体"/>
          <w:kern w:val="2"/>
          <w:sz w:val="28"/>
          <w:szCs w:val="28"/>
          <w:lang w:val="en-US" w:eastAsia="zh-CN"/>
        </w:rPr>
        <w:t>供应商必须在满足征集文件要求的基础上进行报价。</w:t>
      </w:r>
      <w:r>
        <w:rPr>
          <w:rFonts w:hint="eastAsia" w:ascii="宋体" w:hAnsi="宋体" w:eastAsia="宋体" w:cs="宋体"/>
          <w:color w:val="FF0000"/>
          <w:kern w:val="2"/>
          <w:sz w:val="28"/>
          <w:szCs w:val="28"/>
          <w:lang w:val="en-US" w:eastAsia="zh-CN"/>
        </w:rPr>
        <w:t>供应商框架协议期内的综合报价包括满足本项目</w:t>
      </w:r>
      <w:r>
        <w:rPr>
          <w:rFonts w:hint="eastAsia" w:ascii="宋体" w:hAnsi="宋体" w:cs="宋体"/>
          <w:color w:val="FF0000"/>
          <w:kern w:val="2"/>
          <w:sz w:val="28"/>
          <w:szCs w:val="28"/>
          <w:lang w:val="en-US" w:eastAsia="zh-CN"/>
        </w:rPr>
        <w:t>保养</w:t>
      </w:r>
      <w:r>
        <w:rPr>
          <w:rFonts w:hint="eastAsia" w:ascii="宋体" w:hAnsi="宋体" w:eastAsia="宋体" w:cs="宋体"/>
          <w:color w:val="FF0000"/>
          <w:kern w:val="2"/>
          <w:sz w:val="28"/>
          <w:szCs w:val="28"/>
          <w:lang w:val="en-US" w:eastAsia="zh-CN"/>
        </w:rPr>
        <w:t>服务要求的从项目入围起到项目正式交付所发生的一切费用。</w:t>
      </w:r>
    </w:p>
    <w:p w14:paraId="282E4753">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default" w:ascii="宋体" w:hAnsi="宋体" w:eastAsia="宋体" w:cs="宋体"/>
          <w:color w:val="FF0000"/>
          <w:kern w:val="2"/>
          <w:sz w:val="28"/>
          <w:szCs w:val="28"/>
          <w:lang w:val="en-US" w:eastAsia="zh-CN"/>
        </w:rPr>
      </w:pPr>
      <w:r>
        <w:rPr>
          <w:rFonts w:hint="eastAsia" w:ascii="宋体" w:hAnsi="宋体" w:cs="宋体"/>
          <w:color w:val="FF0000"/>
          <w:kern w:val="2"/>
          <w:sz w:val="28"/>
          <w:szCs w:val="28"/>
          <w:lang w:val="en-US" w:eastAsia="zh-CN"/>
        </w:rPr>
        <w:t>2.供应商维修服务项目工时</w:t>
      </w:r>
      <w:r>
        <w:rPr>
          <w:rFonts w:hint="eastAsia" w:ascii="宋体" w:hAnsi="宋体" w:eastAsia="宋体" w:cs="宋体"/>
          <w:color w:val="FF0000"/>
          <w:kern w:val="2"/>
          <w:sz w:val="28"/>
          <w:szCs w:val="28"/>
          <w:lang w:val="en-US" w:eastAsia="zh-CN"/>
        </w:rPr>
        <w:t>按照省交通主管部门制定的《江苏省机动车维修结算工时定额与收费指南》（2014版）标准执行；《江苏省机动车维修结算工时定额与收费指南》（2014版）未涉及的维修项目，相应维修工时定额按投标人报道路运输管理机构备案的标准执行，或按投标人公布的标准执行。每次结算时应提供材料进价发票（非收据）供采购人核查。</w:t>
      </w:r>
    </w:p>
    <w:p w14:paraId="290EED13">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质量及验收：采购人根据国家有关规定、征集文件、供应商的投标文件以及合同约定的内容和验收标准进行验收。验收情况作为支付货款的依据。如有质疑，以相关质量技术检验检测机构的检验结果为准，如产生检验费用，则该费用由过失方承担。</w:t>
      </w:r>
    </w:p>
    <w:p w14:paraId="46BABB10">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spacing w:val="-2"/>
          <w:kern w:val="2"/>
          <w:sz w:val="28"/>
          <w:szCs w:val="28"/>
        </w:rPr>
      </w:pPr>
      <w:r>
        <w:rPr>
          <w:rFonts w:hint="eastAsia" w:ascii="宋体" w:hAnsi="宋体" w:eastAsia="宋体" w:cs="宋体"/>
          <w:kern w:val="2"/>
          <w:sz w:val="28"/>
          <w:szCs w:val="28"/>
          <w:lang w:val="en-US" w:eastAsia="zh-CN"/>
        </w:rPr>
        <w:t>4.入围供应商如存在虚假应标的情况，将取消其入围（候选人）资格，由合格的其他投标供应商依次替补。</w:t>
      </w:r>
    </w:p>
    <w:p w14:paraId="59FEAE43">
      <w:pPr>
        <w:bidi w:val="0"/>
        <w:rPr>
          <w:rFonts w:hint="eastAsia"/>
          <w:lang w:val="en-US" w:eastAsia="zh-CN"/>
        </w:rPr>
      </w:pPr>
    </w:p>
    <w:p w14:paraId="7E1ED7B7">
      <w:pPr>
        <w:pStyle w:val="3"/>
        <w:bidi w:val="0"/>
        <w:ind w:firstLineChars="200"/>
        <w:outlineLvl w:val="2"/>
        <w:rPr>
          <w:rFonts w:hint="eastAsia"/>
          <w:lang w:val="en-US" w:eastAsia="zh-CN"/>
        </w:rPr>
      </w:pPr>
      <w:r>
        <w:rPr>
          <w:rFonts w:hint="eastAsia" w:ascii="黑体" w:hAnsi="黑体" w:eastAsia="黑体" w:cs="黑体"/>
          <w:kern w:val="2"/>
          <w:sz w:val="28"/>
          <w:szCs w:val="28"/>
          <w:lang w:val="en-US" w:eastAsia="zh-CN"/>
        </w:rPr>
        <w:t>★第六节</w:t>
      </w:r>
      <w:r>
        <w:rPr>
          <w:rFonts w:hint="eastAsia" w:ascii="黑体" w:hAnsi="黑体" w:cs="黑体"/>
          <w:kern w:val="2"/>
          <w:sz w:val="28"/>
          <w:szCs w:val="28"/>
          <w:lang w:val="en-US" w:eastAsia="zh-CN"/>
        </w:rPr>
        <w:t xml:space="preserve"> </w:t>
      </w:r>
      <w:r>
        <w:rPr>
          <w:rFonts w:hint="eastAsia" w:ascii="黑体" w:hAnsi="黑体" w:eastAsia="黑体" w:cs="黑体"/>
          <w:kern w:val="2"/>
          <w:sz w:val="28"/>
          <w:szCs w:val="28"/>
        </w:rPr>
        <w:t>其他重要条款</w:t>
      </w:r>
    </w:p>
    <w:p w14:paraId="3205BD6D">
      <w:pPr>
        <w:keepLines w:val="0"/>
        <w:pageBreakBefore w:val="0"/>
        <w:spacing w:line="312" w:lineRule="auto"/>
        <w:ind w:firstLine="560"/>
        <w:rPr>
          <w:rFonts w:hint="eastAsia" w:ascii="宋体" w:hAnsi="宋体" w:eastAsia="宋体" w:cs="宋体"/>
          <w:b w:val="0"/>
          <w:bCs/>
          <w:sz w:val="28"/>
          <w:szCs w:val="28"/>
          <w:lang w:val="en-US" w:eastAsia="zh-CN"/>
        </w:rPr>
      </w:pPr>
      <w:bookmarkStart w:id="89" w:name="_Hlk72257111"/>
      <w:r>
        <w:rPr>
          <w:rFonts w:hint="eastAsia" w:ascii="宋体" w:hAnsi="宋体" w:cs="宋体"/>
          <w:b w:val="0"/>
          <w:bCs/>
          <w:sz w:val="28"/>
          <w:szCs w:val="28"/>
          <w:lang w:val="en-US" w:eastAsia="zh-CN"/>
        </w:rPr>
        <w:t>1.</w:t>
      </w:r>
      <w:r>
        <w:rPr>
          <w:rFonts w:hint="eastAsia" w:ascii="宋体" w:hAnsi="宋体" w:eastAsia="宋体" w:cs="宋体"/>
          <w:b w:val="0"/>
          <w:bCs/>
          <w:sz w:val="28"/>
          <w:szCs w:val="28"/>
          <w:lang w:val="en-US" w:eastAsia="zh-CN"/>
        </w:rPr>
        <w:t>供应商应充分了解项目的位置、情况、道路及任何其他足以影响投标报价的情况，任何因忽视或误解项目情况而导致的索赔或服务期限延长申请将不获批准。</w:t>
      </w:r>
    </w:p>
    <w:p w14:paraId="61F6B936">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2.</w:t>
      </w:r>
      <w:r>
        <w:rPr>
          <w:rFonts w:hint="eastAsia" w:ascii="宋体" w:hAnsi="宋体" w:eastAsia="宋体" w:cs="宋体"/>
          <w:b w:val="0"/>
          <w:bCs/>
          <w:sz w:val="28"/>
          <w:szCs w:val="28"/>
          <w:lang w:val="en-US" w:eastAsia="zh-CN"/>
        </w:rPr>
        <w:t>供应商不得期望通过索赔等方式获取补偿，否则，除可能遭到拒绝外，还可能将被作为不良行为记录在案，并可能影响其以后参加政府采购的项目投标。各供应商在投标报价时，应充分考虑投标报价的风险。</w:t>
      </w:r>
    </w:p>
    <w:p w14:paraId="547B689E">
      <w:pPr>
        <w:keepLines w:val="0"/>
        <w:pageBreakBefore w:val="0"/>
        <w:spacing w:line="312" w:lineRule="auto"/>
        <w:ind w:firstLine="560"/>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3.</w:t>
      </w:r>
      <w:r>
        <w:rPr>
          <w:rFonts w:hint="eastAsia" w:ascii="宋体" w:hAnsi="宋体" w:eastAsia="宋体" w:cs="宋体"/>
          <w:b w:val="0"/>
          <w:bCs/>
          <w:sz w:val="28"/>
          <w:szCs w:val="28"/>
          <w:lang w:val="en-US" w:eastAsia="zh-CN"/>
        </w:rPr>
        <w:t>除政府采购合同继续履行将损害国家利益和社会公共利益外，双方当事人不得擅自变更、中止或者终止合同。</w:t>
      </w:r>
    </w:p>
    <w:bookmarkEnd w:id="4"/>
    <w:bookmarkEnd w:id="5"/>
    <w:bookmarkEnd w:id="6"/>
    <w:bookmarkEnd w:id="89"/>
    <w:p w14:paraId="3CAB8547">
      <w:pPr>
        <w:spacing w:line="560" w:lineRule="exact"/>
        <w:ind w:left="0" w:leftChars="0" w:firstLine="0" w:firstLineChars="0"/>
        <w:rPr>
          <w:rFonts w:hint="eastAsia" w:ascii="仿宋_GB2312" w:hAnsi="宋体" w:eastAsia="仿宋_GB2312"/>
          <w:sz w:val="28"/>
          <w:szCs w:val="28"/>
          <w:lang w:val="en-US" w:eastAsia="zh-CN"/>
        </w:rPr>
        <w:sectPr>
          <w:headerReference r:id="rId12" w:type="default"/>
          <w:pgSz w:w="11906" w:h="16838"/>
          <w:pgMar w:top="1440" w:right="1134" w:bottom="1440" w:left="1134" w:header="851" w:footer="992" w:gutter="0"/>
          <w:cols w:space="720" w:num="1"/>
          <w:docGrid w:linePitch="360" w:charSpace="0"/>
        </w:sectPr>
      </w:pPr>
      <w:bookmarkStart w:id="90" w:name="_Toc29077"/>
    </w:p>
    <w:p w14:paraId="355A457B">
      <w:pPr>
        <w:spacing w:line="560" w:lineRule="exact"/>
        <w:ind w:firstLine="1767"/>
        <w:rPr>
          <w:rFonts w:hint="eastAsia" w:ascii="楷体_GB2312" w:hAnsi="宋体" w:eastAsia="楷体_GB2312" w:cs="宋体"/>
          <w:b/>
          <w:bCs/>
          <w:sz w:val="44"/>
          <w:szCs w:val="44"/>
          <w:lang w:val="en-US" w:eastAsia="zh-CN" w:bidi="ar-SA"/>
        </w:rPr>
      </w:pPr>
    </w:p>
    <w:p w14:paraId="4F084D93">
      <w:pPr>
        <w:spacing w:line="560" w:lineRule="exact"/>
        <w:ind w:firstLine="1767"/>
        <w:rPr>
          <w:rFonts w:hint="eastAsia" w:ascii="楷体_GB2312" w:hAnsi="宋体" w:eastAsia="楷体_GB2312" w:cs="宋体"/>
          <w:b/>
          <w:bCs/>
          <w:sz w:val="44"/>
          <w:szCs w:val="44"/>
          <w:lang w:val="en-US" w:eastAsia="zh-CN" w:bidi="ar-SA"/>
        </w:rPr>
      </w:pPr>
    </w:p>
    <w:p w14:paraId="1C3F2451">
      <w:pPr>
        <w:spacing w:line="560" w:lineRule="exact"/>
        <w:ind w:firstLine="1767"/>
        <w:rPr>
          <w:rFonts w:hint="eastAsia" w:ascii="楷体_GB2312" w:hAnsi="宋体" w:eastAsia="楷体_GB2312" w:cs="宋体"/>
          <w:b/>
          <w:bCs/>
          <w:sz w:val="44"/>
          <w:szCs w:val="44"/>
          <w:lang w:val="en-US" w:eastAsia="zh-CN" w:bidi="ar-SA"/>
        </w:rPr>
      </w:pPr>
    </w:p>
    <w:p w14:paraId="0881692D">
      <w:pPr>
        <w:spacing w:line="560" w:lineRule="exact"/>
        <w:ind w:firstLine="1767"/>
        <w:rPr>
          <w:rFonts w:hint="eastAsia" w:ascii="楷体_GB2312" w:hAnsi="宋体" w:eastAsia="楷体_GB2312" w:cs="宋体"/>
          <w:b/>
          <w:bCs/>
          <w:sz w:val="44"/>
          <w:szCs w:val="44"/>
          <w:lang w:val="en-US" w:eastAsia="zh-CN" w:bidi="ar-SA"/>
        </w:rPr>
      </w:pPr>
    </w:p>
    <w:p w14:paraId="49F58F4A">
      <w:pPr>
        <w:spacing w:line="560" w:lineRule="exact"/>
        <w:ind w:firstLine="1767"/>
        <w:rPr>
          <w:rFonts w:hint="eastAsia" w:ascii="楷体_GB2312" w:hAnsi="宋体" w:eastAsia="楷体_GB2312" w:cs="宋体"/>
          <w:b/>
          <w:bCs/>
          <w:sz w:val="44"/>
          <w:szCs w:val="44"/>
          <w:lang w:val="en-US" w:eastAsia="zh-CN" w:bidi="ar-SA"/>
        </w:rPr>
      </w:pPr>
    </w:p>
    <w:p w14:paraId="4954EFBF">
      <w:pPr>
        <w:spacing w:line="560" w:lineRule="exact"/>
        <w:ind w:firstLine="1767"/>
        <w:rPr>
          <w:rFonts w:hint="eastAsia" w:ascii="楷体_GB2312" w:hAnsi="宋体" w:eastAsia="楷体_GB2312" w:cs="宋体"/>
          <w:b/>
          <w:bCs/>
          <w:sz w:val="44"/>
          <w:szCs w:val="44"/>
          <w:lang w:val="en-US" w:eastAsia="zh-CN" w:bidi="ar-SA"/>
        </w:rPr>
      </w:pPr>
    </w:p>
    <w:p w14:paraId="5ED22D20">
      <w:pPr>
        <w:spacing w:line="560" w:lineRule="exact"/>
        <w:ind w:firstLine="1767"/>
        <w:rPr>
          <w:rFonts w:hint="eastAsia" w:ascii="楷体_GB2312" w:hAnsi="宋体" w:eastAsia="楷体_GB2312" w:cs="宋体"/>
          <w:b/>
          <w:bCs/>
          <w:sz w:val="44"/>
          <w:szCs w:val="44"/>
          <w:lang w:val="en-US" w:eastAsia="zh-CN" w:bidi="ar-SA"/>
        </w:rPr>
      </w:pPr>
    </w:p>
    <w:p w14:paraId="5A41CF7E">
      <w:pPr>
        <w:spacing w:line="560" w:lineRule="exact"/>
        <w:ind w:firstLine="1767"/>
        <w:rPr>
          <w:rFonts w:hint="eastAsia" w:ascii="楷体_GB2312" w:hAnsi="宋体" w:eastAsia="楷体_GB2312" w:cs="宋体"/>
          <w:b/>
          <w:bCs/>
          <w:sz w:val="44"/>
          <w:szCs w:val="44"/>
          <w:lang w:val="en-US" w:eastAsia="zh-CN" w:bidi="ar-SA"/>
        </w:rPr>
      </w:pPr>
    </w:p>
    <w:p w14:paraId="125B0A72">
      <w:pPr>
        <w:pStyle w:val="4"/>
        <w:rPr>
          <w:rFonts w:hint="eastAsia" w:ascii="楷体_GB2312" w:hAnsi="宋体" w:eastAsia="楷体_GB2312" w:cs="宋体"/>
          <w:b/>
          <w:bCs/>
          <w:szCs w:val="44"/>
          <w:lang w:val="en-US" w:eastAsia="zh-CN" w:bidi="ar-SA"/>
        </w:rPr>
      </w:pPr>
      <w:r>
        <w:rPr>
          <w:rFonts w:hint="eastAsia"/>
          <w:lang w:val="en-US" w:eastAsia="zh-CN"/>
        </w:rPr>
        <w:fldChar w:fldCharType="begin"/>
      </w:r>
      <w:r>
        <w:rPr>
          <w:rFonts w:hint="eastAsia"/>
          <w:lang w:val="en-US" w:eastAsia="zh-CN"/>
        </w:rPr>
        <w:instrText xml:space="preserve"> HYPERLINK \l _Toc10141 </w:instrText>
      </w:r>
      <w:r>
        <w:rPr>
          <w:rFonts w:hint="eastAsia"/>
          <w:lang w:val="en-US" w:eastAsia="zh-CN"/>
        </w:rPr>
        <w:fldChar w:fldCharType="separate"/>
      </w:r>
      <w:r>
        <w:rPr>
          <w:rFonts w:hint="eastAsia"/>
          <w:lang w:val="en-US" w:eastAsia="zh-CN"/>
        </w:rPr>
        <w:t xml:space="preserve">第五章   </w:t>
      </w:r>
      <w:r>
        <w:rPr>
          <w:rFonts w:hint="eastAsia" w:ascii="宋体" w:hAnsi="宋体" w:eastAsia="宋体" w:cs="宋体"/>
          <w:b/>
          <w:bCs/>
          <w:sz w:val="44"/>
          <w:szCs w:val="44"/>
          <w:lang w:val="en-US" w:eastAsia="zh-CN" w:bidi="ar-SA"/>
        </w:rPr>
        <w:t>框架协议及合同文本（范本）</w:t>
      </w:r>
      <w:r>
        <w:rPr>
          <w:rFonts w:hint="eastAsia"/>
          <w:lang w:val="en-US" w:eastAsia="zh-CN"/>
        </w:rPr>
        <w:fldChar w:fldCharType="end"/>
      </w:r>
    </w:p>
    <w:p w14:paraId="3E6BBBBE">
      <w:pPr>
        <w:spacing w:line="560" w:lineRule="exact"/>
        <w:ind w:firstLine="2209"/>
        <w:rPr>
          <w:rFonts w:hint="eastAsia" w:ascii="楷体_GB2312" w:hAnsi="宋体" w:eastAsia="楷体_GB2312" w:cs="宋体"/>
          <w:b/>
          <w:bCs/>
          <w:sz w:val="44"/>
          <w:szCs w:val="44"/>
          <w:lang w:val="en-US" w:eastAsia="zh-CN" w:bidi="ar-SA"/>
        </w:rPr>
      </w:pPr>
    </w:p>
    <w:p w14:paraId="5DE776E8">
      <w:pPr>
        <w:spacing w:line="560" w:lineRule="exact"/>
        <w:ind w:firstLine="2209"/>
        <w:rPr>
          <w:rFonts w:hint="eastAsia" w:ascii="楷体_GB2312" w:hAnsi="宋体" w:eastAsia="楷体_GB2312" w:cs="宋体"/>
          <w:b/>
          <w:bCs/>
          <w:sz w:val="44"/>
          <w:szCs w:val="44"/>
          <w:lang w:val="en-US" w:eastAsia="zh-CN" w:bidi="ar-SA"/>
        </w:rPr>
      </w:pPr>
    </w:p>
    <w:p w14:paraId="7140C70F">
      <w:pPr>
        <w:spacing w:line="560" w:lineRule="exact"/>
        <w:ind w:firstLine="2209"/>
        <w:rPr>
          <w:rFonts w:hint="eastAsia" w:ascii="楷体_GB2312" w:hAnsi="宋体" w:eastAsia="楷体_GB2312" w:cs="宋体"/>
          <w:b/>
          <w:bCs/>
          <w:sz w:val="44"/>
          <w:szCs w:val="44"/>
          <w:lang w:val="en-US" w:eastAsia="zh-CN" w:bidi="ar-SA"/>
        </w:rPr>
      </w:pPr>
    </w:p>
    <w:p w14:paraId="023318F3">
      <w:pPr>
        <w:spacing w:line="560" w:lineRule="exact"/>
        <w:ind w:firstLine="2209"/>
        <w:rPr>
          <w:rFonts w:hint="eastAsia" w:ascii="楷体_GB2312" w:hAnsi="宋体" w:eastAsia="楷体_GB2312" w:cs="宋体"/>
          <w:b/>
          <w:bCs/>
          <w:sz w:val="44"/>
          <w:szCs w:val="44"/>
          <w:lang w:val="en-US" w:eastAsia="zh-CN" w:bidi="ar-SA"/>
        </w:rPr>
      </w:pPr>
    </w:p>
    <w:p w14:paraId="7FF63F90">
      <w:pPr>
        <w:spacing w:line="560" w:lineRule="exact"/>
        <w:ind w:firstLine="2209"/>
        <w:rPr>
          <w:rFonts w:hint="eastAsia" w:ascii="楷体_GB2312" w:hAnsi="宋体" w:eastAsia="楷体_GB2312" w:cs="宋体"/>
          <w:b/>
          <w:bCs/>
          <w:sz w:val="44"/>
          <w:szCs w:val="44"/>
          <w:lang w:val="en-US" w:eastAsia="zh-CN" w:bidi="ar-SA"/>
        </w:rPr>
      </w:pPr>
    </w:p>
    <w:p w14:paraId="51A847B6">
      <w:pPr>
        <w:spacing w:line="560" w:lineRule="exact"/>
        <w:ind w:firstLine="2209"/>
        <w:rPr>
          <w:rFonts w:hint="eastAsia" w:ascii="楷体_GB2312" w:hAnsi="宋体" w:eastAsia="楷体_GB2312" w:cs="宋体"/>
          <w:b/>
          <w:bCs/>
          <w:sz w:val="44"/>
          <w:szCs w:val="44"/>
          <w:lang w:val="en-US" w:eastAsia="zh-CN" w:bidi="ar-SA"/>
        </w:rPr>
      </w:pPr>
    </w:p>
    <w:p w14:paraId="33B4673C">
      <w:pPr>
        <w:spacing w:line="560" w:lineRule="exact"/>
        <w:ind w:firstLine="2209"/>
        <w:rPr>
          <w:rFonts w:hint="eastAsia" w:ascii="楷体_GB2312" w:hAnsi="宋体" w:eastAsia="楷体_GB2312" w:cs="宋体"/>
          <w:b/>
          <w:bCs/>
          <w:sz w:val="44"/>
          <w:szCs w:val="44"/>
          <w:lang w:val="en-US" w:eastAsia="zh-CN" w:bidi="ar-SA"/>
        </w:rPr>
      </w:pPr>
    </w:p>
    <w:p w14:paraId="5A78F14E">
      <w:pPr>
        <w:spacing w:line="560" w:lineRule="exact"/>
        <w:ind w:firstLine="2209"/>
        <w:rPr>
          <w:rFonts w:hint="eastAsia" w:ascii="楷体_GB2312" w:hAnsi="宋体" w:eastAsia="楷体_GB2312" w:cs="宋体"/>
          <w:b/>
          <w:bCs/>
          <w:sz w:val="44"/>
          <w:szCs w:val="44"/>
          <w:lang w:val="en-US" w:eastAsia="zh-CN" w:bidi="ar-SA"/>
        </w:rPr>
      </w:pPr>
    </w:p>
    <w:p w14:paraId="3CA19598">
      <w:pPr>
        <w:spacing w:line="560" w:lineRule="exact"/>
        <w:ind w:firstLine="2209"/>
        <w:rPr>
          <w:rFonts w:hint="eastAsia" w:ascii="楷体_GB2312" w:hAnsi="宋体" w:eastAsia="楷体_GB2312" w:cs="宋体"/>
          <w:b/>
          <w:bCs/>
          <w:sz w:val="44"/>
          <w:szCs w:val="44"/>
          <w:lang w:val="en-US" w:eastAsia="zh-CN" w:bidi="ar-SA"/>
        </w:rPr>
      </w:pPr>
    </w:p>
    <w:p w14:paraId="6CA53A5C">
      <w:pPr>
        <w:spacing w:line="560" w:lineRule="exact"/>
        <w:ind w:firstLine="2209"/>
        <w:rPr>
          <w:rFonts w:hint="eastAsia" w:ascii="楷体_GB2312" w:hAnsi="宋体" w:eastAsia="楷体_GB2312" w:cs="宋体"/>
          <w:b/>
          <w:bCs/>
          <w:sz w:val="44"/>
          <w:szCs w:val="44"/>
          <w:lang w:val="en-US" w:eastAsia="zh-CN" w:bidi="ar-SA"/>
        </w:rPr>
      </w:pPr>
    </w:p>
    <w:p w14:paraId="22C7D19B">
      <w:pPr>
        <w:spacing w:line="560" w:lineRule="exact"/>
        <w:ind w:firstLine="2209"/>
        <w:rPr>
          <w:rFonts w:hint="eastAsia" w:ascii="楷体_GB2312" w:hAnsi="宋体" w:eastAsia="楷体_GB2312" w:cs="宋体"/>
          <w:b/>
          <w:bCs/>
          <w:sz w:val="44"/>
          <w:szCs w:val="44"/>
          <w:lang w:val="en-US" w:eastAsia="zh-CN" w:bidi="ar-SA"/>
        </w:rPr>
      </w:pPr>
    </w:p>
    <w:p w14:paraId="0D462277">
      <w:pPr>
        <w:spacing w:line="560" w:lineRule="exact"/>
        <w:ind w:firstLine="2209"/>
        <w:rPr>
          <w:rFonts w:hint="eastAsia" w:ascii="楷体_GB2312" w:hAnsi="宋体" w:eastAsia="楷体_GB2312" w:cs="宋体"/>
          <w:b/>
          <w:bCs/>
          <w:sz w:val="44"/>
          <w:szCs w:val="44"/>
          <w:lang w:val="en-US" w:eastAsia="zh-CN" w:bidi="ar-SA"/>
        </w:rPr>
      </w:pPr>
    </w:p>
    <w:p w14:paraId="02CFFF7F">
      <w:pPr>
        <w:spacing w:line="560" w:lineRule="exact"/>
        <w:ind w:firstLine="2209"/>
        <w:rPr>
          <w:rFonts w:hint="eastAsia" w:ascii="楷体_GB2312" w:hAnsi="宋体" w:eastAsia="楷体_GB2312" w:cs="宋体"/>
          <w:b/>
          <w:bCs/>
          <w:sz w:val="44"/>
          <w:szCs w:val="44"/>
          <w:lang w:val="en-US" w:eastAsia="zh-CN" w:bidi="ar-SA"/>
        </w:rPr>
      </w:pPr>
    </w:p>
    <w:p w14:paraId="4C102AF4">
      <w:pPr>
        <w:spacing w:line="560" w:lineRule="exact"/>
        <w:ind w:firstLine="2209"/>
        <w:rPr>
          <w:rFonts w:hint="eastAsia" w:ascii="楷体_GB2312" w:hAnsi="宋体" w:eastAsia="楷体_GB2312" w:cs="宋体"/>
          <w:b/>
          <w:bCs/>
          <w:sz w:val="44"/>
          <w:szCs w:val="44"/>
          <w:lang w:val="en-US" w:eastAsia="zh-CN" w:bidi="ar-SA"/>
        </w:rPr>
      </w:pPr>
    </w:p>
    <w:p w14:paraId="609D4DA1">
      <w:pPr>
        <w:spacing w:line="560" w:lineRule="exact"/>
        <w:ind w:firstLine="2209"/>
        <w:rPr>
          <w:rFonts w:hint="eastAsia" w:ascii="楷体_GB2312" w:hAnsi="宋体" w:eastAsia="楷体_GB2312" w:cs="宋体"/>
          <w:b/>
          <w:bCs/>
          <w:sz w:val="44"/>
          <w:szCs w:val="44"/>
          <w:lang w:val="en-US" w:eastAsia="zh-CN" w:bidi="ar-SA"/>
        </w:rPr>
      </w:pPr>
    </w:p>
    <w:bookmarkEnd w:id="90"/>
    <w:p w14:paraId="58DD0E3E">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textAlignment w:val="auto"/>
        <w:outlineLvl w:val="9"/>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甲方：</w:t>
      </w:r>
      <w:r>
        <w:rPr>
          <w:rFonts w:hint="eastAsia" w:ascii="宋体" w:hAnsi="宋体" w:eastAsia="宋体" w:cs="宋体"/>
          <w:color w:val="000000"/>
          <w:kern w:val="2"/>
          <w:sz w:val="28"/>
          <w:szCs w:val="28"/>
          <w:lang w:eastAsia="zh-CN"/>
        </w:rPr>
        <w:t>常州市金坛区</w:t>
      </w:r>
      <w:r>
        <w:rPr>
          <w:rFonts w:hint="eastAsia" w:ascii="宋体" w:hAnsi="宋体" w:eastAsia="宋体" w:cs="宋体"/>
          <w:color w:val="000000"/>
          <w:kern w:val="2"/>
          <w:sz w:val="28"/>
          <w:szCs w:val="28"/>
        </w:rPr>
        <w:t>政府采购中心</w:t>
      </w:r>
    </w:p>
    <w:p w14:paraId="5603996E">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textAlignment w:val="auto"/>
        <w:outlineLvl w:val="9"/>
        <w:rPr>
          <w:rFonts w:hint="eastAsia"/>
          <w:lang w:val="en-US" w:eastAsia="zh-CN"/>
        </w:rPr>
      </w:pPr>
      <w:r>
        <w:rPr>
          <w:rFonts w:hint="eastAsia" w:ascii="宋体" w:hAnsi="宋体" w:eastAsia="宋体" w:cs="宋体"/>
          <w:color w:val="000000"/>
          <w:kern w:val="2"/>
          <w:sz w:val="28"/>
          <w:szCs w:val="28"/>
        </w:rPr>
        <w:t>乙方（入围供应商）：</w:t>
      </w:r>
    </w:p>
    <w:p w14:paraId="22A4B678">
      <w:pPr>
        <w:bidi w:val="0"/>
        <w:ind w:left="0" w:leftChars="0" w:firstLine="560" w:firstLineChars="200"/>
        <w:rPr>
          <w:rFonts w:hint="eastAsia"/>
          <w:lang w:val="en-US" w:eastAsia="zh-CN"/>
        </w:rPr>
      </w:pPr>
      <w:r>
        <w:rPr>
          <w:rFonts w:hint="eastAsia"/>
          <w:lang w:val="en-US" w:eastAsia="zh-CN"/>
        </w:rPr>
        <w:t>一、定义</w:t>
      </w:r>
    </w:p>
    <w:p w14:paraId="4823D1D2">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除非另有特别约定，在本框架协议以及与本框架协议有关的甲乙双方另行签订的其他文件中，下列词语按如下定义进行解释：</w:t>
      </w:r>
    </w:p>
    <w:p w14:paraId="79ED1554">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1.“框架协议”是指甲方和乙方已达成由双方签订的框架协议格式中的文件，包括所有的附件、附录和组成框架协议部分的所有其他文件。</w:t>
      </w:r>
    </w:p>
    <w:p w14:paraId="6545CAA6">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2.“工作日”是指除公休日和国家法定节假日以外的日历日。</w:t>
      </w:r>
    </w:p>
    <w:p w14:paraId="6A2E0AB7">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3.“甲方”、“征集人”系指负责征集的常州市金坛区政府采购中心。</w:t>
      </w:r>
    </w:p>
    <w:p w14:paraId="645914E9">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4.“乙方”系指提供服务的供应商，即入围供应商。</w:t>
      </w:r>
    </w:p>
    <w:p w14:paraId="00034B48">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5.“采购人”系指</w:t>
      </w:r>
      <w:r>
        <w:rPr>
          <w:rFonts w:hint="eastAsia" w:ascii="宋体" w:hAnsi="宋体" w:eastAsia="宋体" w:cs="宋体"/>
          <w:color w:val="000000"/>
          <w:kern w:val="2"/>
          <w:sz w:val="28"/>
          <w:szCs w:val="28"/>
          <w:lang w:eastAsia="zh-CN"/>
        </w:rPr>
        <w:t>常州市金坛区</w:t>
      </w:r>
      <w:r>
        <w:rPr>
          <w:rFonts w:hint="eastAsia" w:ascii="宋体" w:hAnsi="宋体" w:eastAsia="宋体" w:cs="宋体"/>
          <w:color w:val="000000"/>
          <w:kern w:val="2"/>
          <w:sz w:val="28"/>
          <w:szCs w:val="28"/>
        </w:rPr>
        <w:t>的国家机关、事业单位和团体组织</w:t>
      </w:r>
      <w:r>
        <w:rPr>
          <w:rFonts w:hint="eastAsia" w:ascii="宋体" w:hAnsi="宋体" w:eastAsia="宋体" w:cs="宋体"/>
          <w:color w:val="000000"/>
          <w:kern w:val="2"/>
          <w:sz w:val="28"/>
          <w:szCs w:val="28"/>
          <w:lang w:eastAsia="zh-CN"/>
        </w:rPr>
        <w:t>。</w:t>
      </w:r>
    </w:p>
    <w:p w14:paraId="44E571AC">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6.“服务”系指乙方按框架协议规定须提供的公务用车维修和保养服务，包括：整车修理、总成修理、整车维护、小修、维修救援、专项修理、维修竣工检验工作、常规保养和其他有关项目的服务，亦包括乙方在投标时所做的其它优惠服务承诺。不包含新能源车、摩托车、新车质保期内的免费维保、交通事故车辆维修（购置车损险的）、汽车轮胎更换和修补、汽车装潢。</w:t>
      </w:r>
    </w:p>
    <w:p w14:paraId="1502B368">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7.“附件”是指与本合同的订立、履行有关的，经甲乙双方认可的，对本合同约定的内容进行细化、补充、修改、变更的文件等资料。</w:t>
      </w:r>
    </w:p>
    <w:p w14:paraId="769B002E">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kern w:val="2"/>
          <w:sz w:val="28"/>
          <w:szCs w:val="28"/>
        </w:rPr>
      </w:pPr>
      <w:r>
        <w:rPr>
          <w:rFonts w:hint="eastAsia" w:ascii="宋体" w:hAnsi="宋体" w:eastAsia="宋体" w:cs="宋体"/>
          <w:snapToGrid/>
          <w:color w:val="000000"/>
          <w:kern w:val="2"/>
          <w:sz w:val="28"/>
          <w:szCs w:val="28"/>
          <w:lang w:val="en-US" w:eastAsia="zh-CN" w:bidi="ar-SA"/>
        </w:rPr>
        <w:t>8.本协议所指“价格”，系指工时单价及进销材料差价率。</w:t>
      </w:r>
    </w:p>
    <w:p w14:paraId="0917F26F">
      <w:pPr>
        <w:bidi w:val="0"/>
        <w:ind w:left="0" w:leftChars="0" w:firstLine="560" w:firstLineChars="200"/>
        <w:rPr>
          <w:rFonts w:hint="eastAsia"/>
          <w:lang w:val="en-US" w:eastAsia="zh-CN"/>
        </w:rPr>
      </w:pPr>
      <w:r>
        <w:rPr>
          <w:rFonts w:hint="eastAsia"/>
          <w:lang w:val="en-US" w:eastAsia="zh-CN"/>
        </w:rPr>
        <w:t>二、框架协议的组成</w:t>
      </w:r>
    </w:p>
    <w:p w14:paraId="53DD313F">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下列文件应作为本框架协议的组成部分：</w:t>
      </w:r>
    </w:p>
    <w:p w14:paraId="0B951B3A">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1.本框架协议条款；</w:t>
      </w:r>
    </w:p>
    <w:p w14:paraId="61F0F01B">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2.常州市金坛区国家机关、事业单位和团体组织公务车辆维修和保养框架协议采购采购征集文件及征集文件的澄清、修改文件；</w:t>
      </w:r>
    </w:p>
    <w:p w14:paraId="0ACA0E8E">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3.入围供应商提交的投标文件及投标文件的澄清、修改文件；</w:t>
      </w:r>
    </w:p>
    <w:p w14:paraId="04F5BC4D">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4.成交通知书；</w:t>
      </w:r>
    </w:p>
    <w:p w14:paraId="449D6AE5">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5.形成框架协议的其他有关文件。</w:t>
      </w:r>
    </w:p>
    <w:p w14:paraId="4C5C106D">
      <w:pPr>
        <w:keepNext w:val="0"/>
        <w:keepLines w:val="0"/>
        <w:pageBreakBefore w:val="0"/>
        <w:widowControl w:val="0"/>
        <w:kinsoku/>
        <w:wordWrap/>
        <w:overflowPunct/>
        <w:topLinePunct w:val="0"/>
        <w:autoSpaceDE/>
        <w:autoSpaceDN/>
        <w:bidi w:val="0"/>
        <w:adjustRightInd w:val="0"/>
        <w:snapToGrid w:val="0"/>
        <w:spacing w:before="0" w:beforeLines="100" w:line="312" w:lineRule="auto"/>
        <w:ind w:left="0" w:firstLine="560" w:firstLineChars="200"/>
        <w:jc w:val="both"/>
        <w:textAlignment w:val="auto"/>
        <w:outlineLvl w:val="9"/>
        <w:rPr>
          <w:rFonts w:hint="eastAsia" w:ascii="宋体" w:hAnsi="宋体" w:eastAsia="宋体" w:cs="宋体"/>
          <w:b w:val="0"/>
          <w:bCs w:val="0"/>
          <w:snapToGrid/>
          <w:color w:val="000000"/>
          <w:kern w:val="2"/>
          <w:sz w:val="28"/>
          <w:szCs w:val="28"/>
          <w:lang w:val="en-US" w:eastAsia="zh-CN" w:bidi="ar-SA"/>
        </w:rPr>
      </w:pPr>
    </w:p>
    <w:p w14:paraId="5FCD62FA">
      <w:pPr>
        <w:bidi w:val="0"/>
        <w:ind w:left="0" w:leftChars="0" w:firstLine="560" w:firstLineChars="200"/>
        <w:rPr>
          <w:rFonts w:hint="eastAsia"/>
          <w:lang w:val="en-US" w:eastAsia="zh-CN"/>
        </w:rPr>
      </w:pPr>
      <w:r>
        <w:rPr>
          <w:rFonts w:hint="eastAsia"/>
          <w:lang w:val="en-US" w:eastAsia="zh-CN"/>
        </w:rPr>
        <w:t>三、价格及协议期限</w:t>
      </w:r>
    </w:p>
    <w:p w14:paraId="6EA6DDC4">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1.价格：工时单价：</w:t>
      </w:r>
      <w:r>
        <w:rPr>
          <w:rFonts w:hint="eastAsia" w:ascii="宋体" w:hAnsi="宋体" w:eastAsia="宋体" w:cs="宋体"/>
          <w:snapToGrid/>
          <w:color w:val="000000"/>
          <w:kern w:val="2"/>
          <w:sz w:val="28"/>
          <w:szCs w:val="28"/>
          <w:u w:val="single"/>
          <w:lang w:val="en-US" w:eastAsia="zh-CN" w:bidi="ar-SA"/>
        </w:rPr>
        <w:t xml:space="preserve">    </w:t>
      </w:r>
      <w:r>
        <w:rPr>
          <w:rFonts w:hint="eastAsia" w:ascii="宋体" w:hAnsi="宋体" w:eastAsia="宋体" w:cs="宋体"/>
          <w:snapToGrid/>
          <w:color w:val="000000"/>
          <w:kern w:val="2"/>
          <w:sz w:val="28"/>
          <w:szCs w:val="28"/>
          <w:lang w:val="en-US" w:eastAsia="zh-CN" w:bidi="ar-SA"/>
        </w:rPr>
        <w:t>元/工时；材料进销差价率：</w:t>
      </w:r>
      <w:r>
        <w:rPr>
          <w:rFonts w:hint="eastAsia" w:ascii="宋体" w:hAnsi="宋体" w:eastAsia="宋体" w:cs="宋体"/>
          <w:snapToGrid/>
          <w:color w:val="000000"/>
          <w:kern w:val="2"/>
          <w:sz w:val="28"/>
          <w:szCs w:val="28"/>
          <w:u w:val="single"/>
          <w:lang w:val="en-US" w:eastAsia="zh-CN" w:bidi="ar-SA"/>
        </w:rPr>
        <w:t xml:space="preserve">    </w:t>
      </w:r>
      <w:r>
        <w:rPr>
          <w:rFonts w:hint="eastAsia" w:ascii="宋体" w:hAnsi="宋体" w:eastAsia="宋体" w:cs="宋体"/>
          <w:snapToGrid/>
          <w:color w:val="000000"/>
          <w:kern w:val="2"/>
          <w:sz w:val="28"/>
          <w:szCs w:val="28"/>
          <w:lang w:val="en-US" w:eastAsia="zh-CN" w:bidi="ar-SA"/>
        </w:rPr>
        <w:t>%</w:t>
      </w:r>
    </w:p>
    <w:p w14:paraId="7DC97DF2">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b/>
          <w:bCs w:val="0"/>
          <w:color w:val="0000FF"/>
          <w:kern w:val="20"/>
          <w:sz w:val="28"/>
          <w:szCs w:val="28"/>
          <w:u w:val="single"/>
          <w:lang w:val="en-US" w:eastAsia="zh-CN"/>
        </w:rPr>
      </w:pPr>
      <w:r>
        <w:rPr>
          <w:rFonts w:hint="eastAsia" w:ascii="宋体" w:hAnsi="宋体" w:eastAsia="宋体" w:cs="宋体"/>
          <w:snapToGrid/>
          <w:color w:val="000000"/>
          <w:kern w:val="2"/>
          <w:sz w:val="28"/>
          <w:szCs w:val="28"/>
          <w:lang w:val="en-US" w:eastAsia="zh-CN" w:bidi="ar-SA"/>
        </w:rPr>
        <w:t>2.协议期限协议期限为：</w:t>
      </w:r>
      <w:r>
        <w:rPr>
          <w:rFonts w:hint="eastAsia" w:ascii="宋体" w:hAnsi="宋体" w:eastAsia="宋体" w:cs="宋体"/>
          <w:b/>
          <w:bCs w:val="0"/>
          <w:color w:val="FF0000"/>
          <w:kern w:val="20"/>
          <w:sz w:val="28"/>
          <w:szCs w:val="28"/>
          <w:u w:val="single"/>
          <w:lang w:val="en-US" w:eastAsia="zh-CN"/>
        </w:rPr>
        <w:t>自协议签订生效之日起至202</w:t>
      </w:r>
      <w:r>
        <w:rPr>
          <w:rFonts w:hint="eastAsia" w:ascii="宋体" w:hAnsi="宋体" w:cs="宋体"/>
          <w:b/>
          <w:bCs w:val="0"/>
          <w:color w:val="FF0000"/>
          <w:kern w:val="20"/>
          <w:sz w:val="28"/>
          <w:szCs w:val="28"/>
          <w:u w:val="single"/>
          <w:lang w:val="en-US" w:eastAsia="zh-CN"/>
        </w:rPr>
        <w:t>7</w:t>
      </w:r>
      <w:r>
        <w:rPr>
          <w:rFonts w:hint="eastAsia" w:ascii="宋体" w:hAnsi="宋体" w:eastAsia="宋体" w:cs="宋体"/>
          <w:b/>
          <w:bCs w:val="0"/>
          <w:color w:val="FF0000"/>
          <w:kern w:val="20"/>
          <w:sz w:val="28"/>
          <w:szCs w:val="28"/>
          <w:u w:val="single"/>
          <w:lang w:val="en-US" w:eastAsia="zh-CN"/>
        </w:rPr>
        <w:t>年</w:t>
      </w:r>
      <w:r>
        <w:rPr>
          <w:rFonts w:hint="eastAsia" w:ascii="宋体" w:hAnsi="宋体" w:cs="宋体"/>
          <w:b/>
          <w:bCs w:val="0"/>
          <w:color w:val="FF0000"/>
          <w:kern w:val="20"/>
          <w:sz w:val="28"/>
          <w:szCs w:val="28"/>
          <w:u w:val="single"/>
          <w:lang w:val="en-US" w:eastAsia="zh-CN"/>
        </w:rPr>
        <w:t>XX</w:t>
      </w:r>
      <w:r>
        <w:rPr>
          <w:rFonts w:hint="eastAsia" w:ascii="宋体" w:hAnsi="宋体" w:eastAsia="宋体" w:cs="宋体"/>
          <w:b/>
          <w:bCs w:val="0"/>
          <w:color w:val="FF0000"/>
          <w:kern w:val="20"/>
          <w:sz w:val="28"/>
          <w:szCs w:val="28"/>
          <w:u w:val="single"/>
          <w:lang w:val="en-US" w:eastAsia="zh-CN"/>
        </w:rPr>
        <w:t>月</w:t>
      </w:r>
      <w:r>
        <w:rPr>
          <w:rFonts w:hint="eastAsia" w:ascii="宋体" w:hAnsi="宋体" w:cs="宋体"/>
          <w:b/>
          <w:bCs w:val="0"/>
          <w:color w:val="FF0000"/>
          <w:kern w:val="20"/>
          <w:sz w:val="28"/>
          <w:szCs w:val="28"/>
          <w:u w:val="single"/>
          <w:lang w:val="en-US" w:eastAsia="zh-CN"/>
        </w:rPr>
        <w:t>XX</w:t>
      </w:r>
      <w:r>
        <w:rPr>
          <w:rFonts w:hint="eastAsia" w:ascii="宋体" w:hAnsi="宋体" w:eastAsia="宋体" w:cs="宋体"/>
          <w:b/>
          <w:bCs w:val="0"/>
          <w:color w:val="FF0000"/>
          <w:kern w:val="20"/>
          <w:sz w:val="28"/>
          <w:szCs w:val="28"/>
          <w:u w:val="single"/>
          <w:lang w:val="en-US" w:eastAsia="zh-CN"/>
        </w:rPr>
        <w:t>日（若江苏省或常州市另有统一征集的，协议期满后按上级要求及结果执行。）</w:t>
      </w:r>
    </w:p>
    <w:p w14:paraId="045614B3">
      <w:pPr>
        <w:bidi w:val="0"/>
        <w:ind w:left="0" w:leftChars="0" w:firstLine="560" w:firstLineChars="200"/>
        <w:rPr>
          <w:rFonts w:hint="eastAsia"/>
          <w:lang w:val="en-US" w:eastAsia="zh-CN"/>
        </w:rPr>
      </w:pPr>
      <w:r>
        <w:rPr>
          <w:rFonts w:hint="eastAsia"/>
          <w:lang w:val="en-US" w:eastAsia="zh-CN"/>
        </w:rPr>
        <w:t>四、服务内容：</w:t>
      </w:r>
    </w:p>
    <w:p w14:paraId="46826DE6">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default" w:ascii="宋体" w:hAnsi="宋体" w:eastAsia="宋体" w:cs="宋体"/>
          <w:b/>
          <w:bCs w:val="0"/>
          <w:color w:val="0000FF"/>
          <w:kern w:val="20"/>
          <w:sz w:val="28"/>
          <w:szCs w:val="28"/>
          <w:u w:val="single"/>
          <w:lang w:val="en-US" w:eastAsia="zh-CN"/>
        </w:rPr>
      </w:pPr>
      <w:r>
        <w:rPr>
          <w:rFonts w:hint="eastAsia" w:ascii="宋体" w:hAnsi="宋体" w:eastAsia="宋体" w:cs="宋体"/>
          <w:snapToGrid/>
          <w:color w:val="000000"/>
          <w:kern w:val="2"/>
          <w:sz w:val="28"/>
          <w:szCs w:val="28"/>
          <w:lang w:val="en-US" w:eastAsia="zh-CN" w:bidi="ar-SA"/>
        </w:rPr>
        <w:t>1.适用框架协议的采购人或服务对象范围：</w:t>
      </w:r>
      <w:r>
        <w:rPr>
          <w:rFonts w:hint="eastAsia" w:ascii="宋体" w:hAnsi="宋体" w:eastAsia="宋体" w:cs="宋体"/>
          <w:b/>
          <w:bCs w:val="0"/>
          <w:color w:val="0000FF"/>
          <w:kern w:val="20"/>
          <w:sz w:val="28"/>
          <w:szCs w:val="28"/>
          <w:u w:val="single"/>
          <w:lang w:val="en-US" w:eastAsia="zh-CN"/>
        </w:rPr>
        <w:t>常州市金坛区国家机关、事业单位和团体组织使用财政性资金进行的公务用车维修和保养及其配套服务。</w:t>
      </w:r>
    </w:p>
    <w:p w14:paraId="3B8B2556">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维修内容：提供的与车辆维修保养有关的所有服务，整车修理、总成修理、整车维护、小修、维修救援、专项修理、维修竣工检验工作、常规保养和其他有关项目的服务，亦包括乙方在投标时所做的其它优惠服务承诺。不包含新能源车、摩托车、新车质保期内的免费维保、交通事故车辆维修（购置车损险的）、汽车轮胎更换和修补、汽车装潢。</w:t>
      </w:r>
    </w:p>
    <w:p w14:paraId="056D2638">
      <w:pPr>
        <w:bidi w:val="0"/>
        <w:ind w:left="0" w:leftChars="0" w:firstLine="560" w:firstLineChars="200"/>
        <w:rPr>
          <w:rFonts w:hint="eastAsia"/>
          <w:lang w:val="en-US" w:eastAsia="zh-CN"/>
        </w:rPr>
      </w:pPr>
      <w:r>
        <w:rPr>
          <w:rFonts w:hint="eastAsia"/>
          <w:lang w:val="en-US" w:eastAsia="zh-CN"/>
        </w:rPr>
        <w:t>五、质量要求</w:t>
      </w:r>
    </w:p>
    <w:p w14:paraId="63A7AE19">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1.供应商提供维修服务时，按照中华人民共和国交通运输部2021年第18号《机动车维修管理规定》中有关规定执行。</w:t>
      </w:r>
    </w:p>
    <w:p w14:paraId="09BFF164">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2.在采购人与供应商约定的质量保证期内，因维修质量造成的汽车故障、损坏、无法正常使用等，供应商应负全部责任。</w:t>
      </w:r>
    </w:p>
    <w:p w14:paraId="210E13C3">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维修合格出厂车辆的质量保证期不得低于行业规定：汽车整车修理或总成修理质量保证期为车辆行驶20000公里或100日；二级维护质量保证期为车辆行驶5000公里或30日；一级维护、小修及专项修理质量保证期为车辆行驶2000公里或10日。</w:t>
      </w:r>
    </w:p>
    <w:p w14:paraId="7B34B8BD">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供应商应保证维修所用材料是未使用过的原厂生产的合格正品，并完全符合行业规定的质量和性能的要求,配件质量按照国家规定实行“三包”。供应商应保证使用的配件材料在正确安装、正常使用和保养条件下，在其使用寿命期内应具有良好的性能。维修竣工车辆移交给采购人后，在质量保证期内，供应商应对由于维修技术、工艺或配件材料的缺陷以及其他由于供应商的原因而发生的任何不足或故障负责，费用由供应商负担。</w:t>
      </w:r>
    </w:p>
    <w:p w14:paraId="1D1311FA">
      <w:pPr>
        <w:keepNext w:val="0"/>
        <w:keepLines w:val="0"/>
        <w:pageBreakBefore w:val="0"/>
        <w:widowControl w:val="0"/>
        <w:kinsoku/>
        <w:wordWrap/>
        <w:overflowPunct/>
        <w:topLinePunct w:val="0"/>
        <w:autoSpaceDE/>
        <w:autoSpaceDN/>
        <w:bidi w:val="0"/>
        <w:adjustRightInd w:val="0"/>
        <w:snapToGrid w:val="0"/>
        <w:spacing w:before="0" w:beforeLines="100" w:line="312" w:lineRule="auto"/>
        <w:ind w:left="0" w:firstLine="560" w:firstLineChars="200"/>
        <w:textAlignment w:val="auto"/>
        <w:outlineLvl w:val="9"/>
        <w:rPr>
          <w:rFonts w:hint="eastAsia" w:ascii="宋体" w:hAnsi="宋体" w:eastAsia="宋体" w:cs="宋体"/>
          <w:b w:val="0"/>
          <w:bCs w:val="0"/>
          <w:snapToGrid/>
          <w:color w:val="000000"/>
          <w:kern w:val="2"/>
          <w:sz w:val="28"/>
          <w:szCs w:val="28"/>
          <w:lang w:val="en-US" w:eastAsia="zh-CN" w:bidi="ar-SA"/>
        </w:rPr>
      </w:pPr>
    </w:p>
    <w:p w14:paraId="73BB0DDD">
      <w:pPr>
        <w:numPr>
          <w:ilvl w:val="0"/>
          <w:numId w:val="2"/>
        </w:numPr>
        <w:bidi w:val="0"/>
        <w:ind w:left="0" w:leftChars="0" w:firstLine="560" w:firstLineChars="200"/>
        <w:rPr>
          <w:rFonts w:hint="eastAsia"/>
          <w:lang w:val="en-US" w:eastAsia="zh-CN"/>
        </w:rPr>
      </w:pPr>
      <w:r>
        <w:rPr>
          <w:rFonts w:hint="eastAsia"/>
          <w:lang w:val="en-US" w:eastAsia="zh-CN"/>
        </w:rPr>
        <w:t>维修程序</w:t>
      </w:r>
    </w:p>
    <w:p w14:paraId="71FD6279">
      <w:pPr>
        <w:bidi w:val="0"/>
        <w:ind w:left="0" w:leftChars="0" w:firstLine="843" w:firstLineChars="300"/>
        <w:rPr>
          <w:rFonts w:hint="eastAsia" w:eastAsia="宋体" w:cs="Times New Roman"/>
          <w:b/>
          <w:bCs/>
          <w:lang w:val="en-US" w:eastAsia="zh-CN"/>
        </w:rPr>
      </w:pPr>
      <w:r>
        <w:rPr>
          <w:rFonts w:hint="eastAsia" w:eastAsia="宋体" w:cs="Times New Roman"/>
          <w:b/>
          <w:bCs/>
          <w:lang w:val="en-US" w:eastAsia="zh-CN"/>
        </w:rPr>
        <w:t>1.送修手续</w:t>
      </w:r>
    </w:p>
    <w:p w14:paraId="5433444F">
      <w:pPr>
        <w:keepLines w:val="0"/>
        <w:pageBreakBefore w:val="0"/>
        <w:spacing w:line="312" w:lineRule="auto"/>
        <w:ind w:left="0" w:leftChars="0"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w:t>
      </w:r>
      <w:r>
        <w:rPr>
          <w:rFonts w:hint="eastAsia" w:ascii="宋体" w:hAnsi="宋体" w:eastAsia="宋体" w:cs="宋体"/>
          <w:b/>
          <w:bCs w:val="0"/>
          <w:color w:val="FF0000"/>
          <w:sz w:val="28"/>
          <w:szCs w:val="28"/>
          <w:highlight w:val="yellow"/>
          <w:lang w:val="en-US" w:eastAsia="zh-CN"/>
        </w:rPr>
        <w:t>预算单位：</w:t>
      </w:r>
      <w:r>
        <w:rPr>
          <w:rFonts w:hint="eastAsia" w:ascii="宋体" w:hAnsi="宋体" w:eastAsia="宋体" w:cs="宋体"/>
          <w:b w:val="0"/>
          <w:bCs/>
          <w:sz w:val="28"/>
          <w:szCs w:val="28"/>
          <w:lang w:val="en-US" w:eastAsia="zh-CN"/>
        </w:rPr>
        <w:t>根据审批程序完成采购人内部审批程序后，预算单位的采购人在预算管理一体化系统填报采购实施计划，经备案后自动推送至“苏采云”系统。采购人在“苏采云”系统，按照征集文件规定的方式，选择入围供应商，关联采购实施计划并下单签订合同，</w:t>
      </w:r>
      <w:r>
        <w:rPr>
          <w:rFonts w:hint="eastAsia" w:ascii="宋体" w:hAnsi="宋体" w:eastAsia="宋体" w:cs="宋体"/>
          <w:b/>
          <w:bCs w:val="0"/>
          <w:sz w:val="28"/>
          <w:szCs w:val="28"/>
          <w:u w:val="single"/>
          <w:lang w:val="en-US" w:eastAsia="zh-CN"/>
        </w:rPr>
        <w:t>签订的合同需经采购中心备案后上传至“苏采云”系统。</w:t>
      </w:r>
    </w:p>
    <w:p w14:paraId="36D7463E">
      <w:pPr>
        <w:keepLines w:val="0"/>
        <w:pageBreakBefore w:val="0"/>
        <w:spacing w:line="312" w:lineRule="auto"/>
        <w:ind w:left="0" w:leftChars="0" w:firstLine="560" w:firstLineChars="200"/>
        <w:rPr>
          <w:rFonts w:hint="eastAsia" w:ascii="宋体" w:hAnsi="宋体" w:eastAsia="宋体" w:cs="宋体"/>
          <w:b/>
          <w:bCs w:val="0"/>
          <w:sz w:val="28"/>
          <w:szCs w:val="28"/>
          <w:u w:val="single"/>
          <w:lang w:val="en-US" w:eastAsia="zh-CN"/>
        </w:rPr>
      </w:pPr>
      <w:r>
        <w:rPr>
          <w:rFonts w:hint="eastAsia" w:ascii="宋体" w:hAnsi="宋体" w:eastAsia="宋体" w:cs="宋体"/>
          <w:b w:val="0"/>
          <w:bCs/>
          <w:sz w:val="28"/>
          <w:szCs w:val="28"/>
          <w:lang w:val="en-US" w:eastAsia="zh-CN"/>
        </w:rPr>
        <w:t>（2）</w:t>
      </w:r>
      <w:r>
        <w:rPr>
          <w:rFonts w:hint="eastAsia" w:ascii="宋体" w:hAnsi="宋体" w:eastAsia="宋体" w:cs="宋体"/>
          <w:b/>
          <w:bCs w:val="0"/>
          <w:color w:val="FF0000"/>
          <w:sz w:val="28"/>
          <w:szCs w:val="28"/>
          <w:highlight w:val="yellow"/>
          <w:lang w:val="en-US" w:eastAsia="zh-CN"/>
        </w:rPr>
        <w:t>非预算单位：</w:t>
      </w:r>
      <w:r>
        <w:rPr>
          <w:rFonts w:hint="eastAsia" w:ascii="宋体" w:hAnsi="宋体" w:eastAsia="宋体" w:cs="宋体"/>
          <w:b w:val="0"/>
          <w:bCs/>
          <w:sz w:val="28"/>
          <w:szCs w:val="28"/>
          <w:lang w:val="en-US" w:eastAsia="zh-CN"/>
        </w:rPr>
        <w:t>根据审批程序完成采购人内部审批程序后，非预算单位的采购人通过“苏采云”系统申报临时计划，经备案后，采购人在“苏采云”系统，按照征集文件规定的方式，选择入围供应商，关联采购实施计划并下单签订合同，</w:t>
      </w:r>
      <w:r>
        <w:rPr>
          <w:rFonts w:hint="eastAsia" w:ascii="宋体" w:hAnsi="宋体" w:eastAsia="宋体" w:cs="宋体"/>
          <w:b/>
          <w:bCs w:val="0"/>
          <w:sz w:val="28"/>
          <w:szCs w:val="28"/>
          <w:u w:val="single"/>
          <w:lang w:val="en-US" w:eastAsia="zh-CN"/>
        </w:rPr>
        <w:t>签订的合同需经采购中心备案后上传至“苏采云”系统。</w:t>
      </w:r>
    </w:p>
    <w:p w14:paraId="60FC73CE">
      <w:pPr>
        <w:keepLines w:val="0"/>
        <w:pageBreakBefore w:val="0"/>
        <w:spacing w:line="312" w:lineRule="auto"/>
        <w:ind w:left="0" w:leftChars="0"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（3）采购人未使用“苏采云”下单的，入围供应商不得提供服务；如遇政策调整，另行通知。</w:t>
      </w:r>
    </w:p>
    <w:p w14:paraId="2F40F9BA">
      <w:pPr>
        <w:keepLines w:val="0"/>
        <w:pageBreakBefore w:val="0"/>
        <w:spacing w:line="312" w:lineRule="auto"/>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入围供应商应对送修车辆进行仔细检查，并根据需要维修或保养的项目和标准填写“政府采购公务用车维修（保养）委托单”，并注明所须维修（保养）项目的维修（保养）工时、工时单价、所更换配件的材料金额和材料进销差价率，提交采购人审核。</w:t>
      </w:r>
    </w:p>
    <w:p w14:paraId="23ABF3EE">
      <w:pPr>
        <w:keepLines w:val="0"/>
        <w:pageBreakBefore w:val="0"/>
        <w:spacing w:line="312" w:lineRule="auto"/>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（5）入围供应商对送修车辆应以修复为主，能不更换的零部件尽量不予更换，确实不能修复或修复不经济的零部件，在征得采购人同意的情况下，方可进行更。</w:t>
      </w:r>
    </w:p>
    <w:p w14:paraId="012F047B">
      <w:pPr>
        <w:keepLines w:val="0"/>
        <w:pageBreakBefore w:val="0"/>
        <w:spacing w:line="312" w:lineRule="auto"/>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（6）采购人对入围供应商的维修项目和报价进行确认，采购人如有不同意见，退回供应商重新填写政府采购公务用车维修（保养）委托单。</w:t>
      </w:r>
    </w:p>
    <w:p w14:paraId="5B3FF92B">
      <w:pPr>
        <w:bidi w:val="0"/>
        <w:ind w:left="0" w:leftChars="0" w:firstLine="843" w:firstLineChars="300"/>
        <w:rPr>
          <w:rFonts w:hint="eastAsia" w:eastAsia="宋体" w:cs="Times New Roman"/>
          <w:b/>
          <w:bCs/>
          <w:lang w:val="en-US" w:eastAsia="zh-CN"/>
        </w:rPr>
      </w:pPr>
      <w:r>
        <w:rPr>
          <w:rFonts w:hint="eastAsia" w:eastAsia="宋体" w:cs="Times New Roman"/>
          <w:b/>
          <w:bCs/>
          <w:lang w:val="en-US" w:eastAsia="zh-CN"/>
        </w:rPr>
        <w:t>2.维修（保养）费用</w:t>
      </w:r>
    </w:p>
    <w:p w14:paraId="50681689">
      <w:pPr>
        <w:bidi w:val="0"/>
        <w:ind w:left="0" w:leftChars="0" w:firstLine="562" w:firstLineChars="200"/>
        <w:rPr>
          <w:rFonts w:hint="eastAsia" w:ascii="宋体" w:hAnsi="宋体" w:eastAsia="宋体" w:cs="宋体"/>
          <w:b/>
          <w:bCs/>
          <w:color w:val="FF0000"/>
          <w:kern w:val="2"/>
          <w:sz w:val="28"/>
          <w:szCs w:val="28"/>
          <w:lang w:val="en-US" w:eastAsia="zh-CN"/>
        </w:rPr>
      </w:pPr>
      <w:r>
        <w:rPr>
          <w:rFonts w:hint="eastAsia" w:ascii="宋体" w:hAnsi="宋体" w:eastAsia="宋体" w:cs="宋体"/>
          <w:b/>
          <w:bCs/>
          <w:color w:val="FF0000"/>
          <w:kern w:val="2"/>
          <w:sz w:val="28"/>
          <w:szCs w:val="28"/>
          <w:lang w:val="en-US" w:eastAsia="zh-CN"/>
        </w:rPr>
        <w:t>（1）车辆保养单价=（车辆保养工时（10工时）×工时单价+保养配件材料总价）</w:t>
      </w:r>
    </w:p>
    <w:p w14:paraId="15DF00DF">
      <w:pPr>
        <w:bidi w:val="0"/>
        <w:ind w:left="0" w:leftChars="0" w:firstLine="560" w:firstLineChars="200"/>
        <w:rPr>
          <w:rFonts w:hint="eastAsia" w:eastAsia="宋体" w:cs="Times New Roman"/>
          <w:lang w:val="en-US" w:eastAsia="zh-CN"/>
        </w:rPr>
      </w:pPr>
      <w:r>
        <w:rPr>
          <w:rFonts w:hint="eastAsia" w:eastAsia="宋体" w:cs="Times New Roman"/>
          <w:lang w:val="en-US" w:eastAsia="zh-CN"/>
        </w:rPr>
        <w:t>（2）涉及车辆维修时；</w:t>
      </w:r>
    </w:p>
    <w:p w14:paraId="665FEC32">
      <w:pPr>
        <w:bidi w:val="0"/>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2.1）工时定额：按照省交通主管部门制定的《江苏省机动车维修结算工时定额与收费指南》（2014版）标准执行；《江苏省机动车维修结算工时定额与收费指南》（2014版）未涉及的维修项目，相应维修工时定额按投标人报道路运输管理机构备案的标准执行，或按投标人公布的标准执行。</w:t>
      </w:r>
    </w:p>
    <w:p w14:paraId="18511643">
      <w:pPr>
        <w:bidi w:val="0"/>
        <w:ind w:left="0" w:leftChars="0" w:firstLine="560" w:firstLineChars="200"/>
        <w:rPr>
          <w:rFonts w:hint="eastAsia" w:eastAsia="宋体" w:cs="Times New Roman"/>
          <w:lang w:val="en-US" w:eastAsia="zh-CN"/>
        </w:rPr>
      </w:pPr>
      <w:r>
        <w:rPr>
          <w:rFonts w:hint="eastAsia" w:eastAsia="宋体" w:cs="Times New Roman"/>
          <w:lang w:val="en-US" w:eastAsia="zh-CN"/>
        </w:rPr>
        <w:t>（2.2）配件材料价格按照投标人进货发票价格执行，采购人结算时需提供进货发票供查。</w:t>
      </w:r>
    </w:p>
    <w:p w14:paraId="59F649FC">
      <w:pPr>
        <w:bidi w:val="0"/>
        <w:ind w:left="0" w:leftChars="0" w:firstLine="560" w:firstLineChars="200"/>
        <w:rPr>
          <w:rFonts w:hint="eastAsia" w:ascii="宋体" w:hAnsi="宋体" w:eastAsia="宋体" w:cs="Times New Roman"/>
          <w:color w:val="FF0000"/>
          <w:sz w:val="24"/>
          <w:szCs w:val="24"/>
          <w:highlight w:val="none"/>
          <w:u w:val="none" w:color="auto"/>
        </w:rPr>
      </w:pPr>
      <w:r>
        <w:rPr>
          <w:rFonts w:hint="eastAsia" w:ascii="宋体" w:hAnsi="宋体" w:eastAsia="宋体" w:cs="宋体"/>
          <w:kern w:val="2"/>
          <w:sz w:val="28"/>
          <w:szCs w:val="28"/>
          <w:lang w:val="en-US" w:eastAsia="zh-CN"/>
        </w:rPr>
        <w:t>（2.3）</w:t>
      </w:r>
      <w:r>
        <w:rPr>
          <w:rFonts w:hint="eastAsia" w:ascii="宋体" w:hAnsi="宋体" w:eastAsia="宋体" w:cs="宋体"/>
          <w:color w:val="FF0000"/>
          <w:kern w:val="2"/>
          <w:sz w:val="28"/>
          <w:szCs w:val="28"/>
          <w:lang w:val="en-US" w:eastAsia="zh-CN"/>
        </w:rPr>
        <w:t>结算公式为：维修结算总费用=（工时费用（工时单价×工时定额）＋材料费用[材料购进价格×（1＋材料进销差价率%）]）</w:t>
      </w:r>
      <w:r>
        <w:rPr>
          <w:rFonts w:hint="eastAsia" w:ascii="宋体" w:hAnsi="宋体" w:eastAsia="宋体" w:cs="Times New Roman"/>
          <w:color w:val="FF0000"/>
          <w:sz w:val="24"/>
          <w:szCs w:val="24"/>
          <w:highlight w:val="none"/>
          <w:u w:val="none" w:color="auto"/>
        </w:rPr>
        <w:t>。</w:t>
      </w:r>
    </w:p>
    <w:p w14:paraId="7328B3A6">
      <w:pPr>
        <w:bidi w:val="0"/>
        <w:ind w:left="0" w:leftChars="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（2.4）入围供应商应按照《江苏省机动车维修结算工时定额与收费指南》（2014版）所确定工时定额标准及不高于投标承诺的工时单价、</w:t>
      </w:r>
      <w:r>
        <w:rPr>
          <w:rFonts w:hint="eastAsia" w:ascii="宋体" w:hAnsi="宋体" w:eastAsia="宋体" w:cs="宋体"/>
          <w:color w:val="FF0000"/>
          <w:kern w:val="2"/>
          <w:sz w:val="28"/>
          <w:szCs w:val="28"/>
          <w:lang w:val="en-US" w:eastAsia="zh-CN"/>
        </w:rPr>
        <w:t>材料进销差价率计算维修费用</w:t>
      </w:r>
      <w:r>
        <w:rPr>
          <w:rFonts w:hint="eastAsia" w:ascii="宋体" w:hAnsi="宋体" w:eastAsia="宋体" w:cs="宋体"/>
          <w:kern w:val="2"/>
          <w:sz w:val="28"/>
          <w:szCs w:val="28"/>
          <w:lang w:val="en-US" w:eastAsia="zh-CN"/>
        </w:rPr>
        <w:t>。</w:t>
      </w:r>
    </w:p>
    <w:p w14:paraId="5ABF0527">
      <w:pPr>
        <w:bidi w:val="0"/>
        <w:ind w:left="0" w:leftChars="0" w:firstLine="560" w:firstLineChars="200"/>
        <w:rPr>
          <w:rFonts w:hint="eastAsia" w:eastAsia="宋体" w:cs="Times New Roman"/>
          <w:lang w:val="en-US" w:eastAsia="zh-CN"/>
        </w:rPr>
      </w:pPr>
      <w:r>
        <w:rPr>
          <w:rFonts w:hint="eastAsia" w:eastAsia="宋体" w:cs="Times New Roman"/>
          <w:lang w:val="en-US" w:eastAsia="zh-CN"/>
        </w:rPr>
        <w:t>（3）上述工时单价、材料进行差价率均为含税金额。其他税金应按照国家税务部门规定的比例收取。</w:t>
      </w:r>
    </w:p>
    <w:p w14:paraId="71B2457D">
      <w:pPr>
        <w:bidi w:val="0"/>
        <w:ind w:left="0" w:leftChars="0" w:firstLine="562" w:firstLineChars="200"/>
        <w:rPr>
          <w:rFonts w:hint="eastAsia" w:eastAsia="宋体" w:cs="Times New Roman"/>
          <w:b/>
          <w:bCs/>
          <w:lang w:val="en-US" w:eastAsia="zh-CN"/>
        </w:rPr>
      </w:pPr>
      <w:r>
        <w:rPr>
          <w:rFonts w:hint="eastAsia" w:eastAsia="宋体" w:cs="Times New Roman"/>
          <w:b/>
          <w:bCs/>
          <w:lang w:val="en-US" w:eastAsia="zh-CN"/>
        </w:rPr>
        <w:t>3.竣工车辆交接手续</w:t>
      </w:r>
    </w:p>
    <w:p w14:paraId="15342649">
      <w:pPr>
        <w:keepLines w:val="0"/>
        <w:pageBreakBefore w:val="0"/>
        <w:spacing w:line="312" w:lineRule="auto"/>
        <w:ind w:firstLine="56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（1）入围供应商维修（保养）车辆结束后，入围供应商应及时将委托单送采购人核定后，采购人核定无误后由入围供应商送至采购中心核实、备案，方可按有关规定进行结算。委托单一式两联，</w:t>
      </w:r>
      <w:r>
        <w:rPr>
          <w:rFonts w:hint="eastAsia" w:ascii="宋体" w:hAnsi="宋体" w:eastAsia="宋体" w:cs="宋体"/>
          <w:b w:val="0"/>
          <w:bCs/>
          <w:sz w:val="28"/>
          <w:szCs w:val="28"/>
          <w:lang w:val="en-US" w:eastAsia="zh-CN"/>
        </w:rPr>
        <w:t>一式两份，采购人和供应商各持一份。（</w:t>
      </w:r>
      <w:r>
        <w:rPr>
          <w:rFonts w:hint="eastAsia" w:ascii="宋体" w:hAnsi="宋体" w:eastAsia="宋体" w:cs="宋体"/>
          <w:b/>
          <w:bCs w:val="0"/>
          <w:color w:val="FF0000"/>
          <w:sz w:val="28"/>
          <w:szCs w:val="28"/>
          <w:highlight w:val="yellow"/>
          <w:lang w:val="en-US" w:eastAsia="zh-CN"/>
        </w:rPr>
        <w:t>备注：未经采购中心核实、备案的委托单不得结算，否则入围供应商记差评1次。</w:t>
      </w:r>
      <w:r>
        <w:rPr>
          <w:rFonts w:hint="eastAsia" w:ascii="宋体" w:hAnsi="宋体" w:eastAsia="宋体" w:cs="宋体"/>
          <w:b w:val="0"/>
          <w:bCs/>
          <w:sz w:val="28"/>
          <w:szCs w:val="28"/>
          <w:lang w:val="en-US" w:eastAsia="zh-CN"/>
        </w:rPr>
        <w:t>）</w:t>
      </w:r>
    </w:p>
    <w:p w14:paraId="194C2D13">
      <w:pPr>
        <w:keepNext w:val="0"/>
        <w:keepLines w:val="0"/>
        <w:pageBreakBefore w:val="0"/>
        <w:widowControl w:val="0"/>
        <w:numPr>
          <w:ilvl w:val="0"/>
          <w:numId w:val="0"/>
        </w:numPr>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采购人应仔细检查竣工车辆，如果维修结果符合送修要求、维修费用计算合理，采购人应在委托单第二联履约验收上签字认可；如果维修结果不符合送修要求、维修费用计算不合理，或发现使用不符合要求的配件材料，采购人应以书面形式向入围供应商提出存在的问题，如供应商不能给予令人信服的答复，采购人可报请法定检验机构进行检验。</w:t>
      </w:r>
    </w:p>
    <w:p w14:paraId="789B9747">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（3）在“委托单”上认真填写车辆维修的具体部位和消耗的材料、部件及计价情况，注明优惠事宜，300元以上的零部件必须注明配件品牌，以利于核查。</w:t>
      </w:r>
    </w:p>
    <w:p w14:paraId="6BF684BE">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（4）供应商在向采购人交接竣工车辆时,应提供机动车维修竣工出厂合格证交给采购人。</w:t>
      </w:r>
    </w:p>
    <w:p w14:paraId="6B5469AA">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（5）如采购人在车辆完工之日起5日内，没有以书面形式向供应商提出问题，而又不在委托单上履约验收签字的，则视为采购人同意接受委托单中的内容。</w:t>
      </w:r>
    </w:p>
    <w:p w14:paraId="4C9CC59F">
      <w:pPr>
        <w:bidi w:val="0"/>
        <w:ind w:left="0" w:leftChars="0" w:firstLine="560" w:firstLineChars="200"/>
        <w:rPr>
          <w:rFonts w:hint="eastAsia"/>
          <w:lang w:val="en-US" w:eastAsia="zh-CN"/>
        </w:rPr>
      </w:pPr>
      <w:r>
        <w:rPr>
          <w:rFonts w:hint="eastAsia"/>
          <w:lang w:val="en-US" w:eastAsia="zh-CN"/>
        </w:rPr>
        <w:t>七.费用结算</w:t>
      </w:r>
    </w:p>
    <w:p w14:paraId="0BA199A6">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1.本框架协议及采购合同以人民币结算。</w:t>
      </w:r>
    </w:p>
    <w:p w14:paraId="42E5388E">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2.费用由采购人与乙方直接结算，乙方按规定开据规范、合法票据，并附有维修结算单，凭此结算单，采购人财务方可报销入账。</w:t>
      </w:r>
    </w:p>
    <w:p w14:paraId="76E7C6E9">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3.采购人应自收到维修发票后15日内，将维修费用支付到乙方账户。</w:t>
      </w:r>
    </w:p>
    <w:p w14:paraId="5A30E20E">
      <w:pPr>
        <w:bidi w:val="0"/>
        <w:ind w:left="0" w:leftChars="0" w:firstLine="560" w:firstLineChars="200"/>
        <w:rPr>
          <w:rFonts w:hint="eastAsia"/>
          <w:lang w:val="en-US" w:eastAsia="zh-CN"/>
        </w:rPr>
      </w:pPr>
      <w:r>
        <w:rPr>
          <w:rFonts w:hint="eastAsia"/>
          <w:lang w:val="en-US" w:eastAsia="zh-CN"/>
        </w:rPr>
        <w:t>八、甲乙双方的权利和义务</w:t>
      </w:r>
    </w:p>
    <w:p w14:paraId="5A81B070">
      <w:pPr>
        <w:bidi w:val="0"/>
        <w:ind w:left="0" w:leftChars="0" w:firstLine="560" w:firstLineChars="200"/>
        <w:rPr>
          <w:rFonts w:hint="eastAsia"/>
          <w:lang w:val="en-US" w:eastAsia="zh-CN"/>
        </w:rPr>
      </w:pPr>
      <w:r>
        <w:rPr>
          <w:rFonts w:hint="eastAsia"/>
          <w:lang w:val="en-US" w:eastAsia="zh-CN"/>
        </w:rPr>
        <w:t>（一）甲方的权利</w:t>
      </w:r>
    </w:p>
    <w:p w14:paraId="0DA877A3">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1.有权对乙方的财务、维修记录、维修设备等情况进行定期、不定期检查，包括但不限于：</w:t>
      </w:r>
    </w:p>
    <w:p w14:paraId="4C612E8F">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（1）乙方财务资料；</w:t>
      </w:r>
    </w:p>
    <w:p w14:paraId="2333417A">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（2）询问当事人或者有关人员，并可以要求其提供证明材料和与维修行为有关的其他资料；</w:t>
      </w:r>
    </w:p>
    <w:p w14:paraId="60FD59FC">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（3）查询、复制与维修行为有关的台帐、单据、凭证、文件及其他资料，核对与维修行为有关的技术资料；</w:t>
      </w:r>
    </w:p>
    <w:p w14:paraId="5EA048A3">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（4）在证据可能灭失或者以后难以取得的情况下，可以先行登记保存，乙方不得转移、隐匿或者销毁证据。</w:t>
      </w:r>
    </w:p>
    <w:p w14:paraId="190365AF">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（5）委派第三方进行审计。</w:t>
      </w:r>
    </w:p>
    <w:p w14:paraId="66CA8A68">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2.要求查询乙方所售配件的质量检验证书、产地、生产厂家的，乙方应如实提供有关资料和凭证。</w:t>
      </w:r>
    </w:p>
    <w:p w14:paraId="49840E69">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3.甲方有权将本框架协议所有内容向采购人及社会予以公布，具体方式和方法由甲方确定。</w:t>
      </w:r>
    </w:p>
    <w:p w14:paraId="1C907888">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4.甲方有权向采购人及社会公布乙方材料费、外加工费等相关的信息，内容包括不限于：材料进价、材料名称、材料规格型号、材料产地、材料生产厂家、适用车型等内容。</w:t>
      </w:r>
    </w:p>
    <w:p w14:paraId="222D64EF">
      <w:pPr>
        <w:bidi w:val="0"/>
        <w:ind w:left="0" w:leftChars="0" w:firstLine="560" w:firstLineChars="200"/>
        <w:rPr>
          <w:rFonts w:hint="eastAsia"/>
          <w:lang w:val="en-US" w:eastAsia="zh-CN"/>
        </w:rPr>
      </w:pPr>
      <w:r>
        <w:rPr>
          <w:rFonts w:hint="eastAsia"/>
          <w:lang w:val="en-US" w:eastAsia="zh-CN"/>
        </w:rPr>
        <w:t>（二）甲方的义务</w:t>
      </w:r>
    </w:p>
    <w:p w14:paraId="4CD7954B">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1.为第二阶段合同授予提供工作便利。</w:t>
      </w:r>
    </w:p>
    <w:p w14:paraId="7B439335">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2.对第二阶段最高限价和需求标准执行情况进行管理。</w:t>
      </w:r>
    </w:p>
    <w:p w14:paraId="64195D90">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3.对第二阶段确定</w:t>
      </w:r>
      <w:r>
        <w:rPr>
          <w:rFonts w:hint="eastAsia" w:ascii="宋体" w:hAnsi="宋体" w:cs="宋体"/>
          <w:snapToGrid/>
          <w:color w:val="000000"/>
          <w:kern w:val="2"/>
          <w:sz w:val="28"/>
          <w:szCs w:val="28"/>
          <w:lang w:val="en-US" w:eastAsia="zh-CN" w:bidi="ar-SA"/>
        </w:rPr>
        <w:t>入围供应商</w:t>
      </w:r>
      <w:r>
        <w:rPr>
          <w:rFonts w:hint="eastAsia" w:ascii="宋体" w:hAnsi="宋体" w:eastAsia="宋体" w:cs="宋体"/>
          <w:snapToGrid/>
          <w:color w:val="000000"/>
          <w:kern w:val="2"/>
          <w:sz w:val="28"/>
          <w:szCs w:val="28"/>
          <w:lang w:val="en-US" w:eastAsia="zh-CN" w:bidi="ar-SA"/>
        </w:rPr>
        <w:t>情况进行管理。</w:t>
      </w:r>
    </w:p>
    <w:p w14:paraId="08CA58C6">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4.建立用户反馈和评价机制，接受采购人和服务对象对入围供应商履行框架协议和采购合同情况的反馈与评价，并将用户反馈和评价情况向采购人和服务对象公开，作为第二阶段直接选定</w:t>
      </w:r>
      <w:r>
        <w:rPr>
          <w:rFonts w:hint="eastAsia" w:ascii="宋体" w:hAnsi="宋体" w:cs="宋体"/>
          <w:snapToGrid/>
          <w:color w:val="000000"/>
          <w:kern w:val="2"/>
          <w:sz w:val="28"/>
          <w:szCs w:val="28"/>
          <w:lang w:val="en-US" w:eastAsia="zh-CN" w:bidi="ar-SA"/>
        </w:rPr>
        <w:t>入围供应商</w:t>
      </w:r>
      <w:r>
        <w:rPr>
          <w:rFonts w:hint="eastAsia" w:ascii="宋体" w:hAnsi="宋体" w:eastAsia="宋体" w:cs="宋体"/>
          <w:snapToGrid/>
          <w:color w:val="000000"/>
          <w:kern w:val="2"/>
          <w:sz w:val="28"/>
          <w:szCs w:val="28"/>
          <w:lang w:val="en-US" w:eastAsia="zh-CN" w:bidi="ar-SA"/>
        </w:rPr>
        <w:t>的参考。</w:t>
      </w:r>
    </w:p>
    <w:p w14:paraId="09A1C75A">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5.公开封闭式框架协议的第二阶段成交结果。</w:t>
      </w:r>
    </w:p>
    <w:p w14:paraId="3221C583">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6.办理入围供应商清退和补充相关事宜。</w:t>
      </w:r>
    </w:p>
    <w:p w14:paraId="4AD50725">
      <w:pPr>
        <w:bidi w:val="0"/>
        <w:ind w:left="0" w:leftChars="0" w:firstLine="560" w:firstLineChars="200"/>
        <w:rPr>
          <w:rFonts w:hint="eastAsia"/>
          <w:lang w:val="en-US" w:eastAsia="zh-CN"/>
        </w:rPr>
      </w:pPr>
      <w:r>
        <w:rPr>
          <w:rFonts w:hint="eastAsia"/>
          <w:lang w:val="en-US" w:eastAsia="zh-CN"/>
        </w:rPr>
        <w:t>（三）乙方的权利：</w:t>
      </w:r>
    </w:p>
    <w:p w14:paraId="56EE1C3C">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1.有权要求采购人送修车辆时出示“维修申报单”。</w:t>
      </w:r>
    </w:p>
    <w:p w14:paraId="1696C3AD">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2.有权要求甲方督促采购人按时结清车辆维修费用。</w:t>
      </w:r>
    </w:p>
    <w:p w14:paraId="44A3979A">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3.有权拒绝甲方及采购人提出的除维修服务以外的要求。</w:t>
      </w:r>
    </w:p>
    <w:p w14:paraId="03107088">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4.乙方对于拖欠维修费用的采购人可以拒绝维修，并及时反馈到甲方，甲方将及时通报有关情况。</w:t>
      </w:r>
    </w:p>
    <w:p w14:paraId="140E8945">
      <w:pPr>
        <w:bidi w:val="0"/>
        <w:ind w:left="0" w:leftChars="0" w:firstLine="560" w:firstLineChars="200"/>
        <w:rPr>
          <w:rFonts w:hint="eastAsia"/>
          <w:lang w:val="en-US" w:eastAsia="zh-CN"/>
        </w:rPr>
      </w:pPr>
      <w:r>
        <w:rPr>
          <w:rFonts w:hint="eastAsia"/>
          <w:lang w:val="en-US" w:eastAsia="zh-CN"/>
        </w:rPr>
        <w:t>（四）乙方义务</w:t>
      </w:r>
    </w:p>
    <w:p w14:paraId="7ED61582">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1.保证按“维修申报单”上的要求，按时、按质、按量完成维修工作；</w:t>
      </w:r>
    </w:p>
    <w:p w14:paraId="6561537A">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2.已竣工车辆，乙方应逐项填写“车辆维修结算单”，机动车维修费用由工时费用、材料费用等组成，结算时应当分项计算。</w:t>
      </w:r>
    </w:p>
    <w:p w14:paraId="234B4C02">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3.乙方应妥善保管采购人的送修车辆，不得出现丢失或损毁。</w:t>
      </w:r>
    </w:p>
    <w:p w14:paraId="1B3D157E">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4.保存好所有的维修单据和资料，将留存的“维修申报单”、“车辆维修结算单”和维修记录的复印件（包括材料清单和工时清单）与维修档案一并装订成册。</w:t>
      </w:r>
    </w:p>
    <w:p w14:paraId="3380F595">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5.保证维修材料进价明细清单齐全，入库、出库单据帐目清晰。</w:t>
      </w:r>
    </w:p>
    <w:p w14:paraId="63FBB55C">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6.不得向采购人或经办人员以任何形式提供好处。</w:t>
      </w:r>
    </w:p>
    <w:p w14:paraId="3E76A351">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7.按投标文件各项服务响应兑现各项服务。</w:t>
      </w:r>
    </w:p>
    <w:p w14:paraId="0E473DC1">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8.不得无故拒绝对投标文件中所报燃油车的维修。</w:t>
      </w:r>
    </w:p>
    <w:p w14:paraId="648DCFFA">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9.不得拒绝甲方、采购人及相关监督管理部门的监督检查。</w:t>
      </w:r>
    </w:p>
    <w:p w14:paraId="623C3A74">
      <w:pPr>
        <w:bidi w:val="0"/>
        <w:ind w:left="0" w:leftChars="0" w:firstLine="560" w:firstLineChars="200"/>
        <w:rPr>
          <w:rFonts w:hint="eastAsia"/>
          <w:lang w:val="en-US" w:eastAsia="zh-CN"/>
        </w:rPr>
      </w:pPr>
      <w:r>
        <w:rPr>
          <w:rFonts w:hint="eastAsia"/>
          <w:lang w:val="en-US" w:eastAsia="zh-CN"/>
        </w:rPr>
        <w:t>九、违约责任</w:t>
      </w:r>
    </w:p>
    <w:p w14:paraId="03D9ED27">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1.乙方应按“维修申报单”规定的期限完成维修工作，如逾期未能完成，则乙方应向托修方每日交付该车辆维修费的5%作为违约金。该费用从支付给乙方的维修费中扣减。</w:t>
      </w:r>
    </w:p>
    <w:p w14:paraId="5B9148B6">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2.如采购人送修车辆在乙方维修期间出现丢失或损毁，乙方应承担赔偿责任。</w:t>
      </w:r>
    </w:p>
    <w:p w14:paraId="0C62D8B4">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3.如因乙方维修质量问题造成采购人损失的，乙方应承担赔偿责任。</w:t>
      </w:r>
    </w:p>
    <w:p w14:paraId="1E00EAEF">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4.在本协议执行过程中，甲方将定期或不定期的协同财政、交通等监督管理部门对乙方执行合同的情况进行检查，如有下列情况发生，甲方可向乙方发出终止框架协议的书面通知书：</w:t>
      </w:r>
    </w:p>
    <w:p w14:paraId="2203F3B5">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（1）对乙方有效投诉记录累计达3次；</w:t>
      </w:r>
    </w:p>
    <w:p w14:paraId="6A5D4672">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（2）未经甲方同意，乙方将送修车辆交由其他维修厂家修理；</w:t>
      </w:r>
    </w:p>
    <w:p w14:paraId="37F34301">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（3）未经甲方同意，乙方擅自使用非原厂生产的零部件用于送修车辆；</w:t>
      </w:r>
    </w:p>
    <w:p w14:paraId="2BA71240">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（4）无论在任何情况下，乙方以旧件换取送修车辆零部件的；</w:t>
      </w:r>
    </w:p>
    <w:p w14:paraId="73912EA4">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（5）因乙方维修质量问题，导致送修车辆出现事故造成重大损失的；</w:t>
      </w:r>
    </w:p>
    <w:p w14:paraId="4A3949A7">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（6）每月不认真、及时、准确地向甲方报送维修情况统计表的；</w:t>
      </w:r>
    </w:p>
    <w:p w14:paraId="5A8D7ADB">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（7）每季度不及时向甲方报送“配件材料价格表”的；</w:t>
      </w:r>
    </w:p>
    <w:p w14:paraId="24278A05">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（8）不接受常州市金坛区政府采购中心及政府采购监督部门管理要求的。</w:t>
      </w:r>
    </w:p>
    <w:p w14:paraId="62FFE2A6">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经发现，甲方可立即全面终止合同，同时提请有关部门追究有关当事人的责任。</w:t>
      </w:r>
    </w:p>
    <w:p w14:paraId="34B39766">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5.送修单位未按规定与乙方结算的，乙方有权单方面终止合同，并向送修单位追究经济赔偿。</w:t>
      </w:r>
    </w:p>
    <w:p w14:paraId="70FAD078">
      <w:pPr>
        <w:bidi w:val="0"/>
        <w:ind w:left="0" w:leftChars="0" w:firstLine="560" w:firstLineChars="200"/>
        <w:rPr>
          <w:rFonts w:hint="eastAsia"/>
          <w:lang w:val="en-US" w:eastAsia="zh-CN"/>
        </w:rPr>
      </w:pPr>
      <w:r>
        <w:rPr>
          <w:rFonts w:hint="eastAsia"/>
          <w:lang w:val="en-US" w:eastAsia="zh-CN"/>
        </w:rPr>
        <w:t>十、索赔</w:t>
      </w:r>
    </w:p>
    <w:p w14:paraId="0B19B87C">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1.采购人有权根据法定检验机构出具的车辆维修质量检验报告向乙方提出索赔。</w:t>
      </w:r>
    </w:p>
    <w:p w14:paraId="313AB851">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2.在合同规定的质量保证期内，如果乙方对采购人提出的索赔负有责任，乙方应按照采购人同意的下列任一种或多种方式解决索赔事宜：</w:t>
      </w:r>
    </w:p>
    <w:p w14:paraId="27821E59">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（1）乙方同意免收该次维修的维修费用，并承担由此发生的一些损失和费用。</w:t>
      </w:r>
    </w:p>
    <w:p w14:paraId="3C327DF9">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（2）乙方必须用符合合同规定的规格、质量和性能要求的全新的原装合格品免费予以更换。同时，乙方应按合同规定，对修补或更换件相应延长质量保证期。</w:t>
      </w:r>
    </w:p>
    <w:p w14:paraId="0712675D">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（3）在质量保证期内，车辆如发生故障时，送修单位车辆驾驶员应及时进行补救，避免损失扩大，如未采取措施，乙方可以仅对初步损失进行赔偿。</w:t>
      </w:r>
    </w:p>
    <w:p w14:paraId="379296DA">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（4）在维修期间，如采购人送修车辆在乙方维修期间出现丢失或损毁，乙方应按照送修车辆原价进行全额赔偿。</w:t>
      </w:r>
    </w:p>
    <w:p w14:paraId="251B38D4">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3.如果在甲方发出索赔通知后5天内，乙方未作答复，上述索赔应视为已被乙方接受。如乙方未能在甲方发出索赔通知后10天内，按照合同规定的任何一种方法解决索赔事宜，甲方用法律手段解决索赔事宜。</w:t>
      </w:r>
    </w:p>
    <w:p w14:paraId="1BE02766">
      <w:pPr>
        <w:bidi w:val="0"/>
        <w:ind w:left="0" w:leftChars="0" w:firstLine="560" w:firstLineChars="200"/>
        <w:rPr>
          <w:rFonts w:hint="eastAsia"/>
          <w:lang w:val="en-US" w:eastAsia="zh-CN"/>
        </w:rPr>
      </w:pPr>
      <w:r>
        <w:rPr>
          <w:rFonts w:hint="eastAsia"/>
          <w:lang w:val="en-US" w:eastAsia="zh-CN"/>
        </w:rPr>
        <w:t>十一、纠纷解决办法</w:t>
      </w:r>
    </w:p>
    <w:p w14:paraId="4864DE30">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1.在执行本合同中所发生的或与本合同有关的一切争端，甲方、乙方和采购人应通过友好协商的办法进行解决。如协商仍不能解决，则通过由甲方所在地人民法院诉讼。</w:t>
      </w:r>
    </w:p>
    <w:p w14:paraId="49E58328">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2.在诉讼期间，本合同应继续执行。</w:t>
      </w:r>
    </w:p>
    <w:p w14:paraId="3C7B8C8C">
      <w:pPr>
        <w:bidi w:val="0"/>
        <w:ind w:left="0" w:leftChars="0" w:firstLine="560" w:firstLineChars="200"/>
        <w:rPr>
          <w:rFonts w:hint="eastAsia"/>
          <w:lang w:val="en-US" w:eastAsia="zh-CN"/>
        </w:rPr>
      </w:pPr>
      <w:r>
        <w:rPr>
          <w:rFonts w:hint="eastAsia"/>
          <w:lang w:val="en-US" w:eastAsia="zh-CN"/>
        </w:rPr>
        <w:t>十二、合同转包及分包</w:t>
      </w:r>
    </w:p>
    <w:p w14:paraId="0A52D792">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本合同不得转让与分包。</w:t>
      </w:r>
    </w:p>
    <w:p w14:paraId="0DD95600">
      <w:pPr>
        <w:bidi w:val="0"/>
        <w:ind w:left="0" w:leftChars="0" w:firstLine="560" w:firstLineChars="200"/>
        <w:rPr>
          <w:rFonts w:hint="eastAsia"/>
          <w:lang w:val="en-US" w:eastAsia="zh-CN"/>
        </w:rPr>
      </w:pPr>
      <w:r>
        <w:rPr>
          <w:rFonts w:hint="eastAsia"/>
          <w:lang w:val="en-US" w:eastAsia="zh-CN"/>
        </w:rPr>
        <w:t>十三、入围产品升级换代规则：本项目不涉及入围产品升级换代</w:t>
      </w:r>
    </w:p>
    <w:p w14:paraId="6879B074">
      <w:pPr>
        <w:bidi w:val="0"/>
        <w:ind w:left="0" w:leftChars="0" w:firstLine="560" w:firstLineChars="200"/>
        <w:rPr>
          <w:rFonts w:hint="eastAsia"/>
          <w:lang w:val="en-US" w:eastAsia="zh-CN"/>
        </w:rPr>
      </w:pPr>
      <w:r>
        <w:rPr>
          <w:rFonts w:hint="eastAsia"/>
          <w:lang w:val="en-US" w:eastAsia="zh-CN"/>
        </w:rPr>
        <w:t>十四、确定第二阶段入围供应商的方式</w:t>
      </w:r>
    </w:p>
    <w:p w14:paraId="063C5462">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采购人依据入围价格、质量以及服务便利性、用户评价等因素，从第一阶段入围供应商中直接选定。</w:t>
      </w:r>
    </w:p>
    <w:p w14:paraId="4FE5A8E4">
      <w:pPr>
        <w:bidi w:val="0"/>
        <w:ind w:left="0" w:leftChars="0" w:firstLine="560" w:firstLineChars="200"/>
        <w:rPr>
          <w:rFonts w:hint="eastAsia"/>
          <w:lang w:val="en-US" w:eastAsia="zh-CN"/>
        </w:rPr>
      </w:pPr>
      <w:r>
        <w:rPr>
          <w:rFonts w:hint="eastAsia"/>
          <w:lang w:val="en-US" w:eastAsia="zh-CN"/>
        </w:rPr>
        <w:t>十五、用户反馈和评价机制</w:t>
      </w:r>
    </w:p>
    <w:p w14:paraId="664225C8">
      <w:pPr>
        <w:bidi w:val="0"/>
        <w:ind w:left="0" w:leftChars="0" w:firstLine="560" w:firstLineChars="200"/>
        <w:rPr>
          <w:rFonts w:hint="eastAsia"/>
          <w:lang w:val="en-US" w:eastAsia="zh-CN"/>
        </w:rPr>
      </w:pPr>
      <w:r>
        <w:rPr>
          <w:rFonts w:hint="eastAsia"/>
          <w:lang w:val="en-US" w:eastAsia="zh-CN"/>
        </w:rPr>
        <w:t>十六、入围供应商的清退和补充规则</w:t>
      </w:r>
    </w:p>
    <w:p w14:paraId="4EE50415">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1.清退规则：入围供应商存在《政府采购框架协议采购方式管理暂行办法》第十九条规定情形的，尚未签订框架协议的，取消其入围资格；已经签订框架协议的，解除与其签订的框架协议。</w:t>
      </w:r>
    </w:p>
    <w:p w14:paraId="6DC10463">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补充规则：如出现剩余入围供应商不足入围供应商总数70%且影响框架协议执行的情形时，甲方报监管部门同意后，将进行补充征集供应商。补充征集的条件、程序、评审方法和淘汰比例与初次征集相同。补充征集遵守原框架协议的有效期。补充征集期间，原框架协议继续履行。</w:t>
      </w:r>
    </w:p>
    <w:p w14:paraId="726582B1">
      <w:pPr>
        <w:bidi w:val="0"/>
        <w:ind w:left="0" w:leftChars="0" w:firstLine="560" w:firstLineChars="200"/>
        <w:rPr>
          <w:rFonts w:hint="eastAsia"/>
          <w:lang w:val="en-US" w:eastAsia="zh-CN"/>
        </w:rPr>
      </w:pPr>
      <w:r>
        <w:rPr>
          <w:rFonts w:hint="eastAsia"/>
          <w:lang w:val="en-US" w:eastAsia="zh-CN"/>
        </w:rPr>
        <w:t>十七、框架协议生效及其它</w:t>
      </w:r>
    </w:p>
    <w:p w14:paraId="1B2470B7">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1.本框架协议以中文书写。</w:t>
      </w:r>
    </w:p>
    <w:p w14:paraId="5CACE744">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2.本框架协议经甲乙双方盖章后生效。</w:t>
      </w:r>
    </w:p>
    <w:p w14:paraId="215F5BDB">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3.本框架协议未尽之事宜，可以签订补充协议加以补充。补充协议与本框架协议具有同样的法律效力。</w:t>
      </w:r>
    </w:p>
    <w:p w14:paraId="56C17FD5">
      <w:pPr>
        <w:keepNext w:val="0"/>
        <w:keepLines w:val="0"/>
        <w:pageBreakBefore w:val="0"/>
        <w:widowControl w:val="0"/>
        <w:kinsoku/>
        <w:wordWrap/>
        <w:overflowPunct/>
        <w:topLinePunct w:val="0"/>
        <w:autoSpaceDE/>
        <w:autoSpaceDN/>
        <w:bidi w:val="0"/>
        <w:adjustRightInd w:val="0"/>
        <w:snapToGrid w:val="0"/>
        <w:spacing w:line="312" w:lineRule="auto"/>
        <w:ind w:left="0" w:firstLine="560" w:firstLineChars="200"/>
        <w:jc w:val="both"/>
        <w:textAlignment w:val="auto"/>
        <w:outlineLvl w:val="9"/>
        <w:rPr>
          <w:rFonts w:hint="eastAsia" w:ascii="宋体" w:hAnsi="宋体" w:eastAsia="宋体" w:cs="宋体"/>
          <w:snapToGrid/>
          <w:color w:val="000000"/>
          <w:kern w:val="2"/>
          <w:sz w:val="28"/>
          <w:szCs w:val="28"/>
          <w:lang w:val="en-US" w:eastAsia="zh-CN" w:bidi="ar-SA"/>
        </w:rPr>
      </w:pPr>
      <w:r>
        <w:rPr>
          <w:rFonts w:hint="eastAsia" w:ascii="宋体" w:hAnsi="宋体" w:eastAsia="宋体" w:cs="宋体"/>
          <w:snapToGrid/>
          <w:color w:val="000000"/>
          <w:kern w:val="2"/>
          <w:sz w:val="28"/>
          <w:szCs w:val="28"/>
          <w:lang w:val="en-US" w:eastAsia="zh-CN" w:bidi="ar-SA"/>
        </w:rPr>
        <w:t>4.本框架协议应按照中华人民共和国的现行法律进行解释。</w:t>
      </w:r>
    </w:p>
    <w:p w14:paraId="5E7386FC">
      <w:pPr>
        <w:keepNext w:val="0"/>
        <w:keepLines w:val="0"/>
        <w:pageBreakBefore w:val="0"/>
        <w:widowControl w:val="0"/>
        <w:kinsoku/>
        <w:wordWrap/>
        <w:overflowPunct/>
        <w:topLinePunct w:val="0"/>
        <w:autoSpaceDE/>
        <w:autoSpaceDN/>
        <w:bidi w:val="0"/>
        <w:snapToGrid w:val="0"/>
        <w:spacing w:line="360" w:lineRule="auto"/>
        <w:ind w:firstLine="0"/>
        <w:textAlignment w:val="auto"/>
        <w:outlineLvl w:val="9"/>
        <w:rPr>
          <w:rFonts w:hint="eastAsia" w:ascii="宋体" w:hAnsi="宋体" w:eastAsia="宋体" w:cs="宋体"/>
          <w:color w:val="000000"/>
          <w:kern w:val="2"/>
          <w:sz w:val="28"/>
          <w:szCs w:val="28"/>
        </w:rPr>
      </w:pPr>
    </w:p>
    <w:p w14:paraId="0A85F3EA">
      <w:pPr>
        <w:keepNext w:val="0"/>
        <w:keepLines w:val="0"/>
        <w:pageBreakBefore w:val="0"/>
        <w:widowControl w:val="0"/>
        <w:kinsoku/>
        <w:wordWrap/>
        <w:overflowPunct/>
        <w:topLinePunct w:val="0"/>
        <w:autoSpaceDE/>
        <w:autoSpaceDN/>
        <w:bidi w:val="0"/>
        <w:snapToGrid w:val="0"/>
        <w:spacing w:line="360" w:lineRule="auto"/>
        <w:ind w:firstLine="0"/>
        <w:textAlignment w:val="auto"/>
        <w:outlineLvl w:val="9"/>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 xml:space="preserve">甲方（单位盖章）：                   乙方（单位盖章）： </w:t>
      </w:r>
    </w:p>
    <w:p w14:paraId="1DEE3439">
      <w:pPr>
        <w:keepNext w:val="0"/>
        <w:keepLines w:val="0"/>
        <w:pageBreakBefore w:val="0"/>
        <w:widowControl w:val="0"/>
        <w:kinsoku/>
        <w:wordWrap/>
        <w:overflowPunct/>
        <w:topLinePunct w:val="0"/>
        <w:autoSpaceDE/>
        <w:autoSpaceDN/>
        <w:bidi w:val="0"/>
        <w:snapToGrid w:val="0"/>
        <w:spacing w:line="360" w:lineRule="auto"/>
        <w:ind w:firstLine="630" w:firstLineChars="225"/>
        <w:textAlignment w:val="auto"/>
        <w:outlineLvl w:val="9"/>
        <w:rPr>
          <w:rFonts w:hint="eastAsia" w:ascii="宋体" w:hAnsi="宋体" w:eastAsia="宋体" w:cs="宋体"/>
          <w:color w:val="000000"/>
          <w:kern w:val="2"/>
          <w:sz w:val="28"/>
          <w:szCs w:val="28"/>
          <w:shd w:val="pct10" w:color="auto" w:fill="FFFFFF"/>
        </w:rPr>
      </w:pPr>
    </w:p>
    <w:p w14:paraId="0D84EC76">
      <w:pPr>
        <w:keepNext w:val="0"/>
        <w:keepLines w:val="0"/>
        <w:pageBreakBefore w:val="0"/>
        <w:widowControl w:val="0"/>
        <w:kinsoku/>
        <w:wordWrap/>
        <w:overflowPunct/>
        <w:topLinePunct w:val="0"/>
        <w:autoSpaceDE/>
        <w:autoSpaceDN/>
        <w:bidi w:val="0"/>
        <w:snapToGrid w:val="0"/>
        <w:spacing w:line="360" w:lineRule="auto"/>
        <w:ind w:firstLine="0"/>
        <w:textAlignment w:val="auto"/>
        <w:outlineLvl w:val="9"/>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法定代表人（签字或盖章）：           法定代表人：（签字或盖章）</w:t>
      </w:r>
    </w:p>
    <w:p w14:paraId="79C41DC6">
      <w:pPr>
        <w:keepNext w:val="0"/>
        <w:keepLines w:val="0"/>
        <w:pageBreakBefore w:val="0"/>
        <w:widowControl w:val="0"/>
        <w:kinsoku/>
        <w:wordWrap/>
        <w:overflowPunct/>
        <w:topLinePunct w:val="0"/>
        <w:autoSpaceDE/>
        <w:autoSpaceDN/>
        <w:bidi w:val="0"/>
        <w:snapToGrid w:val="0"/>
        <w:spacing w:line="360" w:lineRule="auto"/>
        <w:ind w:firstLine="630" w:firstLineChars="225"/>
        <w:textAlignment w:val="auto"/>
        <w:outlineLvl w:val="9"/>
        <w:rPr>
          <w:rFonts w:hint="eastAsia" w:ascii="宋体" w:hAnsi="宋体" w:eastAsia="宋体" w:cs="宋体"/>
          <w:color w:val="000000"/>
          <w:kern w:val="2"/>
          <w:sz w:val="28"/>
          <w:szCs w:val="28"/>
          <w:shd w:val="pct10" w:color="auto" w:fill="FFFFFF"/>
        </w:rPr>
      </w:pPr>
    </w:p>
    <w:p w14:paraId="1EF200E2">
      <w:pPr>
        <w:keepNext w:val="0"/>
        <w:keepLines w:val="0"/>
        <w:pageBreakBefore w:val="0"/>
        <w:widowControl w:val="0"/>
        <w:kinsoku/>
        <w:wordWrap/>
        <w:overflowPunct/>
        <w:topLinePunct w:val="0"/>
        <w:autoSpaceDE/>
        <w:autoSpaceDN/>
        <w:bidi w:val="0"/>
        <w:snapToGrid w:val="0"/>
        <w:spacing w:line="360" w:lineRule="auto"/>
        <w:ind w:firstLine="0"/>
        <w:textAlignment w:val="auto"/>
        <w:outlineLvl w:val="9"/>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地址：                               地址：</w:t>
      </w:r>
    </w:p>
    <w:p w14:paraId="14E5F1CE">
      <w:pPr>
        <w:keepNext w:val="0"/>
        <w:keepLines w:val="0"/>
        <w:pageBreakBefore w:val="0"/>
        <w:widowControl w:val="0"/>
        <w:kinsoku/>
        <w:wordWrap/>
        <w:overflowPunct/>
        <w:topLinePunct w:val="0"/>
        <w:autoSpaceDE/>
        <w:autoSpaceDN/>
        <w:bidi w:val="0"/>
        <w:snapToGrid w:val="0"/>
        <w:spacing w:line="360" w:lineRule="auto"/>
        <w:ind w:firstLine="0"/>
        <w:textAlignment w:val="auto"/>
        <w:outlineLvl w:val="9"/>
        <w:rPr>
          <w:rFonts w:hint="eastAsia" w:ascii="宋体" w:hAnsi="宋体" w:eastAsia="宋体" w:cs="宋体"/>
          <w:color w:val="000000"/>
          <w:kern w:val="2"/>
          <w:sz w:val="28"/>
          <w:szCs w:val="28"/>
          <w:shd w:val="pct10" w:color="auto" w:fill="FFFFFF"/>
        </w:rPr>
      </w:pPr>
    </w:p>
    <w:p w14:paraId="0D8045C2">
      <w:pPr>
        <w:keepNext w:val="0"/>
        <w:keepLines w:val="0"/>
        <w:pageBreakBefore w:val="0"/>
        <w:widowControl w:val="0"/>
        <w:kinsoku/>
        <w:wordWrap/>
        <w:overflowPunct/>
        <w:topLinePunct w:val="0"/>
        <w:autoSpaceDE/>
        <w:autoSpaceDN/>
        <w:bidi w:val="0"/>
        <w:snapToGrid w:val="0"/>
        <w:spacing w:line="360" w:lineRule="auto"/>
        <w:ind w:firstLine="0"/>
        <w:textAlignment w:val="auto"/>
        <w:outlineLvl w:val="9"/>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联系电话：                           联系电话：</w:t>
      </w:r>
    </w:p>
    <w:p w14:paraId="22F1206A">
      <w:pPr>
        <w:keepNext w:val="0"/>
        <w:keepLines w:val="0"/>
        <w:pageBreakBefore w:val="0"/>
        <w:widowControl w:val="0"/>
        <w:kinsoku/>
        <w:wordWrap/>
        <w:overflowPunct/>
        <w:topLinePunct w:val="0"/>
        <w:autoSpaceDE/>
        <w:autoSpaceDN/>
        <w:bidi w:val="0"/>
        <w:snapToGrid w:val="0"/>
        <w:spacing w:line="360" w:lineRule="auto"/>
        <w:ind w:firstLine="1190" w:firstLineChars="425"/>
        <w:textAlignment w:val="auto"/>
        <w:outlineLvl w:val="9"/>
        <w:rPr>
          <w:rFonts w:hint="eastAsia" w:ascii="宋体" w:hAnsi="宋体" w:eastAsia="宋体" w:cs="宋体"/>
          <w:snapToGrid/>
          <w:color w:val="000000"/>
          <w:kern w:val="2"/>
          <w:sz w:val="28"/>
          <w:szCs w:val="28"/>
          <w:lang w:val="en-US" w:eastAsia="zh-CN" w:bidi="ar-SA"/>
        </w:rPr>
        <w:sectPr>
          <w:headerReference r:id="rId13" w:type="default"/>
          <w:pgSz w:w="11907" w:h="16839"/>
          <w:pgMar w:top="1440" w:right="1134" w:bottom="1134" w:left="1134" w:header="850" w:footer="992" w:gutter="0"/>
          <w:pgNumType w:fmt="decimal"/>
          <w:cols w:space="720" w:num="1"/>
        </w:sectPr>
      </w:pPr>
      <w:r>
        <w:rPr>
          <w:rFonts w:hint="eastAsia" w:ascii="宋体" w:hAnsi="宋体" w:eastAsia="宋体" w:cs="宋体"/>
          <w:color w:val="000000"/>
          <w:kern w:val="2"/>
          <w:sz w:val="28"/>
          <w:szCs w:val="28"/>
        </w:rPr>
        <w:t>年    月   日                       年   月   日</w:t>
      </w:r>
    </w:p>
    <w:p w14:paraId="44690C1C">
      <w:pPr>
        <w:spacing w:line="348" w:lineRule="auto"/>
        <w:ind w:firstLine="643"/>
        <w:jc w:val="center"/>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政府采购公务用车维修</w:t>
      </w:r>
      <w:r>
        <w:rPr>
          <w:rFonts w:hint="eastAsia" w:ascii="宋体" w:hAnsi="宋体" w:eastAsia="宋体" w:cs="Times New Roman"/>
          <w:b/>
          <w:color w:val="auto"/>
          <w:sz w:val="32"/>
          <w:szCs w:val="32"/>
          <w:highlight w:val="none"/>
          <w:lang w:eastAsia="zh-CN"/>
        </w:rPr>
        <w:t>（</w:t>
      </w:r>
      <w:r>
        <w:rPr>
          <w:rFonts w:hint="eastAsia" w:ascii="宋体" w:hAnsi="宋体" w:eastAsia="宋体" w:cs="Times New Roman"/>
          <w:b/>
          <w:color w:val="auto"/>
          <w:sz w:val="32"/>
          <w:szCs w:val="32"/>
          <w:highlight w:val="none"/>
          <w:lang w:val="en-US" w:eastAsia="zh-CN"/>
        </w:rPr>
        <w:t>保养</w:t>
      </w:r>
      <w:r>
        <w:rPr>
          <w:rFonts w:hint="eastAsia" w:ascii="宋体" w:hAnsi="宋体" w:eastAsia="宋体" w:cs="Times New Roman"/>
          <w:b/>
          <w:color w:val="auto"/>
          <w:sz w:val="32"/>
          <w:szCs w:val="32"/>
          <w:highlight w:val="none"/>
          <w:lang w:eastAsia="zh-CN"/>
        </w:rPr>
        <w:t>）</w:t>
      </w:r>
      <w:r>
        <w:rPr>
          <w:rFonts w:hint="eastAsia" w:ascii="宋体" w:hAnsi="宋体" w:eastAsia="宋体" w:cs="Times New Roman"/>
          <w:b/>
          <w:color w:val="auto"/>
          <w:sz w:val="32"/>
          <w:szCs w:val="32"/>
          <w:highlight w:val="none"/>
        </w:rPr>
        <w:t>委托单</w:t>
      </w:r>
      <w:r>
        <w:rPr>
          <w:rFonts w:hint="eastAsia" w:ascii="宋体" w:hAnsi="宋体" w:eastAsia="宋体" w:cs="Times New Roman"/>
          <w:b/>
          <w:color w:val="auto"/>
          <w:sz w:val="32"/>
          <w:szCs w:val="32"/>
          <w:highlight w:val="none"/>
          <w:lang w:eastAsia="zh-CN"/>
        </w:rPr>
        <w:t>（</w:t>
      </w:r>
      <w:r>
        <w:rPr>
          <w:rFonts w:hint="eastAsia" w:ascii="宋体" w:hAnsi="宋体" w:eastAsia="宋体" w:cs="Times New Roman"/>
          <w:b/>
          <w:color w:val="auto"/>
          <w:sz w:val="32"/>
          <w:szCs w:val="32"/>
          <w:highlight w:val="none"/>
          <w:lang w:val="en-US" w:eastAsia="zh-CN"/>
        </w:rPr>
        <w:t>合同文本</w:t>
      </w:r>
      <w:r>
        <w:rPr>
          <w:rFonts w:hint="eastAsia" w:ascii="宋体" w:hAnsi="宋体" w:eastAsia="宋体" w:cs="Times New Roman"/>
          <w:b/>
          <w:color w:val="auto"/>
          <w:sz w:val="32"/>
          <w:szCs w:val="32"/>
          <w:highlight w:val="none"/>
          <w:lang w:eastAsia="zh-CN"/>
        </w:rPr>
        <w:t>）</w:t>
      </w:r>
    </w:p>
    <w:p w14:paraId="70D02DE3">
      <w:pPr>
        <w:spacing w:line="348" w:lineRule="auto"/>
        <w:ind w:firstLine="48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(本委托单一式两份，</w:t>
      </w:r>
      <w:r>
        <w:rPr>
          <w:rFonts w:hint="eastAsia" w:ascii="宋体" w:hAnsi="宋体" w:eastAsia="宋体" w:cs="Times New Roman"/>
          <w:color w:val="auto"/>
          <w:sz w:val="24"/>
          <w:szCs w:val="24"/>
          <w:highlight w:val="none"/>
          <w:lang w:val="en-US" w:eastAsia="zh-CN"/>
        </w:rPr>
        <w:t>采购单位</w:t>
      </w:r>
      <w:r>
        <w:rPr>
          <w:rFonts w:hint="eastAsia" w:ascii="宋体" w:hAnsi="宋体" w:eastAsia="宋体" w:cs="Times New Roman"/>
          <w:color w:val="auto"/>
          <w:sz w:val="24"/>
          <w:szCs w:val="24"/>
          <w:highlight w:val="none"/>
        </w:rPr>
        <w:t>和</w:t>
      </w:r>
      <w:r>
        <w:rPr>
          <w:rFonts w:hint="eastAsia" w:ascii="宋体" w:hAnsi="宋体" w:eastAsia="宋体" w:cs="Times New Roman"/>
          <w:color w:val="auto"/>
          <w:sz w:val="24"/>
          <w:szCs w:val="24"/>
          <w:highlight w:val="none"/>
          <w:lang w:val="en-US" w:eastAsia="zh-CN"/>
        </w:rPr>
        <w:t>为维修单位</w:t>
      </w:r>
      <w:r>
        <w:rPr>
          <w:rFonts w:hint="eastAsia" w:ascii="宋体" w:hAnsi="宋体" w:eastAsia="宋体" w:cs="Times New Roman"/>
          <w:color w:val="auto"/>
          <w:sz w:val="24"/>
          <w:szCs w:val="24"/>
          <w:highlight w:val="none"/>
        </w:rPr>
        <w:t>各一份)</w:t>
      </w:r>
    </w:p>
    <w:p w14:paraId="6ACE412D">
      <w:pPr>
        <w:spacing w:line="348" w:lineRule="auto"/>
        <w:ind w:firstLine="0"/>
        <w:jc w:val="center"/>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第一联：由采购人填写</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6"/>
        <w:gridCol w:w="162"/>
        <w:gridCol w:w="1525"/>
        <w:gridCol w:w="1350"/>
        <w:gridCol w:w="2138"/>
        <w:gridCol w:w="2311"/>
      </w:tblGrid>
      <w:tr w14:paraId="4CCE2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2723" w:type="dxa"/>
            <w:gridSpan w:val="3"/>
            <w:noWrap w:val="0"/>
            <w:vAlign w:val="top"/>
          </w:tcPr>
          <w:p w14:paraId="7519154E">
            <w:pPr>
              <w:keepNext w:val="0"/>
              <w:keepLines w:val="0"/>
              <w:suppressLineNumbers w:val="0"/>
              <w:spacing w:before="0" w:beforeAutospacing="0" w:after="0" w:afterAutospacing="0" w:line="348" w:lineRule="auto"/>
              <w:ind w:left="0" w:right="0" w:firstLine="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维修单位</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入围供应商</w:t>
            </w:r>
            <w:r>
              <w:rPr>
                <w:rFonts w:hint="eastAsia" w:ascii="宋体" w:hAnsi="宋体" w:eastAsia="宋体" w:cs="Times New Roman"/>
                <w:color w:val="auto"/>
                <w:sz w:val="24"/>
                <w:szCs w:val="24"/>
                <w:highlight w:val="none"/>
                <w:lang w:eastAsia="zh-CN"/>
              </w:rPr>
              <w:t>）</w:t>
            </w:r>
          </w:p>
        </w:tc>
        <w:tc>
          <w:tcPr>
            <w:tcW w:w="5799" w:type="dxa"/>
            <w:gridSpan w:val="3"/>
            <w:noWrap w:val="0"/>
            <w:vAlign w:val="top"/>
          </w:tcPr>
          <w:p w14:paraId="6723CB53">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p>
        </w:tc>
      </w:tr>
      <w:tr w14:paraId="3F50E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723" w:type="dxa"/>
            <w:gridSpan w:val="3"/>
            <w:noWrap w:val="0"/>
            <w:vAlign w:val="center"/>
          </w:tcPr>
          <w:p w14:paraId="51681281">
            <w:pPr>
              <w:keepNext w:val="0"/>
              <w:keepLines w:val="0"/>
              <w:suppressLineNumbers w:val="0"/>
              <w:spacing w:before="0" w:beforeAutospacing="0" w:after="0" w:afterAutospacing="0" w:line="348" w:lineRule="auto"/>
              <w:ind w:left="0" w:right="0" w:firstLine="0"/>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预估费用（元）</w:t>
            </w:r>
          </w:p>
        </w:tc>
        <w:tc>
          <w:tcPr>
            <w:tcW w:w="5799" w:type="dxa"/>
            <w:gridSpan w:val="3"/>
            <w:noWrap w:val="0"/>
            <w:vAlign w:val="top"/>
          </w:tcPr>
          <w:p w14:paraId="1D871609">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p>
        </w:tc>
      </w:tr>
      <w:tr w14:paraId="4DCBB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1198" w:type="dxa"/>
            <w:gridSpan w:val="2"/>
            <w:noWrap w:val="0"/>
            <w:vAlign w:val="center"/>
          </w:tcPr>
          <w:p w14:paraId="08CBE5EE">
            <w:pPr>
              <w:keepNext w:val="0"/>
              <w:keepLines w:val="0"/>
              <w:suppressLineNumbers w:val="0"/>
              <w:spacing w:before="0" w:beforeAutospacing="0" w:after="0" w:afterAutospacing="0" w:line="348" w:lineRule="auto"/>
              <w:ind w:left="0" w:right="0" w:firstLine="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车牌号码</w:t>
            </w:r>
          </w:p>
        </w:tc>
        <w:tc>
          <w:tcPr>
            <w:tcW w:w="2875" w:type="dxa"/>
            <w:gridSpan w:val="2"/>
            <w:noWrap w:val="0"/>
            <w:vAlign w:val="center"/>
          </w:tcPr>
          <w:p w14:paraId="297ABE7B">
            <w:pPr>
              <w:keepNext w:val="0"/>
              <w:keepLines w:val="0"/>
              <w:suppressLineNumbers w:val="0"/>
              <w:spacing w:before="0" w:beforeAutospacing="0" w:after="0" w:afterAutospacing="0" w:line="348" w:lineRule="auto"/>
              <w:ind w:left="0" w:right="0" w:firstLine="0"/>
              <w:jc w:val="center"/>
              <w:rPr>
                <w:rFonts w:hint="eastAsia" w:ascii="宋体" w:hAnsi="宋体" w:eastAsia="宋体" w:cs="Times New Roman"/>
                <w:color w:val="auto"/>
                <w:sz w:val="24"/>
                <w:szCs w:val="24"/>
                <w:highlight w:val="none"/>
              </w:rPr>
            </w:pPr>
          </w:p>
        </w:tc>
        <w:tc>
          <w:tcPr>
            <w:tcW w:w="2138" w:type="dxa"/>
            <w:noWrap w:val="0"/>
            <w:vAlign w:val="center"/>
          </w:tcPr>
          <w:p w14:paraId="4BA6589F">
            <w:pPr>
              <w:keepNext w:val="0"/>
              <w:keepLines w:val="0"/>
              <w:suppressLineNumbers w:val="0"/>
              <w:spacing w:before="0" w:beforeAutospacing="0" w:after="0" w:afterAutospacing="0" w:line="348" w:lineRule="auto"/>
              <w:ind w:left="0" w:right="0" w:firstLine="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车辆</w:t>
            </w:r>
            <w:r>
              <w:rPr>
                <w:rFonts w:hint="eastAsia" w:ascii="宋体" w:hAnsi="宋体" w:eastAsia="宋体" w:cs="Times New Roman"/>
                <w:color w:val="auto"/>
                <w:sz w:val="24"/>
                <w:szCs w:val="24"/>
                <w:highlight w:val="none"/>
                <w:lang w:val="en-US" w:eastAsia="zh-CN"/>
              </w:rPr>
              <w:t>品牌及</w:t>
            </w:r>
            <w:r>
              <w:rPr>
                <w:rFonts w:hint="eastAsia" w:ascii="宋体" w:hAnsi="宋体" w:eastAsia="宋体" w:cs="Times New Roman"/>
                <w:color w:val="auto"/>
                <w:sz w:val="24"/>
                <w:szCs w:val="24"/>
                <w:highlight w:val="none"/>
              </w:rPr>
              <w:t>型号</w:t>
            </w:r>
          </w:p>
        </w:tc>
        <w:tc>
          <w:tcPr>
            <w:tcW w:w="2311" w:type="dxa"/>
            <w:noWrap w:val="0"/>
            <w:vAlign w:val="top"/>
          </w:tcPr>
          <w:p w14:paraId="592FACE1">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p>
        </w:tc>
      </w:tr>
      <w:tr w14:paraId="07BC5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3" w:hRule="atLeast"/>
          <w:jc w:val="center"/>
        </w:trPr>
        <w:tc>
          <w:tcPr>
            <w:tcW w:w="8522" w:type="dxa"/>
            <w:gridSpan w:val="6"/>
            <w:noWrap w:val="0"/>
            <w:vAlign w:val="top"/>
          </w:tcPr>
          <w:p w14:paraId="2D592EB9">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托修项目（或故障描述）：</w:t>
            </w:r>
          </w:p>
        </w:tc>
      </w:tr>
      <w:tr w14:paraId="2BA9E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036" w:type="dxa"/>
            <w:noWrap w:val="0"/>
            <w:vAlign w:val="center"/>
          </w:tcPr>
          <w:p w14:paraId="55C2BCA5">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3037" w:type="dxa"/>
            <w:gridSpan w:val="3"/>
            <w:noWrap w:val="0"/>
            <w:vAlign w:val="center"/>
          </w:tcPr>
          <w:p w14:paraId="17BBE5C9">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p>
        </w:tc>
        <w:tc>
          <w:tcPr>
            <w:tcW w:w="2138" w:type="dxa"/>
            <w:noWrap w:val="0"/>
            <w:vAlign w:val="center"/>
          </w:tcPr>
          <w:p w14:paraId="6A4AAB6D">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车辆管理负责人：</w:t>
            </w:r>
          </w:p>
        </w:tc>
        <w:tc>
          <w:tcPr>
            <w:tcW w:w="2311" w:type="dxa"/>
            <w:noWrap w:val="0"/>
            <w:vAlign w:val="top"/>
          </w:tcPr>
          <w:p w14:paraId="4160D934">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p>
        </w:tc>
      </w:tr>
      <w:tr w14:paraId="04439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3" w:hRule="atLeast"/>
          <w:jc w:val="center"/>
        </w:trPr>
        <w:tc>
          <w:tcPr>
            <w:tcW w:w="8522" w:type="dxa"/>
            <w:gridSpan w:val="6"/>
            <w:noWrap w:val="0"/>
            <w:vAlign w:val="bottom"/>
          </w:tcPr>
          <w:p w14:paraId="7643C7A9">
            <w:pPr>
              <w:keepNext w:val="0"/>
              <w:keepLines w:val="0"/>
              <w:suppressLineNumbers w:val="0"/>
              <w:spacing w:before="0" w:beforeAutospacing="0" w:after="0" w:afterAutospacing="0" w:line="348" w:lineRule="auto"/>
              <w:ind w:left="0" w:right="0" w:firstLine="0"/>
              <w:jc w:val="right"/>
              <w:rPr>
                <w:rFonts w:hint="eastAsia" w:ascii="宋体" w:hAnsi="宋体" w:eastAsia="宋体" w:cs="Times New Roman"/>
                <w:b/>
                <w:bCs/>
                <w:color w:val="auto"/>
                <w:sz w:val="28"/>
                <w:szCs w:val="28"/>
                <w:highlight w:val="none"/>
                <w:lang w:val="en-US" w:eastAsia="zh-CN"/>
              </w:rPr>
            </w:pPr>
          </w:p>
          <w:p w14:paraId="0BB8EAE0">
            <w:pPr>
              <w:keepNext/>
              <w:keepLines/>
              <w:widowControl w:val="0"/>
              <w:suppressLineNumbers w:val="0"/>
              <w:spacing w:before="0" w:beforeAutospacing="0" w:after="0" w:afterAutospacing="0"/>
              <w:ind w:left="0" w:right="0"/>
              <w:jc w:val="center"/>
              <w:outlineLvl w:val="2"/>
              <w:rPr>
                <w:rFonts w:hint="eastAsia" w:ascii="Times New Roman" w:hAnsi="Times New Roman" w:eastAsia="黑体" w:cs="Times New Roman"/>
                <w:sz w:val="21"/>
                <w:szCs w:val="32"/>
                <w:lang w:val="en-US" w:eastAsia="zh-CN" w:bidi="ar-SA"/>
              </w:rPr>
            </w:pPr>
          </w:p>
          <w:p w14:paraId="26B88A32">
            <w:pPr>
              <w:keepNext w:val="0"/>
              <w:keepLines w:val="0"/>
              <w:suppressLineNumbers w:val="0"/>
              <w:spacing w:before="0" w:beforeAutospacing="0" w:after="0" w:afterAutospacing="0" w:line="348" w:lineRule="auto"/>
              <w:ind w:left="0" w:right="0" w:firstLine="0"/>
              <w:jc w:val="right"/>
              <w:rPr>
                <w:rFonts w:ascii="宋体" w:hAnsi="宋体" w:eastAsia="宋体" w:cs="Times New Roman"/>
                <w:color w:val="auto"/>
                <w:sz w:val="24"/>
                <w:szCs w:val="24"/>
                <w:highlight w:val="none"/>
              </w:rPr>
            </w:pPr>
            <w:r>
              <w:rPr>
                <w:rFonts w:hint="eastAsia" w:ascii="宋体" w:hAnsi="宋体" w:eastAsia="宋体" w:cs="Times New Roman"/>
                <w:b/>
                <w:bCs/>
                <w:color w:val="auto"/>
                <w:sz w:val="28"/>
                <w:szCs w:val="28"/>
                <w:highlight w:val="none"/>
                <w:lang w:val="en-US" w:eastAsia="zh-CN"/>
              </w:rPr>
              <w:t>采购人</w:t>
            </w:r>
            <w:r>
              <w:rPr>
                <w:rFonts w:hint="eastAsia" w:ascii="宋体" w:hAnsi="宋体" w:eastAsia="宋体" w:cs="Times New Roman"/>
                <w:b/>
                <w:bCs/>
                <w:color w:val="auto"/>
                <w:sz w:val="28"/>
                <w:szCs w:val="28"/>
                <w:highlight w:val="none"/>
              </w:rPr>
              <w:t>（盖章）：        年  月  日</w:t>
            </w:r>
          </w:p>
        </w:tc>
      </w:tr>
    </w:tbl>
    <w:p w14:paraId="37E0A739">
      <w:pPr>
        <w:spacing w:line="348" w:lineRule="auto"/>
        <w:ind w:firstLine="0"/>
        <w:jc w:val="center"/>
        <w:rPr>
          <w:rFonts w:ascii="宋体" w:hAnsi="宋体" w:eastAsia="宋体" w:cs="Times New Roman"/>
          <w:color w:val="auto"/>
          <w:sz w:val="24"/>
          <w:szCs w:val="24"/>
          <w:highlight w:val="none"/>
        </w:rPr>
      </w:pPr>
      <w:r>
        <w:rPr>
          <w:rFonts w:ascii="宋体" w:hAnsi="宋体" w:eastAsia="宋体" w:cs="Times New Roman"/>
          <w:bCs/>
          <w:color w:val="auto"/>
          <w:sz w:val="24"/>
          <w:szCs w:val="21"/>
          <w:highlight w:val="none"/>
        </w:rPr>
        <w:br w:type="page" w:clear="all"/>
      </w:r>
      <w:r>
        <w:rPr>
          <w:rFonts w:hint="eastAsia" w:ascii="宋体" w:hAnsi="宋体" w:eastAsia="宋体" w:cs="Times New Roman"/>
          <w:b/>
          <w:bCs/>
          <w:color w:val="auto"/>
          <w:sz w:val="28"/>
          <w:szCs w:val="28"/>
          <w:highlight w:val="none"/>
        </w:rPr>
        <w:t>第二联：由维修单位</w:t>
      </w: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入围供应商</w:t>
      </w: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rPr>
        <w:t>填写</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225"/>
        <w:gridCol w:w="989"/>
        <w:gridCol w:w="118"/>
        <w:gridCol w:w="648"/>
        <w:gridCol w:w="62"/>
        <w:gridCol w:w="355"/>
        <w:gridCol w:w="1066"/>
        <w:gridCol w:w="1065"/>
        <w:gridCol w:w="285"/>
        <w:gridCol w:w="70"/>
        <w:gridCol w:w="710"/>
        <w:gridCol w:w="710"/>
        <w:gridCol w:w="355"/>
        <w:gridCol w:w="1067"/>
      </w:tblGrid>
      <w:tr w14:paraId="3238E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0" w:hRule="atLeast"/>
          <w:jc w:val="center"/>
        </w:trPr>
        <w:tc>
          <w:tcPr>
            <w:tcW w:w="8522" w:type="dxa"/>
            <w:gridSpan w:val="15"/>
            <w:noWrap w:val="0"/>
            <w:vAlign w:val="top"/>
          </w:tcPr>
          <w:p w14:paraId="158A25AB">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故障诊断、维修项目、作业内容：</w:t>
            </w:r>
          </w:p>
          <w:p w14:paraId="2B810FD0">
            <w:pPr>
              <w:keepNext w:val="0"/>
              <w:keepLines w:val="0"/>
              <w:suppressLineNumbers w:val="0"/>
              <w:spacing w:before="0" w:beforeAutospacing="0" w:after="0" w:afterAutospacing="0" w:line="348" w:lineRule="auto"/>
              <w:ind w:left="0" w:right="0" w:firstLine="0"/>
              <w:rPr>
                <w:rFonts w:hint="eastAsia" w:ascii="宋体" w:hAnsi="宋体" w:eastAsia="宋体" w:cs="Times New Roman"/>
                <w:color w:val="auto"/>
                <w:sz w:val="24"/>
                <w:szCs w:val="24"/>
                <w:highlight w:val="none"/>
              </w:rPr>
            </w:pPr>
          </w:p>
          <w:p w14:paraId="72D2242D">
            <w:pPr>
              <w:keepNext w:val="0"/>
              <w:keepLines w:val="0"/>
              <w:suppressLineNumbers w:val="0"/>
              <w:spacing w:before="0" w:beforeAutospacing="0" w:after="0" w:afterAutospacing="0" w:line="348" w:lineRule="auto"/>
              <w:ind w:left="0" w:right="0" w:firstLine="0"/>
              <w:rPr>
                <w:rFonts w:hint="eastAsia" w:ascii="宋体" w:hAnsi="宋体" w:eastAsia="宋体" w:cs="Times New Roman"/>
                <w:color w:val="auto"/>
                <w:sz w:val="24"/>
                <w:szCs w:val="24"/>
                <w:highlight w:val="none"/>
              </w:rPr>
            </w:pPr>
          </w:p>
          <w:p w14:paraId="1751E3EC">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p>
          <w:p w14:paraId="3FBC954F">
            <w:pPr>
              <w:keepNext w:val="0"/>
              <w:keepLines w:val="0"/>
              <w:widowControl/>
              <w:suppressLineNumbers w:val="0"/>
              <w:spacing w:before="100" w:beforeAutospacing="1" w:after="100" w:afterAutospacing="1"/>
              <w:ind w:left="0" w:right="0"/>
              <w:jc w:val="left"/>
              <w:rPr>
                <w:rFonts w:hint="default" w:ascii="宋体" w:hAnsi="宋体" w:eastAsia="Arial" w:cs="宋体"/>
                <w:color w:val="000000"/>
                <w:sz w:val="24"/>
                <w:szCs w:val="21"/>
                <w:lang w:val="en-US" w:eastAsia="zh-CN" w:bidi="ar-SA"/>
              </w:rPr>
            </w:pPr>
          </w:p>
          <w:p w14:paraId="58C51794">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维修工期：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w:t>
            </w:r>
          </w:p>
          <w:p w14:paraId="3787802A">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维修单位（入围供应商）联络人及联系方式：</w:t>
            </w:r>
          </w:p>
          <w:p w14:paraId="3F681F22">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维修费用一览见下表</w:t>
            </w:r>
          </w:p>
          <w:p w14:paraId="74A13815">
            <w:pPr>
              <w:keepNext w:val="0"/>
              <w:keepLines w:val="0"/>
              <w:suppressLineNumbers w:val="0"/>
              <w:spacing w:before="0" w:beforeAutospacing="0" w:after="0" w:afterAutospacing="0" w:line="348" w:lineRule="auto"/>
              <w:ind w:left="0" w:right="0" w:firstLine="0"/>
              <w:jc w:val="right"/>
              <w:rPr>
                <w:rFonts w:ascii="宋体" w:hAnsi="宋体" w:eastAsia="宋体" w:cs="Times New Roman"/>
                <w:color w:val="auto"/>
                <w:sz w:val="24"/>
                <w:szCs w:val="24"/>
                <w:highlight w:val="none"/>
              </w:rPr>
            </w:pPr>
            <w:r>
              <w:rPr>
                <w:rFonts w:hint="eastAsia" w:ascii="宋体" w:hAnsi="宋体" w:eastAsia="宋体" w:cs="Times New Roman"/>
                <w:b/>
                <w:bCs/>
                <w:color w:val="auto"/>
                <w:sz w:val="28"/>
                <w:szCs w:val="28"/>
                <w:highlight w:val="none"/>
              </w:rPr>
              <w:t>维修单位（盖章）：</w:t>
            </w:r>
            <w:r>
              <w:rPr>
                <w:rFonts w:hint="eastAsia" w:ascii="宋体" w:hAnsi="宋体" w:eastAsia="宋体" w:cs="Times New Roman"/>
                <w:color w:val="auto"/>
                <w:sz w:val="24"/>
                <w:szCs w:val="24"/>
                <w:highlight w:val="none"/>
              </w:rPr>
              <w:t xml:space="preserve">           </w:t>
            </w:r>
          </w:p>
        </w:tc>
      </w:tr>
      <w:tr w14:paraId="07E54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15"/>
            <w:noWrap w:val="0"/>
            <w:vAlign w:val="top"/>
          </w:tcPr>
          <w:p w14:paraId="6D2202C5">
            <w:pPr>
              <w:keepNext w:val="0"/>
              <w:keepLines w:val="0"/>
              <w:suppressLineNumbers w:val="0"/>
              <w:spacing w:before="0" w:beforeAutospacing="0" w:after="0" w:afterAutospacing="0" w:line="348" w:lineRule="auto"/>
              <w:ind w:left="0" w:right="0" w:firstLine="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维修费用一览</w:t>
            </w:r>
          </w:p>
        </w:tc>
      </w:tr>
      <w:tr w14:paraId="1CC4A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77" w:type="dxa"/>
            <w:gridSpan w:val="5"/>
            <w:noWrap w:val="0"/>
            <w:vAlign w:val="top"/>
          </w:tcPr>
          <w:p w14:paraId="6C35549E">
            <w:pPr>
              <w:keepNext w:val="0"/>
              <w:keepLines w:val="0"/>
              <w:suppressLineNumbers w:val="0"/>
              <w:spacing w:before="0" w:beforeAutospacing="0" w:after="0" w:afterAutospacing="0" w:line="348" w:lineRule="auto"/>
              <w:ind w:left="0" w:right="0" w:firstLine="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费用名称</w:t>
            </w:r>
          </w:p>
        </w:tc>
        <w:tc>
          <w:tcPr>
            <w:tcW w:w="2833" w:type="dxa"/>
            <w:gridSpan w:val="5"/>
            <w:noWrap w:val="0"/>
            <w:vAlign w:val="top"/>
          </w:tcPr>
          <w:p w14:paraId="504A77C1">
            <w:pPr>
              <w:keepNext w:val="0"/>
              <w:keepLines w:val="0"/>
              <w:suppressLineNumbers w:val="0"/>
              <w:spacing w:before="0" w:beforeAutospacing="0" w:after="0" w:afterAutospacing="0" w:line="348" w:lineRule="auto"/>
              <w:ind w:left="0" w:right="0" w:firstLine="0"/>
              <w:jc w:val="center"/>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金额（元）</w:t>
            </w:r>
          </w:p>
        </w:tc>
        <w:tc>
          <w:tcPr>
            <w:tcW w:w="2912" w:type="dxa"/>
            <w:gridSpan w:val="5"/>
            <w:noWrap w:val="0"/>
            <w:vAlign w:val="top"/>
          </w:tcPr>
          <w:p w14:paraId="2020A97C">
            <w:pPr>
              <w:keepNext w:val="0"/>
              <w:keepLines w:val="0"/>
              <w:suppressLineNumbers w:val="0"/>
              <w:spacing w:before="0" w:beforeAutospacing="0" w:after="0" w:afterAutospacing="0" w:line="348" w:lineRule="auto"/>
              <w:ind w:left="0" w:right="0" w:firstLine="0"/>
              <w:jc w:val="center"/>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备注</w:t>
            </w:r>
          </w:p>
        </w:tc>
      </w:tr>
      <w:tr w14:paraId="05866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77" w:type="dxa"/>
            <w:gridSpan w:val="5"/>
            <w:noWrap w:val="0"/>
            <w:vAlign w:val="top"/>
          </w:tcPr>
          <w:p w14:paraId="1E313FD8">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工时费用</w:t>
            </w:r>
          </w:p>
        </w:tc>
        <w:tc>
          <w:tcPr>
            <w:tcW w:w="2833" w:type="dxa"/>
            <w:gridSpan w:val="5"/>
            <w:noWrap w:val="0"/>
            <w:vAlign w:val="top"/>
          </w:tcPr>
          <w:p w14:paraId="192B00DE">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p>
        </w:tc>
        <w:tc>
          <w:tcPr>
            <w:tcW w:w="2912" w:type="dxa"/>
            <w:gridSpan w:val="5"/>
            <w:noWrap w:val="0"/>
            <w:vAlign w:val="top"/>
          </w:tcPr>
          <w:p w14:paraId="01560075">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工时单价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元/工时</w:t>
            </w:r>
          </w:p>
        </w:tc>
      </w:tr>
      <w:tr w14:paraId="746A5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77" w:type="dxa"/>
            <w:gridSpan w:val="5"/>
            <w:noWrap w:val="0"/>
            <w:vAlign w:val="top"/>
          </w:tcPr>
          <w:p w14:paraId="67B515D0">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材料费用</w:t>
            </w:r>
          </w:p>
        </w:tc>
        <w:tc>
          <w:tcPr>
            <w:tcW w:w="2833" w:type="dxa"/>
            <w:gridSpan w:val="5"/>
            <w:noWrap w:val="0"/>
            <w:vAlign w:val="top"/>
          </w:tcPr>
          <w:p w14:paraId="74CD126B">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p>
        </w:tc>
        <w:tc>
          <w:tcPr>
            <w:tcW w:w="2912" w:type="dxa"/>
            <w:gridSpan w:val="5"/>
            <w:noWrap w:val="0"/>
            <w:vAlign w:val="top"/>
          </w:tcPr>
          <w:p w14:paraId="3B5CAF4D">
            <w:pPr>
              <w:keepNext w:val="0"/>
              <w:keepLines w:val="0"/>
              <w:suppressLineNumbers w:val="0"/>
              <w:spacing w:before="0" w:beforeAutospacing="0" w:after="0" w:afterAutospacing="0" w:line="348" w:lineRule="auto"/>
              <w:ind w:left="0" w:right="0" w:firstLine="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材料进销差价率</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tc>
      </w:tr>
      <w:tr w14:paraId="7E09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77" w:type="dxa"/>
            <w:gridSpan w:val="5"/>
            <w:noWrap w:val="0"/>
            <w:vAlign w:val="top"/>
          </w:tcPr>
          <w:p w14:paraId="7BF50016">
            <w:pPr>
              <w:keepNext w:val="0"/>
              <w:keepLines w:val="0"/>
              <w:suppressLineNumbers w:val="0"/>
              <w:spacing w:before="0" w:beforeAutospacing="0" w:after="0" w:afterAutospacing="0" w:line="348" w:lineRule="auto"/>
              <w:ind w:left="0" w:right="0" w:firstLine="0"/>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rPr>
              <w:t>维修费用合计</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元</w:t>
            </w:r>
            <w:r>
              <w:rPr>
                <w:rFonts w:hint="eastAsia" w:ascii="宋体" w:hAnsi="宋体" w:eastAsia="宋体" w:cs="Times New Roman"/>
                <w:b/>
                <w:color w:val="auto"/>
                <w:sz w:val="24"/>
                <w:szCs w:val="24"/>
                <w:highlight w:val="none"/>
                <w:lang w:eastAsia="zh-CN"/>
              </w:rPr>
              <w:t>）</w:t>
            </w:r>
          </w:p>
        </w:tc>
        <w:tc>
          <w:tcPr>
            <w:tcW w:w="2833" w:type="dxa"/>
            <w:gridSpan w:val="5"/>
            <w:noWrap w:val="0"/>
            <w:vAlign w:val="top"/>
          </w:tcPr>
          <w:p w14:paraId="40D4AF8F">
            <w:pPr>
              <w:keepNext w:val="0"/>
              <w:keepLines w:val="0"/>
              <w:suppressLineNumbers w:val="0"/>
              <w:spacing w:before="0" w:beforeAutospacing="0" w:after="0" w:afterAutospacing="0" w:line="348" w:lineRule="auto"/>
              <w:ind w:left="0" w:right="0" w:firstLine="0"/>
              <w:rPr>
                <w:rFonts w:ascii="宋体" w:hAnsi="宋体" w:eastAsia="宋体" w:cs="Times New Roman"/>
                <w:b/>
                <w:color w:val="auto"/>
                <w:sz w:val="24"/>
                <w:szCs w:val="24"/>
                <w:highlight w:val="none"/>
              </w:rPr>
            </w:pPr>
          </w:p>
        </w:tc>
        <w:tc>
          <w:tcPr>
            <w:tcW w:w="2912" w:type="dxa"/>
            <w:gridSpan w:val="5"/>
            <w:noWrap w:val="0"/>
            <w:vAlign w:val="top"/>
          </w:tcPr>
          <w:p w14:paraId="6F88CEF4">
            <w:pPr>
              <w:keepNext w:val="0"/>
              <w:keepLines w:val="0"/>
              <w:suppressLineNumbers w:val="0"/>
              <w:spacing w:before="0" w:beforeAutospacing="0" w:after="0" w:afterAutospacing="0" w:line="348" w:lineRule="auto"/>
              <w:ind w:left="0" w:right="0" w:firstLine="0"/>
              <w:rPr>
                <w:rFonts w:ascii="宋体" w:hAnsi="宋体" w:eastAsia="宋体" w:cs="Times New Roman"/>
                <w:b/>
                <w:color w:val="auto"/>
                <w:sz w:val="24"/>
                <w:szCs w:val="24"/>
                <w:highlight w:val="none"/>
              </w:rPr>
            </w:pPr>
          </w:p>
        </w:tc>
      </w:tr>
      <w:tr w14:paraId="19671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77" w:type="dxa"/>
            <w:gridSpan w:val="5"/>
            <w:noWrap w:val="0"/>
            <w:vAlign w:val="top"/>
          </w:tcPr>
          <w:p w14:paraId="0DDD6843">
            <w:pPr>
              <w:keepNext w:val="0"/>
              <w:keepLines w:val="0"/>
              <w:suppressLineNumbers w:val="0"/>
              <w:spacing w:before="0" w:beforeAutospacing="0" w:after="0" w:afterAutospacing="0" w:line="348" w:lineRule="auto"/>
              <w:ind w:left="0" w:right="0" w:firstLine="0"/>
              <w:rPr>
                <w:rFonts w:hint="eastAsia" w:ascii="宋体" w:hAnsi="宋体" w:eastAsia="宋体" w:cs="Times New Roman"/>
                <w:b/>
                <w:color w:val="auto"/>
                <w:sz w:val="24"/>
                <w:szCs w:val="24"/>
                <w:highlight w:val="none"/>
                <w:lang w:val="en-US" w:eastAsia="zh-CN"/>
              </w:rPr>
            </w:pPr>
            <w:r>
              <w:rPr>
                <w:rFonts w:ascii="宋体" w:hAnsi="宋体" w:eastAsia="宋体" w:cs="Times New Roman"/>
                <w:b/>
                <w:color w:val="auto"/>
                <w:sz w:val="24"/>
                <w:szCs w:val="24"/>
                <w:highlight w:val="none"/>
              </w:rPr>
              <w:t>实收金额（元）</w:t>
            </w:r>
          </w:p>
        </w:tc>
        <w:tc>
          <w:tcPr>
            <w:tcW w:w="5745" w:type="dxa"/>
            <w:gridSpan w:val="10"/>
            <w:noWrap w:val="0"/>
            <w:vAlign w:val="top"/>
          </w:tcPr>
          <w:p w14:paraId="62B2F20B">
            <w:pPr>
              <w:keepNext w:val="0"/>
              <w:keepLines w:val="0"/>
              <w:suppressLineNumbers w:val="0"/>
              <w:spacing w:before="0" w:beforeAutospacing="0" w:after="0" w:afterAutospacing="0" w:line="348" w:lineRule="auto"/>
              <w:ind w:left="0" w:right="0" w:firstLine="0"/>
              <w:rPr>
                <w:rFonts w:ascii="宋体" w:hAnsi="宋体" w:eastAsia="宋体" w:cs="Times New Roman"/>
                <w:b/>
                <w:color w:val="auto"/>
                <w:sz w:val="24"/>
                <w:szCs w:val="24"/>
                <w:highlight w:val="none"/>
              </w:rPr>
            </w:pPr>
          </w:p>
        </w:tc>
      </w:tr>
      <w:tr w14:paraId="2381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15"/>
            <w:noWrap w:val="0"/>
            <w:vAlign w:val="top"/>
          </w:tcPr>
          <w:p w14:paraId="75E03EA7">
            <w:pPr>
              <w:keepNext w:val="0"/>
              <w:keepLines w:val="0"/>
              <w:widowControl w:val="0"/>
              <w:suppressLineNumbers w:val="0"/>
              <w:spacing w:before="0" w:beforeAutospacing="0" w:after="0" w:afterAutospacing="0" w:line="240" w:lineRule="auto"/>
              <w:ind w:left="0" w:right="0" w:firstLine="0"/>
              <w:jc w:val="center"/>
              <w:rPr>
                <w:rFonts w:ascii="宋体" w:hAnsi="宋体" w:eastAsia="宋体" w:cs="Times New Roman"/>
                <w:b/>
                <w:color w:val="auto"/>
                <w:sz w:val="24"/>
                <w:szCs w:val="24"/>
                <w:highlight w:val="none"/>
              </w:rPr>
            </w:pPr>
            <w:r>
              <w:rPr>
                <w:rFonts w:hint="eastAsia" w:ascii="宋体" w:hAnsi="宋体" w:eastAsia="宋体" w:cs="宋体"/>
                <w:b/>
                <w:bCs/>
                <w:sz w:val="28"/>
                <w:szCs w:val="36"/>
              </w:rPr>
              <w:t>材料费</w:t>
            </w:r>
            <w:r>
              <w:rPr>
                <w:rFonts w:hint="eastAsia" w:ascii="宋体" w:hAnsi="宋体" w:eastAsia="宋体" w:cs="宋体"/>
                <w:b/>
                <w:bCs/>
                <w:sz w:val="28"/>
                <w:szCs w:val="36"/>
                <w:lang w:val="en-US" w:eastAsia="zh-CN"/>
              </w:rPr>
              <w:t>明细表</w:t>
            </w:r>
          </w:p>
        </w:tc>
      </w:tr>
      <w:tr w14:paraId="1A399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noWrap w:val="0"/>
            <w:vAlign w:val="top"/>
          </w:tcPr>
          <w:p w14:paraId="6AC17C5E">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Times New Roman"/>
                <w:b/>
                <w:color w:val="auto"/>
                <w:sz w:val="24"/>
                <w:szCs w:val="24"/>
                <w:highlight w:val="none"/>
              </w:rPr>
            </w:pPr>
            <w:r>
              <w:rPr>
                <w:rFonts w:hint="eastAsia" w:ascii="宋体" w:hAnsi="宋体" w:eastAsia="宋体" w:cs="宋体"/>
                <w:sz w:val="24"/>
                <w:szCs w:val="24"/>
                <w:lang w:val="en-US" w:eastAsia="zh-CN" w:bidi="ar-SA"/>
              </w:rPr>
              <w:t>序号</w:t>
            </w:r>
          </w:p>
        </w:tc>
        <w:tc>
          <w:tcPr>
            <w:tcW w:w="1332" w:type="dxa"/>
            <w:gridSpan w:val="3"/>
            <w:noWrap w:val="0"/>
            <w:vAlign w:val="top"/>
          </w:tcPr>
          <w:p w14:paraId="4DFFEE19">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Times New Roman"/>
                <w:b/>
                <w:color w:val="auto"/>
                <w:sz w:val="24"/>
                <w:szCs w:val="24"/>
                <w:highlight w:val="none"/>
              </w:rPr>
            </w:pPr>
            <w:r>
              <w:rPr>
                <w:rFonts w:hint="eastAsia" w:ascii="宋体" w:hAnsi="宋体" w:eastAsia="宋体" w:cs="宋体"/>
                <w:sz w:val="24"/>
                <w:szCs w:val="24"/>
                <w:lang w:val="en-US" w:eastAsia="zh-CN" w:bidi="ar-SA"/>
              </w:rPr>
              <w:t>材料名称</w:t>
            </w:r>
          </w:p>
        </w:tc>
        <w:tc>
          <w:tcPr>
            <w:tcW w:w="1065" w:type="dxa"/>
            <w:gridSpan w:val="3"/>
            <w:noWrap w:val="0"/>
            <w:vAlign w:val="top"/>
          </w:tcPr>
          <w:p w14:paraId="3A292ABE">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Times New Roman"/>
                <w:b/>
                <w:color w:val="auto"/>
                <w:sz w:val="24"/>
                <w:szCs w:val="24"/>
                <w:highlight w:val="none"/>
              </w:rPr>
            </w:pPr>
            <w:r>
              <w:rPr>
                <w:rFonts w:hint="eastAsia" w:ascii="宋体" w:hAnsi="宋体" w:eastAsia="宋体" w:cs="宋体"/>
                <w:sz w:val="24"/>
                <w:szCs w:val="24"/>
                <w:lang w:val="en-US" w:eastAsia="zh-CN" w:bidi="ar-SA"/>
              </w:rPr>
              <w:t>厂牌规格</w:t>
            </w:r>
          </w:p>
        </w:tc>
        <w:tc>
          <w:tcPr>
            <w:tcW w:w="1066" w:type="dxa"/>
            <w:noWrap w:val="0"/>
            <w:vAlign w:val="top"/>
          </w:tcPr>
          <w:p w14:paraId="1A4CA773">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Times New Roman"/>
                <w:b/>
                <w:color w:val="auto"/>
                <w:sz w:val="24"/>
                <w:szCs w:val="24"/>
                <w:highlight w:val="none"/>
              </w:rPr>
            </w:pPr>
            <w:r>
              <w:rPr>
                <w:rFonts w:hint="eastAsia" w:ascii="宋体" w:hAnsi="宋体" w:eastAsia="宋体" w:cs="宋体"/>
                <w:sz w:val="24"/>
                <w:szCs w:val="24"/>
                <w:lang w:val="en-US" w:eastAsia="zh-CN" w:bidi="ar-SA"/>
              </w:rPr>
              <w:t>单位</w:t>
            </w:r>
          </w:p>
        </w:tc>
        <w:tc>
          <w:tcPr>
            <w:tcW w:w="1065" w:type="dxa"/>
            <w:noWrap w:val="0"/>
            <w:vAlign w:val="top"/>
          </w:tcPr>
          <w:p w14:paraId="0852F430">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Times New Roman"/>
                <w:b/>
                <w:color w:val="auto"/>
                <w:sz w:val="24"/>
                <w:szCs w:val="24"/>
                <w:highlight w:val="none"/>
              </w:rPr>
            </w:pPr>
            <w:r>
              <w:rPr>
                <w:rFonts w:hint="eastAsia" w:ascii="宋体" w:hAnsi="宋体" w:eastAsia="宋体" w:cs="宋体"/>
                <w:sz w:val="24"/>
                <w:szCs w:val="24"/>
                <w:lang w:val="en-US" w:eastAsia="zh-CN" w:bidi="ar-SA"/>
              </w:rPr>
              <w:t>数量</w:t>
            </w:r>
          </w:p>
        </w:tc>
        <w:tc>
          <w:tcPr>
            <w:tcW w:w="1065" w:type="dxa"/>
            <w:gridSpan w:val="3"/>
            <w:noWrap w:val="0"/>
            <w:vAlign w:val="top"/>
          </w:tcPr>
          <w:p w14:paraId="3B52178B">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Times New Roman"/>
                <w:b/>
                <w:color w:val="auto"/>
                <w:sz w:val="24"/>
                <w:szCs w:val="24"/>
                <w:highlight w:val="none"/>
              </w:rPr>
            </w:pPr>
            <w:r>
              <w:rPr>
                <w:rFonts w:hint="eastAsia" w:ascii="宋体" w:hAnsi="宋体" w:eastAsia="宋体" w:cs="宋体"/>
                <w:sz w:val="24"/>
                <w:szCs w:val="24"/>
                <w:lang w:val="en-US" w:eastAsia="zh-CN" w:bidi="ar-SA"/>
              </w:rPr>
              <w:t>材料</w:t>
            </w:r>
            <w:r>
              <w:rPr>
                <w:rFonts w:hint="eastAsia" w:ascii="宋体" w:hAnsi="宋体" w:eastAsia="宋体" w:cs="Times New Roman"/>
                <w:color w:val="auto"/>
                <w:sz w:val="24"/>
                <w:szCs w:val="24"/>
                <w:highlight w:val="none"/>
              </w:rPr>
              <w:t>购进</w:t>
            </w:r>
            <w:r>
              <w:rPr>
                <w:rFonts w:hint="eastAsia" w:ascii="宋体" w:hAnsi="宋体" w:eastAsia="宋体" w:cs="宋体"/>
                <w:sz w:val="24"/>
                <w:szCs w:val="24"/>
                <w:lang w:val="en-US" w:eastAsia="zh-CN" w:bidi="ar-SA"/>
              </w:rPr>
              <w:t>单价（元）</w:t>
            </w:r>
          </w:p>
        </w:tc>
        <w:tc>
          <w:tcPr>
            <w:tcW w:w="1065" w:type="dxa"/>
            <w:gridSpan w:val="2"/>
            <w:noWrap w:val="0"/>
            <w:vAlign w:val="top"/>
          </w:tcPr>
          <w:p w14:paraId="16C42F0B">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Times New Roman"/>
                <w:b/>
                <w:color w:val="auto"/>
                <w:sz w:val="24"/>
                <w:szCs w:val="24"/>
                <w:highlight w:val="none"/>
              </w:rPr>
            </w:pPr>
            <w:r>
              <w:rPr>
                <w:rFonts w:hint="eastAsia" w:ascii="宋体" w:hAnsi="宋体" w:eastAsia="宋体" w:cs="宋体"/>
                <w:sz w:val="24"/>
                <w:szCs w:val="24"/>
                <w:lang w:val="en-US" w:eastAsia="zh-CN" w:bidi="ar-SA"/>
              </w:rPr>
              <w:t>进销差价率</w:t>
            </w:r>
          </w:p>
        </w:tc>
        <w:tc>
          <w:tcPr>
            <w:tcW w:w="1067" w:type="dxa"/>
            <w:noWrap w:val="0"/>
            <w:vAlign w:val="top"/>
          </w:tcPr>
          <w:p w14:paraId="5BC764FB">
            <w:pPr>
              <w:keepNext w:val="0"/>
              <w:keepLines w:val="0"/>
              <w:suppressLineNumbers w:val="0"/>
              <w:spacing w:before="0" w:beforeAutospacing="0" w:after="0" w:afterAutospacing="0" w:line="348" w:lineRule="auto"/>
              <w:ind w:left="0" w:right="0" w:firstLine="0"/>
              <w:rPr>
                <w:rFonts w:hint="eastAsia" w:ascii="宋体" w:hAnsi="宋体" w:eastAsia="宋体" w:cs="Times New Roman"/>
                <w:b/>
                <w:color w:val="auto"/>
                <w:sz w:val="24"/>
                <w:szCs w:val="24"/>
                <w:highlight w:val="none"/>
              </w:rPr>
            </w:pPr>
            <w:r>
              <w:rPr>
                <w:rFonts w:hint="eastAsia" w:ascii="宋体" w:hAnsi="宋体" w:eastAsia="宋体" w:cs="宋体"/>
                <w:sz w:val="24"/>
                <w:szCs w:val="24"/>
                <w:lang w:val="en-US" w:eastAsia="zh-CN" w:bidi="ar-SA"/>
              </w:rPr>
              <w:t>金额（元）</w:t>
            </w:r>
          </w:p>
        </w:tc>
      </w:tr>
      <w:tr w14:paraId="49895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noWrap w:val="0"/>
            <w:vAlign w:val="top"/>
          </w:tcPr>
          <w:p w14:paraId="37A480D2">
            <w:pPr>
              <w:keepNext w:val="0"/>
              <w:keepLines w:val="0"/>
              <w:widowControl w:val="0"/>
              <w:suppressLineNumbers w:val="0"/>
              <w:spacing w:before="0" w:beforeAutospacing="0" w:after="0" w:afterAutospacing="0" w:line="240" w:lineRule="auto"/>
              <w:ind w:left="0" w:right="0" w:firstLine="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w:t>
            </w:r>
          </w:p>
        </w:tc>
        <w:tc>
          <w:tcPr>
            <w:tcW w:w="1332" w:type="dxa"/>
            <w:gridSpan w:val="3"/>
            <w:noWrap w:val="0"/>
            <w:vAlign w:val="top"/>
          </w:tcPr>
          <w:p w14:paraId="565EC202">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5" w:type="dxa"/>
            <w:gridSpan w:val="3"/>
            <w:noWrap w:val="0"/>
            <w:vAlign w:val="top"/>
          </w:tcPr>
          <w:p w14:paraId="5FD967B2">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6" w:type="dxa"/>
            <w:noWrap w:val="0"/>
            <w:vAlign w:val="top"/>
          </w:tcPr>
          <w:p w14:paraId="2D9C9EE6">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5" w:type="dxa"/>
            <w:noWrap w:val="0"/>
            <w:vAlign w:val="top"/>
          </w:tcPr>
          <w:p w14:paraId="143BF1C8">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5" w:type="dxa"/>
            <w:gridSpan w:val="3"/>
            <w:noWrap w:val="0"/>
            <w:vAlign w:val="top"/>
          </w:tcPr>
          <w:p w14:paraId="33CFD5DD">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5" w:type="dxa"/>
            <w:gridSpan w:val="2"/>
            <w:noWrap w:val="0"/>
            <w:vAlign w:val="top"/>
          </w:tcPr>
          <w:p w14:paraId="3F7D1CA4">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7" w:type="dxa"/>
            <w:noWrap w:val="0"/>
            <w:vAlign w:val="top"/>
          </w:tcPr>
          <w:p w14:paraId="64C92848">
            <w:pPr>
              <w:keepNext w:val="0"/>
              <w:keepLines w:val="0"/>
              <w:suppressLineNumbers w:val="0"/>
              <w:spacing w:before="0" w:beforeAutospacing="0" w:after="0" w:afterAutospacing="0" w:line="348" w:lineRule="auto"/>
              <w:ind w:left="0" w:right="0" w:firstLine="0"/>
              <w:rPr>
                <w:rFonts w:hint="eastAsia" w:ascii="宋体" w:hAnsi="宋体" w:eastAsia="宋体" w:cs="Times New Roman"/>
                <w:b/>
                <w:color w:val="auto"/>
                <w:sz w:val="24"/>
                <w:szCs w:val="24"/>
                <w:highlight w:val="none"/>
              </w:rPr>
            </w:pPr>
          </w:p>
        </w:tc>
      </w:tr>
      <w:tr w14:paraId="536BD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noWrap w:val="0"/>
            <w:vAlign w:val="top"/>
          </w:tcPr>
          <w:p w14:paraId="772CAC3C">
            <w:pPr>
              <w:keepNext w:val="0"/>
              <w:keepLines w:val="0"/>
              <w:widowControl w:val="0"/>
              <w:suppressLineNumbers w:val="0"/>
              <w:spacing w:before="0" w:beforeAutospacing="0" w:after="0" w:afterAutospacing="0" w:line="240" w:lineRule="auto"/>
              <w:ind w:left="0" w:right="0" w:firstLine="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w:t>
            </w:r>
          </w:p>
        </w:tc>
        <w:tc>
          <w:tcPr>
            <w:tcW w:w="1332" w:type="dxa"/>
            <w:gridSpan w:val="3"/>
            <w:noWrap w:val="0"/>
            <w:vAlign w:val="top"/>
          </w:tcPr>
          <w:p w14:paraId="69A325C8">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5" w:type="dxa"/>
            <w:gridSpan w:val="3"/>
            <w:noWrap w:val="0"/>
            <w:vAlign w:val="top"/>
          </w:tcPr>
          <w:p w14:paraId="0FC85565">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6" w:type="dxa"/>
            <w:noWrap w:val="0"/>
            <w:vAlign w:val="top"/>
          </w:tcPr>
          <w:p w14:paraId="7E1F85F2">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5" w:type="dxa"/>
            <w:noWrap w:val="0"/>
            <w:vAlign w:val="top"/>
          </w:tcPr>
          <w:p w14:paraId="4869BBE5">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5" w:type="dxa"/>
            <w:gridSpan w:val="3"/>
            <w:noWrap w:val="0"/>
            <w:vAlign w:val="top"/>
          </w:tcPr>
          <w:p w14:paraId="507D23A6">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5" w:type="dxa"/>
            <w:gridSpan w:val="2"/>
            <w:noWrap w:val="0"/>
            <w:vAlign w:val="top"/>
          </w:tcPr>
          <w:p w14:paraId="00A779B8">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067" w:type="dxa"/>
            <w:noWrap w:val="0"/>
            <w:vAlign w:val="top"/>
          </w:tcPr>
          <w:p w14:paraId="65CDF215">
            <w:pPr>
              <w:keepNext w:val="0"/>
              <w:keepLines w:val="0"/>
              <w:suppressLineNumbers w:val="0"/>
              <w:spacing w:before="0" w:beforeAutospacing="0" w:after="0" w:afterAutospacing="0" w:line="348" w:lineRule="auto"/>
              <w:ind w:left="0" w:right="0" w:firstLine="0"/>
              <w:rPr>
                <w:rFonts w:hint="eastAsia" w:ascii="宋体" w:hAnsi="宋体" w:eastAsia="宋体" w:cs="Times New Roman"/>
                <w:b/>
                <w:color w:val="auto"/>
                <w:sz w:val="24"/>
                <w:szCs w:val="24"/>
                <w:highlight w:val="none"/>
              </w:rPr>
            </w:pPr>
          </w:p>
        </w:tc>
      </w:tr>
      <w:tr w14:paraId="532BB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9" w:type="dxa"/>
            <w:gridSpan w:val="4"/>
            <w:noWrap w:val="0"/>
            <w:vAlign w:val="top"/>
          </w:tcPr>
          <w:p w14:paraId="1D2162A7">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采购人自备配件：</w:t>
            </w:r>
          </w:p>
        </w:tc>
        <w:tc>
          <w:tcPr>
            <w:tcW w:w="6393" w:type="dxa"/>
            <w:gridSpan w:val="11"/>
            <w:noWrap w:val="0"/>
            <w:vAlign w:val="top"/>
          </w:tcPr>
          <w:p w14:paraId="4413A624">
            <w:pPr>
              <w:keepNext w:val="0"/>
              <w:keepLines w:val="0"/>
              <w:suppressLineNumbers w:val="0"/>
              <w:spacing w:before="0" w:beforeAutospacing="0" w:after="0" w:afterAutospacing="0" w:line="348" w:lineRule="auto"/>
              <w:ind w:left="0" w:right="0" w:firstLine="0"/>
              <w:rPr>
                <w:rFonts w:hint="eastAsia" w:ascii="宋体" w:hAnsi="宋体" w:eastAsia="宋体" w:cs="Times New Roman"/>
                <w:b/>
                <w:color w:val="auto"/>
                <w:sz w:val="24"/>
                <w:szCs w:val="24"/>
                <w:highlight w:val="none"/>
              </w:rPr>
            </w:pPr>
          </w:p>
        </w:tc>
      </w:tr>
      <w:tr w14:paraId="39A1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9" w:type="dxa"/>
            <w:gridSpan w:val="4"/>
            <w:noWrap w:val="0"/>
            <w:vAlign w:val="top"/>
          </w:tcPr>
          <w:p w14:paraId="405BD3DF">
            <w:pPr>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sz w:val="24"/>
                <w:szCs w:val="24"/>
                <w:lang w:val="en-US" w:eastAsia="zh-CN" w:bidi="ar-SA"/>
              </w:rPr>
            </w:pPr>
            <w:r>
              <w:rPr>
                <w:rFonts w:hint="eastAsia" w:ascii="宋体" w:hAnsi="宋体" w:eastAsia="宋体" w:cs="Times New Roman"/>
                <w:color w:val="auto"/>
                <w:sz w:val="24"/>
                <w:szCs w:val="24"/>
                <w:highlight w:val="none"/>
              </w:rPr>
              <w:t>材料费用</w:t>
            </w:r>
            <w:r>
              <w:rPr>
                <w:rFonts w:hint="eastAsia" w:ascii="宋体" w:hAnsi="宋体" w:eastAsia="宋体" w:cs="Times New Roman"/>
                <w:color w:val="auto"/>
                <w:sz w:val="24"/>
                <w:szCs w:val="24"/>
                <w:highlight w:val="none"/>
                <w:lang w:val="en-US" w:eastAsia="zh-CN"/>
              </w:rPr>
              <w:t>合计：</w:t>
            </w:r>
          </w:p>
        </w:tc>
        <w:tc>
          <w:tcPr>
            <w:tcW w:w="6393" w:type="dxa"/>
            <w:gridSpan w:val="11"/>
            <w:noWrap w:val="0"/>
            <w:vAlign w:val="top"/>
          </w:tcPr>
          <w:p w14:paraId="4511E2C6">
            <w:pPr>
              <w:keepNext w:val="0"/>
              <w:keepLines w:val="0"/>
              <w:suppressLineNumbers w:val="0"/>
              <w:spacing w:before="0" w:beforeAutospacing="0" w:after="0" w:afterAutospacing="0" w:line="348" w:lineRule="auto"/>
              <w:ind w:left="0" w:right="0" w:firstLine="0"/>
              <w:rPr>
                <w:rFonts w:hint="eastAsia" w:ascii="宋体" w:hAnsi="宋体" w:eastAsia="宋体" w:cs="Times New Roman"/>
                <w:b/>
                <w:color w:val="auto"/>
                <w:sz w:val="24"/>
                <w:szCs w:val="24"/>
                <w:highlight w:val="none"/>
              </w:rPr>
            </w:pPr>
          </w:p>
        </w:tc>
      </w:tr>
      <w:tr w14:paraId="28449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15"/>
            <w:noWrap w:val="0"/>
            <w:vAlign w:val="top"/>
          </w:tcPr>
          <w:p w14:paraId="48F1352F">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Times New Roman"/>
                <w:b/>
                <w:color w:val="auto"/>
                <w:sz w:val="24"/>
                <w:szCs w:val="24"/>
                <w:highlight w:val="none"/>
              </w:rPr>
            </w:pPr>
            <w:r>
              <w:rPr>
                <w:rFonts w:hint="eastAsia" w:ascii="宋体" w:hAnsi="宋体" w:eastAsia="宋体" w:cs="宋体"/>
                <w:b/>
                <w:bCs/>
                <w:sz w:val="28"/>
                <w:szCs w:val="36"/>
              </w:rPr>
              <w:t>工时费</w:t>
            </w:r>
            <w:r>
              <w:rPr>
                <w:rFonts w:hint="eastAsia" w:ascii="宋体" w:hAnsi="宋体" w:eastAsia="宋体" w:cs="宋体"/>
                <w:b/>
                <w:bCs/>
                <w:sz w:val="28"/>
                <w:szCs w:val="36"/>
                <w:lang w:val="en-US" w:eastAsia="zh-CN"/>
              </w:rPr>
              <w:t>明细表</w:t>
            </w:r>
          </w:p>
        </w:tc>
      </w:tr>
      <w:tr w14:paraId="4C70F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dxa"/>
            <w:gridSpan w:val="2"/>
            <w:noWrap w:val="0"/>
            <w:vAlign w:val="top"/>
          </w:tcPr>
          <w:p w14:paraId="7639E642">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序号</w:t>
            </w:r>
          </w:p>
        </w:tc>
        <w:tc>
          <w:tcPr>
            <w:tcW w:w="1817" w:type="dxa"/>
            <w:gridSpan w:val="4"/>
            <w:noWrap w:val="0"/>
            <w:vAlign w:val="center"/>
          </w:tcPr>
          <w:p w14:paraId="1B775487">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维修项目</w:t>
            </w:r>
          </w:p>
        </w:tc>
        <w:tc>
          <w:tcPr>
            <w:tcW w:w="1421" w:type="dxa"/>
            <w:gridSpan w:val="2"/>
            <w:noWrap w:val="0"/>
            <w:vAlign w:val="center"/>
          </w:tcPr>
          <w:p w14:paraId="0DAC6648">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结算工时</w:t>
            </w:r>
          </w:p>
        </w:tc>
        <w:tc>
          <w:tcPr>
            <w:tcW w:w="1420" w:type="dxa"/>
            <w:gridSpan w:val="3"/>
            <w:noWrap w:val="0"/>
            <w:vAlign w:val="center"/>
          </w:tcPr>
          <w:p w14:paraId="6C9B6690">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单价（元）</w:t>
            </w:r>
          </w:p>
        </w:tc>
        <w:tc>
          <w:tcPr>
            <w:tcW w:w="1420" w:type="dxa"/>
            <w:gridSpan w:val="2"/>
            <w:noWrap w:val="0"/>
            <w:vAlign w:val="center"/>
          </w:tcPr>
          <w:p w14:paraId="63A486E6">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金额（元）</w:t>
            </w:r>
          </w:p>
        </w:tc>
        <w:tc>
          <w:tcPr>
            <w:tcW w:w="1422" w:type="dxa"/>
            <w:gridSpan w:val="2"/>
            <w:noWrap w:val="0"/>
            <w:vAlign w:val="center"/>
          </w:tcPr>
          <w:p w14:paraId="6944333C">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备注</w:t>
            </w:r>
          </w:p>
        </w:tc>
      </w:tr>
      <w:tr w14:paraId="63D7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dxa"/>
            <w:gridSpan w:val="2"/>
            <w:noWrap w:val="0"/>
            <w:vAlign w:val="top"/>
          </w:tcPr>
          <w:p w14:paraId="46388A8D">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w:t>
            </w:r>
          </w:p>
        </w:tc>
        <w:tc>
          <w:tcPr>
            <w:tcW w:w="1817" w:type="dxa"/>
            <w:gridSpan w:val="4"/>
            <w:noWrap w:val="0"/>
            <w:vAlign w:val="center"/>
          </w:tcPr>
          <w:p w14:paraId="083093DE">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421" w:type="dxa"/>
            <w:gridSpan w:val="2"/>
            <w:noWrap w:val="0"/>
            <w:vAlign w:val="center"/>
          </w:tcPr>
          <w:p w14:paraId="7D8EC673">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420" w:type="dxa"/>
            <w:gridSpan w:val="3"/>
            <w:noWrap w:val="0"/>
            <w:vAlign w:val="center"/>
          </w:tcPr>
          <w:p w14:paraId="123E4862">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420" w:type="dxa"/>
            <w:gridSpan w:val="2"/>
            <w:noWrap w:val="0"/>
            <w:vAlign w:val="center"/>
          </w:tcPr>
          <w:p w14:paraId="4BB97BF2">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422" w:type="dxa"/>
            <w:gridSpan w:val="2"/>
            <w:noWrap w:val="0"/>
            <w:vAlign w:val="center"/>
          </w:tcPr>
          <w:p w14:paraId="7C39A473">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r>
      <w:tr w14:paraId="7E635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dxa"/>
            <w:gridSpan w:val="2"/>
            <w:noWrap w:val="0"/>
            <w:vAlign w:val="top"/>
          </w:tcPr>
          <w:p w14:paraId="657F657D">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w:t>
            </w:r>
          </w:p>
        </w:tc>
        <w:tc>
          <w:tcPr>
            <w:tcW w:w="1817" w:type="dxa"/>
            <w:gridSpan w:val="4"/>
            <w:noWrap w:val="0"/>
            <w:vAlign w:val="center"/>
          </w:tcPr>
          <w:p w14:paraId="273FB7A7">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421" w:type="dxa"/>
            <w:gridSpan w:val="2"/>
            <w:noWrap w:val="0"/>
            <w:vAlign w:val="center"/>
          </w:tcPr>
          <w:p w14:paraId="7FB2A93F">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420" w:type="dxa"/>
            <w:gridSpan w:val="3"/>
            <w:noWrap w:val="0"/>
            <w:vAlign w:val="center"/>
          </w:tcPr>
          <w:p w14:paraId="1074C6B7">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420" w:type="dxa"/>
            <w:gridSpan w:val="2"/>
            <w:noWrap w:val="0"/>
            <w:vAlign w:val="center"/>
          </w:tcPr>
          <w:p w14:paraId="7013503F">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c>
          <w:tcPr>
            <w:tcW w:w="1422" w:type="dxa"/>
            <w:gridSpan w:val="2"/>
            <w:noWrap w:val="0"/>
            <w:vAlign w:val="center"/>
          </w:tcPr>
          <w:p w14:paraId="33CF827A">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r>
      <w:tr w14:paraId="095DA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9" w:type="dxa"/>
            <w:gridSpan w:val="6"/>
            <w:noWrap w:val="0"/>
            <w:vAlign w:val="top"/>
          </w:tcPr>
          <w:p w14:paraId="7F3F0B56">
            <w:pPr>
              <w:keepNext w:val="0"/>
              <w:keepLines w:val="0"/>
              <w:widowControl w:val="0"/>
              <w:suppressLineNumbers w:val="0"/>
              <w:spacing w:before="0" w:beforeAutospacing="0" w:after="0" w:afterAutospacing="0" w:line="240" w:lineRule="auto"/>
              <w:ind w:left="0" w:right="0" w:firstLine="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工时费用合计：</w:t>
            </w:r>
          </w:p>
        </w:tc>
        <w:tc>
          <w:tcPr>
            <w:tcW w:w="5683" w:type="dxa"/>
            <w:gridSpan w:val="9"/>
            <w:noWrap w:val="0"/>
            <w:vAlign w:val="center"/>
          </w:tcPr>
          <w:p w14:paraId="349E7A93">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sz w:val="24"/>
                <w:szCs w:val="24"/>
                <w:lang w:val="en-US" w:eastAsia="zh-CN" w:bidi="ar-SA"/>
              </w:rPr>
            </w:pPr>
          </w:p>
        </w:tc>
      </w:tr>
      <w:tr w14:paraId="0E4C5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15"/>
            <w:noWrap w:val="0"/>
            <w:vAlign w:val="top"/>
          </w:tcPr>
          <w:p w14:paraId="32013971">
            <w:pPr>
              <w:keepNext w:val="0"/>
              <w:keepLines w:val="0"/>
              <w:widowControl w:val="0"/>
              <w:suppressLineNumbers w:val="0"/>
              <w:spacing w:before="0" w:beforeAutospacing="0" w:after="0" w:afterAutospacing="0" w:line="240" w:lineRule="auto"/>
              <w:ind w:left="0" w:right="0" w:firstLine="0"/>
              <w:jc w:val="center"/>
              <w:rPr>
                <w:rFonts w:hint="default" w:ascii="宋体" w:hAnsi="宋体" w:eastAsia="宋体" w:cs="宋体"/>
                <w:sz w:val="24"/>
                <w:szCs w:val="24"/>
                <w:lang w:val="en-US" w:eastAsia="zh-CN" w:bidi="ar-SA"/>
              </w:rPr>
            </w:pPr>
            <w:r>
              <w:rPr>
                <w:rFonts w:hint="eastAsia" w:ascii="宋体" w:hAnsi="宋体" w:eastAsia="宋体" w:cs="宋体"/>
                <w:b/>
                <w:bCs/>
                <w:sz w:val="28"/>
                <w:szCs w:val="36"/>
                <w:lang w:val="en-US" w:eastAsia="zh-CN"/>
              </w:rPr>
              <w:t>履约验收意见</w:t>
            </w:r>
          </w:p>
        </w:tc>
      </w:tr>
      <w:tr w14:paraId="4E9CF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15"/>
            <w:noWrap w:val="0"/>
            <w:vAlign w:val="top"/>
          </w:tcPr>
          <w:p w14:paraId="11469E91">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验收意见：</w:t>
            </w:r>
          </w:p>
          <w:p w14:paraId="2FB0EBCB">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lang w:val="en-US" w:eastAsia="zh-CN"/>
              </w:rPr>
            </w:pPr>
          </w:p>
          <w:p w14:paraId="28F393DC">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采购人</w:t>
            </w:r>
            <w:r>
              <w:rPr>
                <w:rFonts w:hint="eastAsia" w:ascii="宋体" w:hAnsi="宋体" w:eastAsia="宋体" w:cs="宋体"/>
                <w:b/>
                <w:bCs/>
                <w:sz w:val="24"/>
                <w:szCs w:val="24"/>
              </w:rPr>
              <w:t>（盖章）</w:t>
            </w:r>
          </w:p>
          <w:p w14:paraId="2814FCAB">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p>
          <w:p w14:paraId="5E46D398">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验收人（签名）</w:t>
            </w:r>
          </w:p>
          <w:p w14:paraId="554E4A4B">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b/>
                <w:bCs/>
                <w:sz w:val="28"/>
                <w:szCs w:val="36"/>
                <w:lang w:val="en-US" w:eastAsia="zh-CN"/>
              </w:rPr>
            </w:pPr>
            <w:r>
              <w:rPr>
                <w:rFonts w:hint="eastAsia" w:ascii="宋体" w:hAnsi="宋体" w:eastAsia="宋体" w:cs="宋体"/>
                <w:b/>
                <w:bCs/>
                <w:sz w:val="24"/>
                <w:szCs w:val="24"/>
              </w:rPr>
              <w:t xml:space="preserve">                                                                    年   月  日</w:t>
            </w:r>
          </w:p>
        </w:tc>
      </w:tr>
      <w:tr w14:paraId="2D204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1" w:type="dxa"/>
            <w:gridSpan w:val="3"/>
            <w:noWrap w:val="0"/>
            <w:vAlign w:val="top"/>
          </w:tcPr>
          <w:p w14:paraId="09EEE706">
            <w:pPr>
              <w:keepNext w:val="0"/>
              <w:keepLines w:val="0"/>
              <w:suppressLineNumbers w:val="0"/>
              <w:spacing w:before="0" w:beforeAutospacing="0" w:after="0" w:afterAutospacing="0" w:line="360" w:lineRule="auto"/>
              <w:ind w:left="0" w:leftChars="0" w:right="0" w:righ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履约评价</w:t>
            </w:r>
          </w:p>
        </w:tc>
        <w:tc>
          <w:tcPr>
            <w:tcW w:w="6511" w:type="dxa"/>
            <w:gridSpan w:val="12"/>
            <w:noWrap w:val="0"/>
            <w:vAlign w:val="top"/>
          </w:tcPr>
          <w:p w14:paraId="2475D1C0">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对</w:t>
            </w: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rPr>
              <w:t>的服务评价： □好   □良好   □一般   □差</w:t>
            </w:r>
          </w:p>
          <w:p w14:paraId="36D9D22B">
            <w:pPr>
              <w:keepNext w:val="0"/>
              <w:keepLines w:val="0"/>
              <w:suppressLineNumbers w:val="0"/>
              <w:spacing w:before="0" w:beforeAutospacing="0" w:after="0" w:afterAutospacing="0" w:line="360" w:lineRule="auto"/>
              <w:ind w:left="0" w:leftChars="0" w:right="0" w:rightChars="0" w:firstLine="0" w:firstLineChars="0"/>
              <w:rPr>
                <w:rFonts w:hint="eastAsia" w:ascii="宋体" w:hAnsi="宋体" w:eastAsia="宋体" w:cs="宋体"/>
                <w:b/>
                <w:bCs/>
                <w:sz w:val="24"/>
                <w:szCs w:val="24"/>
              </w:rPr>
            </w:pPr>
            <w:r>
              <w:rPr>
                <w:rFonts w:hint="eastAsia" w:ascii="宋体" w:hAnsi="宋体" w:eastAsia="宋体" w:cs="宋体"/>
                <w:b/>
                <w:bCs/>
                <w:sz w:val="24"/>
                <w:szCs w:val="24"/>
              </w:rPr>
              <w:t>其他意见或建议：</w:t>
            </w:r>
          </w:p>
        </w:tc>
      </w:tr>
    </w:tbl>
    <w:p w14:paraId="5F2912D3">
      <w:pPr>
        <w:tabs>
          <w:tab w:val="left" w:pos="840"/>
          <w:tab w:val="left" w:pos="1260"/>
        </w:tabs>
        <w:spacing w:line="440" w:lineRule="exact"/>
        <w:ind w:firstLine="0"/>
        <w:rPr>
          <w:rFonts w:hint="eastAsia" w:ascii="宋体" w:hAnsi="宋体" w:eastAsia="宋体" w:cs="Times New Roman"/>
          <w:color w:val="auto"/>
          <w:sz w:val="24"/>
          <w:szCs w:val="24"/>
          <w:highlight w:val="none"/>
          <w:lang w:eastAsia="zh-CN"/>
        </w:rPr>
      </w:pPr>
      <w:r>
        <w:rPr>
          <w:rFonts w:hint="eastAsia" w:ascii="宋体" w:hAnsi="宋体" w:eastAsia="宋体" w:cs="Times New Roman"/>
          <w:bCs/>
          <w:color w:val="auto"/>
          <w:sz w:val="24"/>
          <w:szCs w:val="24"/>
          <w:highlight w:val="none"/>
        </w:rPr>
        <w:t>说明：</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本项目的政府采购公务用车维修委托单即具有合同性质的凭单、订单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适用于</w:t>
      </w:r>
      <w:r>
        <w:rPr>
          <w:rFonts w:hint="eastAsia" w:ascii="宋体" w:hAnsi="宋体" w:eastAsia="宋体" w:cs="Times New Roman"/>
          <w:color w:val="auto"/>
          <w:sz w:val="24"/>
          <w:szCs w:val="24"/>
          <w:highlight w:val="none"/>
          <w:lang w:eastAsia="zh-CN"/>
        </w:rPr>
        <w:t>常州市金坛区</w:t>
      </w:r>
      <w:r>
        <w:rPr>
          <w:rFonts w:hint="eastAsia" w:ascii="宋体" w:hAnsi="宋体" w:eastAsia="宋体" w:cs="Times New Roman"/>
          <w:color w:val="auto"/>
          <w:sz w:val="24"/>
          <w:szCs w:val="24"/>
          <w:highlight w:val="none"/>
        </w:rPr>
        <w:t>公务</w:t>
      </w:r>
      <w:r>
        <w:rPr>
          <w:rFonts w:hint="eastAsia" w:ascii="宋体" w:hAnsi="宋体" w:eastAsia="宋体" w:cs="Times New Roman"/>
          <w:color w:val="auto"/>
          <w:sz w:val="24"/>
          <w:szCs w:val="24"/>
          <w:highlight w:val="none"/>
          <w:lang w:val="en-US" w:eastAsia="zh-CN"/>
        </w:rPr>
        <w:t>车辆维修与保养</w:t>
      </w:r>
      <w:r>
        <w:rPr>
          <w:rFonts w:hint="eastAsia" w:ascii="宋体" w:hAnsi="宋体" w:eastAsia="宋体" w:cs="Times New Roman"/>
          <w:color w:val="auto"/>
          <w:sz w:val="24"/>
          <w:szCs w:val="24"/>
          <w:highlight w:val="none"/>
        </w:rPr>
        <w:t>框架协议采购项目</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第一轮</w:t>
      </w:r>
      <w:r>
        <w:rPr>
          <w:rFonts w:hint="eastAsia" w:ascii="宋体" w:hAnsi="宋体" w:eastAsia="宋体" w:cs="Times New Roman"/>
          <w:color w:val="auto"/>
          <w:sz w:val="24"/>
          <w:szCs w:val="24"/>
          <w:highlight w:val="none"/>
          <w:lang w:eastAsia="zh-CN"/>
        </w:rPr>
        <w:t>）</w:t>
      </w:r>
    </w:p>
    <w:p w14:paraId="1FD70AC9">
      <w:pPr>
        <w:tabs>
          <w:tab w:val="left" w:pos="840"/>
          <w:tab w:val="left" w:pos="1260"/>
        </w:tabs>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本委托单为</w:t>
      </w:r>
      <w:r>
        <w:rPr>
          <w:rFonts w:hint="eastAsia" w:ascii="宋体" w:hAnsi="宋体" w:eastAsia="宋体" w:cs="Times New Roman"/>
          <w:color w:val="auto"/>
          <w:sz w:val="24"/>
          <w:szCs w:val="24"/>
          <w:highlight w:val="none"/>
          <w:lang w:val="en-US" w:eastAsia="zh-CN"/>
        </w:rPr>
        <w:t>维修单位（入围</w:t>
      </w:r>
      <w:r>
        <w:rPr>
          <w:rFonts w:hint="eastAsia" w:ascii="宋体" w:hAnsi="宋体" w:eastAsia="宋体" w:cs="Times New Roman"/>
          <w:color w:val="auto"/>
          <w:sz w:val="24"/>
          <w:szCs w:val="24"/>
          <w:highlight w:val="none"/>
        </w:rPr>
        <w:t>供应商</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向采购人结算资金的凭证，由双方签署意见。</w:t>
      </w:r>
    </w:p>
    <w:p w14:paraId="6382B83D">
      <w:pPr>
        <w:tabs>
          <w:tab w:val="left" w:pos="840"/>
          <w:tab w:val="left" w:pos="1260"/>
        </w:tabs>
        <w:spacing w:line="440" w:lineRule="exact"/>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本委托单结算费用不超过</w:t>
      </w:r>
      <w:r>
        <w:rPr>
          <w:rFonts w:hint="eastAsia" w:ascii="宋体" w:hAnsi="宋体" w:eastAsia="宋体" w:cs="Times New Roman"/>
          <w:color w:val="auto"/>
          <w:sz w:val="24"/>
          <w:szCs w:val="24"/>
          <w:highlight w:val="none"/>
          <w:lang w:eastAsia="zh-CN"/>
        </w:rPr>
        <w:t>投标文件</w:t>
      </w:r>
      <w:r>
        <w:rPr>
          <w:rFonts w:hint="eastAsia" w:ascii="宋体" w:hAnsi="宋体" w:eastAsia="宋体" w:cs="Times New Roman"/>
          <w:color w:val="auto"/>
          <w:sz w:val="24"/>
          <w:szCs w:val="24"/>
          <w:highlight w:val="none"/>
        </w:rPr>
        <w:t>承诺的报价。</w:t>
      </w:r>
    </w:p>
    <w:p w14:paraId="3796A003">
      <w:pPr>
        <w:tabs>
          <w:tab w:val="left" w:pos="840"/>
          <w:tab w:val="left" w:pos="1260"/>
        </w:tabs>
        <w:spacing w:line="440" w:lineRule="exact"/>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本委托单的服务要求须满足</w:t>
      </w:r>
      <w:r>
        <w:rPr>
          <w:rFonts w:hint="eastAsia" w:ascii="宋体" w:hAnsi="宋体" w:eastAsia="宋体" w:cs="Times New Roman"/>
          <w:color w:val="auto"/>
          <w:sz w:val="24"/>
          <w:szCs w:val="24"/>
          <w:highlight w:val="none"/>
          <w:lang w:eastAsia="zh-CN"/>
        </w:rPr>
        <w:t>常州市金坛区</w:t>
      </w:r>
      <w:r>
        <w:rPr>
          <w:rFonts w:hint="eastAsia" w:ascii="宋体" w:hAnsi="宋体" w:eastAsia="宋体" w:cs="Times New Roman"/>
          <w:color w:val="auto"/>
          <w:sz w:val="24"/>
          <w:szCs w:val="24"/>
          <w:highlight w:val="none"/>
          <w:lang w:val="en-US" w:eastAsia="zh-CN"/>
        </w:rPr>
        <w:t>公务车辆维修与保养</w:t>
      </w:r>
      <w:r>
        <w:rPr>
          <w:rFonts w:hint="eastAsia" w:ascii="宋体" w:hAnsi="宋体" w:eastAsia="宋体" w:cs="Times New Roman"/>
          <w:color w:val="auto"/>
          <w:sz w:val="24"/>
          <w:szCs w:val="24"/>
          <w:highlight w:val="none"/>
        </w:rPr>
        <w:t>封闭式框架协议采购项目</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 xml:space="preserve">项目编号：           </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征集文件。</w:t>
      </w:r>
    </w:p>
    <w:p w14:paraId="64F83180">
      <w:pPr>
        <w:tabs>
          <w:tab w:val="left" w:pos="840"/>
          <w:tab w:val="left" w:pos="1260"/>
        </w:tabs>
        <w:spacing w:line="440" w:lineRule="exact"/>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维修结算总费用=工时费用（工时单价×工时定额）＋材料费用[材料购进价格×（1＋材料进销差价率%）]。</w:t>
      </w:r>
    </w:p>
    <w:p w14:paraId="78A1E65D">
      <w:pPr>
        <w:tabs>
          <w:tab w:val="left" w:pos="840"/>
          <w:tab w:val="left" w:pos="1260"/>
        </w:tabs>
        <w:spacing w:line="440" w:lineRule="exact"/>
        <w:ind w:firstLine="480"/>
        <w:rPr>
          <w:rFonts w:hint="eastAsia" w:ascii="宋体" w:hAnsi="宋体" w:eastAsia="宋体" w:cs="Times New Roman"/>
          <w:color w:val="FF0000"/>
          <w:sz w:val="24"/>
          <w:szCs w:val="24"/>
          <w:highlight w:val="none"/>
        </w:rPr>
      </w:pPr>
      <w:r>
        <w:rPr>
          <w:rFonts w:hint="eastAsia" w:ascii="宋体" w:hAnsi="宋体" w:eastAsia="宋体" w:cs="Times New Roman"/>
          <w:color w:val="FF0000"/>
          <w:sz w:val="24"/>
          <w:szCs w:val="24"/>
          <w:highlight w:val="none"/>
          <w:lang w:val="en-US" w:eastAsia="zh-CN"/>
        </w:rPr>
        <w:t>6.</w:t>
      </w:r>
      <w:r>
        <w:rPr>
          <w:rFonts w:hint="eastAsia" w:ascii="宋体" w:hAnsi="宋体" w:eastAsia="宋体" w:cs="Times New Roman"/>
          <w:color w:val="FF0000"/>
          <w:sz w:val="24"/>
          <w:szCs w:val="24"/>
          <w:highlight w:val="none"/>
        </w:rPr>
        <w:t>工时定额按照《江苏省机动车维修结算工时定额与收费指南》（2014版）执行。材料进销差率最高限定为</w:t>
      </w:r>
      <w:r>
        <w:rPr>
          <w:rFonts w:hint="eastAsia" w:ascii="宋体" w:hAnsi="宋体" w:cs="Times New Roman"/>
          <w:color w:val="FF0000"/>
          <w:sz w:val="24"/>
          <w:szCs w:val="24"/>
          <w:highlight w:val="none"/>
          <w:lang w:val="en-US" w:eastAsia="zh-CN"/>
        </w:rPr>
        <w:t>15</w:t>
      </w:r>
      <w:r>
        <w:rPr>
          <w:rFonts w:hint="eastAsia" w:ascii="宋体" w:hAnsi="宋体" w:eastAsia="宋体" w:cs="Times New Roman"/>
          <w:color w:val="FF0000"/>
          <w:sz w:val="24"/>
          <w:szCs w:val="24"/>
          <w:highlight w:val="none"/>
        </w:rPr>
        <w:t>%，且不得高于4S 店报价以及同类型企业市场行情平均价格，汽车零配件材料实物、进价单、发票须一致。（注：进销差价限定为</w:t>
      </w:r>
      <w:r>
        <w:rPr>
          <w:rFonts w:hint="eastAsia" w:ascii="宋体" w:hAnsi="宋体" w:cs="Times New Roman"/>
          <w:color w:val="FF0000"/>
          <w:sz w:val="24"/>
          <w:szCs w:val="24"/>
          <w:highlight w:val="none"/>
          <w:lang w:val="en-US" w:eastAsia="zh-CN"/>
        </w:rPr>
        <w:t>15</w:t>
      </w:r>
      <w:r>
        <w:rPr>
          <w:rFonts w:hint="eastAsia" w:ascii="宋体" w:hAnsi="宋体" w:eastAsia="宋体" w:cs="Times New Roman"/>
          <w:color w:val="FF0000"/>
          <w:sz w:val="24"/>
          <w:szCs w:val="24"/>
          <w:highlight w:val="none"/>
        </w:rPr>
        <w:t>%，不是平均差价为</w:t>
      </w:r>
      <w:r>
        <w:rPr>
          <w:rFonts w:hint="eastAsia" w:ascii="宋体" w:hAnsi="宋体" w:cs="Times New Roman"/>
          <w:color w:val="FF0000"/>
          <w:sz w:val="24"/>
          <w:szCs w:val="24"/>
          <w:highlight w:val="none"/>
          <w:lang w:val="en-US" w:eastAsia="zh-CN"/>
        </w:rPr>
        <w:t>15</w:t>
      </w:r>
      <w:r>
        <w:rPr>
          <w:rFonts w:hint="eastAsia" w:ascii="宋体" w:hAnsi="宋体" w:eastAsia="宋体" w:cs="Times New Roman"/>
          <w:color w:val="FF0000"/>
          <w:sz w:val="24"/>
          <w:szCs w:val="24"/>
          <w:highlight w:val="none"/>
        </w:rPr>
        <w:t>%，是指某些零部件差价高于</w:t>
      </w:r>
      <w:r>
        <w:rPr>
          <w:rFonts w:hint="eastAsia" w:ascii="宋体" w:hAnsi="宋体" w:cs="Times New Roman"/>
          <w:color w:val="FF0000"/>
          <w:sz w:val="24"/>
          <w:szCs w:val="24"/>
          <w:highlight w:val="none"/>
          <w:lang w:val="en-US" w:eastAsia="zh-CN"/>
        </w:rPr>
        <w:t>15</w:t>
      </w:r>
      <w:r>
        <w:rPr>
          <w:rFonts w:hint="eastAsia" w:ascii="宋体" w:hAnsi="宋体" w:eastAsia="宋体" w:cs="Times New Roman"/>
          <w:color w:val="FF0000"/>
          <w:sz w:val="24"/>
          <w:szCs w:val="24"/>
          <w:highlight w:val="none"/>
        </w:rPr>
        <w:t>%的，公务用车维修结算按不高于</w:t>
      </w:r>
      <w:r>
        <w:rPr>
          <w:rFonts w:hint="eastAsia" w:ascii="宋体" w:hAnsi="宋体" w:cs="Times New Roman"/>
          <w:color w:val="FF0000"/>
          <w:sz w:val="24"/>
          <w:szCs w:val="24"/>
          <w:highlight w:val="none"/>
          <w:lang w:val="en-US" w:eastAsia="zh-CN"/>
        </w:rPr>
        <w:t>15</w:t>
      </w:r>
      <w:r>
        <w:rPr>
          <w:rFonts w:hint="eastAsia" w:ascii="宋体" w:hAnsi="宋体" w:eastAsia="宋体" w:cs="Times New Roman"/>
          <w:color w:val="FF0000"/>
          <w:sz w:val="24"/>
          <w:szCs w:val="24"/>
          <w:highlight w:val="none"/>
        </w:rPr>
        <w:t>%计算，零部件进销差价低于</w:t>
      </w:r>
      <w:r>
        <w:rPr>
          <w:rFonts w:hint="eastAsia" w:ascii="宋体" w:hAnsi="宋体" w:cs="Times New Roman"/>
          <w:color w:val="FF0000"/>
          <w:sz w:val="24"/>
          <w:szCs w:val="24"/>
          <w:highlight w:val="none"/>
          <w:lang w:val="en-US" w:eastAsia="zh-CN"/>
        </w:rPr>
        <w:t>15</w:t>
      </w:r>
      <w:r>
        <w:rPr>
          <w:rFonts w:hint="eastAsia" w:ascii="宋体" w:hAnsi="宋体" w:eastAsia="宋体" w:cs="Times New Roman"/>
          <w:color w:val="FF0000"/>
          <w:sz w:val="24"/>
          <w:szCs w:val="24"/>
          <w:highlight w:val="none"/>
        </w:rPr>
        <w:t>%的，仍按市场行情计算）。</w:t>
      </w:r>
    </w:p>
    <w:p w14:paraId="16578F7C">
      <w:pPr>
        <w:tabs>
          <w:tab w:val="left" w:pos="840"/>
          <w:tab w:val="left" w:pos="1260"/>
        </w:tabs>
        <w:spacing w:line="440" w:lineRule="exact"/>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上述所有费用均为含税价。</w:t>
      </w:r>
    </w:p>
    <w:p w14:paraId="2F9590F9">
      <w:pPr>
        <w:tabs>
          <w:tab w:val="left" w:pos="840"/>
          <w:tab w:val="left" w:pos="1260"/>
        </w:tabs>
        <w:spacing w:line="440" w:lineRule="exact"/>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供应商履行合同后，依据框架协议与该维修委托单的约定，与采购人进行费用结算。本单一式两</w:t>
      </w:r>
      <w:r>
        <w:rPr>
          <w:rFonts w:hint="eastAsia" w:ascii="宋体" w:hAnsi="宋体" w:eastAsia="宋体" w:cs="Times New Roman"/>
          <w:color w:val="auto"/>
          <w:sz w:val="24"/>
          <w:szCs w:val="24"/>
          <w:highlight w:val="none"/>
          <w:lang w:val="en-US" w:eastAsia="zh-CN"/>
        </w:rPr>
        <w:t>份</w:t>
      </w:r>
      <w:r>
        <w:rPr>
          <w:rFonts w:hint="eastAsia" w:ascii="宋体" w:hAnsi="宋体" w:eastAsia="宋体" w:cs="Times New Roman"/>
          <w:color w:val="auto"/>
          <w:sz w:val="24"/>
          <w:szCs w:val="24"/>
          <w:highlight w:val="none"/>
        </w:rPr>
        <w:t>，由</w:t>
      </w:r>
      <w:r>
        <w:rPr>
          <w:rFonts w:hint="eastAsia" w:ascii="宋体" w:hAnsi="宋体" w:eastAsia="宋体" w:cs="Times New Roman"/>
          <w:color w:val="auto"/>
          <w:sz w:val="24"/>
          <w:szCs w:val="24"/>
          <w:highlight w:val="none"/>
          <w:lang w:val="en-US" w:eastAsia="zh-CN"/>
        </w:rPr>
        <w:t>采购人、维修</w:t>
      </w:r>
      <w:r>
        <w:rPr>
          <w:rFonts w:hint="eastAsia" w:ascii="宋体" w:hAnsi="宋体" w:eastAsia="宋体" w:cs="Times New Roman"/>
          <w:color w:val="auto"/>
          <w:sz w:val="24"/>
          <w:szCs w:val="24"/>
          <w:highlight w:val="none"/>
        </w:rPr>
        <w:t>单位</w:t>
      </w:r>
      <w:r>
        <w:rPr>
          <w:rFonts w:hint="eastAsia" w:ascii="宋体" w:hAnsi="宋体" w:eastAsia="宋体" w:cs="Times New Roman"/>
          <w:color w:val="auto"/>
          <w:sz w:val="24"/>
          <w:szCs w:val="24"/>
          <w:highlight w:val="none"/>
          <w:lang w:val="en-US" w:eastAsia="zh-CN"/>
        </w:rPr>
        <w:t>各执一份</w:t>
      </w:r>
      <w:r>
        <w:rPr>
          <w:rFonts w:hint="eastAsia" w:ascii="宋体" w:hAnsi="宋体" w:eastAsia="宋体" w:cs="Times New Roman"/>
          <w:color w:val="auto"/>
          <w:sz w:val="24"/>
          <w:szCs w:val="24"/>
          <w:highlight w:val="none"/>
        </w:rPr>
        <w:t>。</w:t>
      </w:r>
    </w:p>
    <w:p w14:paraId="79A7C8C4">
      <w:pPr>
        <w:tabs>
          <w:tab w:val="left" w:pos="840"/>
          <w:tab w:val="left" w:pos="1260"/>
        </w:tabs>
        <w:spacing w:line="440" w:lineRule="exact"/>
        <w:ind w:firstLine="48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其他未尽事项参照江苏省质量技术监督局发布的《机动车维修费用结算规范》（DB 32/T 2665-2014）。</w:t>
      </w:r>
    </w:p>
    <w:p w14:paraId="41810A96">
      <w:pPr>
        <w:bidi w:val="0"/>
        <w:rPr>
          <w:rFonts w:hint="eastAsia"/>
          <w:lang w:val="en-US" w:eastAsia="zh-CN"/>
        </w:rPr>
      </w:pPr>
    </w:p>
    <w:p w14:paraId="5B37FF80">
      <w:pPr>
        <w:bidi w:val="0"/>
        <w:ind w:left="0" w:leftChars="0" w:firstLine="0" w:firstLineChars="0"/>
        <w:rPr>
          <w:rFonts w:hint="eastAsia"/>
          <w:lang w:val="en-US" w:eastAsia="zh-CN"/>
        </w:rPr>
        <w:sectPr>
          <w:headerReference r:id="rId14" w:type="default"/>
          <w:footerReference r:id="rId15" w:type="default"/>
          <w:pgSz w:w="11906" w:h="16838"/>
          <w:pgMar w:top="1440" w:right="1134" w:bottom="1134" w:left="1134" w:header="851" w:footer="992" w:gutter="0"/>
          <w:cols w:space="720" w:num="1"/>
          <w:docGrid w:linePitch="360" w:charSpace="0"/>
        </w:sectPr>
      </w:pPr>
    </w:p>
    <w:p w14:paraId="637476EB">
      <w:pPr>
        <w:bidi w:val="0"/>
        <w:ind w:left="0" w:leftChars="0" w:firstLine="0" w:firstLineChars="0"/>
        <w:rPr>
          <w:rFonts w:hint="eastAsia"/>
          <w:lang w:val="en-US" w:eastAsia="zh-CN"/>
        </w:rPr>
      </w:pPr>
    </w:p>
    <w:p w14:paraId="2810FE52">
      <w:pPr>
        <w:pStyle w:val="4"/>
        <w:rPr>
          <w:rFonts w:hint="eastAsia"/>
          <w:lang w:val="en-US" w:eastAsia="zh-CN"/>
        </w:rPr>
      </w:pPr>
      <w:r>
        <w:rPr>
          <w:rFonts w:hint="eastAsia"/>
          <w:lang w:val="en-US" w:eastAsia="zh-CN"/>
        </w:rPr>
        <w:fldChar w:fldCharType="begin"/>
      </w:r>
      <w:r>
        <w:rPr>
          <w:rFonts w:hint="eastAsia"/>
          <w:lang w:val="en-US" w:eastAsia="zh-CN"/>
        </w:rPr>
        <w:instrText xml:space="preserve"> HYPERLINK \l _Toc116 </w:instrText>
      </w:r>
      <w:r>
        <w:rPr>
          <w:rFonts w:hint="eastAsia"/>
          <w:lang w:val="en-US" w:eastAsia="zh-CN"/>
        </w:rPr>
        <w:fldChar w:fldCharType="separate"/>
      </w:r>
      <w:r>
        <w:rPr>
          <w:rFonts w:hint="eastAsia"/>
          <w:lang w:val="en-US" w:eastAsia="zh-CN"/>
        </w:rPr>
        <w:t>第六章   投标文件组成</w:t>
      </w:r>
      <w:r>
        <w:rPr>
          <w:rFonts w:hint="eastAsia"/>
          <w:lang w:val="en-US" w:eastAsia="zh-CN"/>
        </w:rPr>
        <w:fldChar w:fldCharType="end"/>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918"/>
        <w:gridCol w:w="5609"/>
      </w:tblGrid>
      <w:tr w14:paraId="602E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44F65601">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p>
        </w:tc>
        <w:tc>
          <w:tcPr>
            <w:tcW w:w="2918" w:type="dxa"/>
            <w:tcBorders>
              <w:top w:val="single" w:color="auto" w:sz="4" w:space="0"/>
              <w:left w:val="nil"/>
              <w:bottom w:val="single" w:color="auto" w:sz="4" w:space="0"/>
              <w:right w:val="single" w:color="auto" w:sz="4" w:space="0"/>
            </w:tcBorders>
            <w:noWrap w:val="0"/>
            <w:vAlign w:val="center"/>
          </w:tcPr>
          <w:p w14:paraId="540AF4D5">
            <w:pPr>
              <w:keepNext w:val="0"/>
              <w:keepLines w:val="0"/>
              <w:pageBreakBefore w:val="0"/>
              <w:widowControl w:val="0"/>
              <w:suppressLineNumbers w:val="0"/>
              <w:spacing w:before="0" w:beforeAutospacing="0" w:after="0" w:afterAutospacing="0" w:line="312" w:lineRule="auto"/>
              <w:ind w:left="0" w:right="0" w:firstLine="112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文档</w:t>
            </w:r>
          </w:p>
        </w:tc>
        <w:tc>
          <w:tcPr>
            <w:tcW w:w="5609" w:type="dxa"/>
            <w:tcBorders>
              <w:top w:val="single" w:color="auto" w:sz="4" w:space="0"/>
              <w:left w:val="nil"/>
              <w:bottom w:val="single" w:color="auto" w:sz="4" w:space="0"/>
              <w:right w:val="single" w:color="auto" w:sz="4" w:space="0"/>
            </w:tcBorders>
            <w:noWrap w:val="0"/>
            <w:vAlign w:val="center"/>
          </w:tcPr>
          <w:p w14:paraId="545FD1AB">
            <w:pPr>
              <w:keepNext w:val="0"/>
              <w:keepLines w:val="0"/>
              <w:pageBreakBefore w:val="0"/>
              <w:widowControl w:val="0"/>
              <w:suppressLineNumbers w:val="0"/>
              <w:spacing w:before="0" w:beforeAutospacing="0" w:after="0" w:afterAutospacing="0" w:line="312" w:lineRule="auto"/>
              <w:ind w:left="0" w:right="0" w:firstLine="112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章节</w:t>
            </w:r>
          </w:p>
        </w:tc>
      </w:tr>
      <w:tr w14:paraId="54E0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restart"/>
            <w:tcBorders>
              <w:top w:val="nil"/>
              <w:left w:val="single" w:color="auto" w:sz="4" w:space="0"/>
              <w:right w:val="single" w:color="auto" w:sz="4" w:space="0"/>
            </w:tcBorders>
            <w:noWrap w:val="0"/>
            <w:vAlign w:val="center"/>
          </w:tcPr>
          <w:p w14:paraId="4F58DCDF">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电</w:t>
            </w:r>
          </w:p>
          <w:p w14:paraId="347D41F6">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子</w:t>
            </w:r>
          </w:p>
          <w:p w14:paraId="7787BD68">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投</w:t>
            </w:r>
          </w:p>
          <w:p w14:paraId="154E86C0">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标</w:t>
            </w:r>
          </w:p>
          <w:p w14:paraId="0B08AB93">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文</w:t>
            </w:r>
          </w:p>
          <w:p w14:paraId="36A4B42C">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件</w:t>
            </w:r>
          </w:p>
          <w:p w14:paraId="2EA39078">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jc w:val="center"/>
              <w:outlineLvl w:val="9"/>
              <w:rPr>
                <w:rFonts w:hint="eastAsia" w:ascii="宋体" w:hAnsi="宋体" w:eastAsia="宋体" w:cs="宋体"/>
                <w:sz w:val="28"/>
                <w:szCs w:val="28"/>
                <w:lang w:val="en-US" w:eastAsia="zh-CN"/>
              </w:rPr>
            </w:pPr>
            <w:r>
              <w:rPr>
                <w:rFonts w:hint="eastAsia" w:ascii="宋体" w:hAnsi="宋体" w:cs="宋体"/>
                <w:color w:val="333333"/>
                <w:spacing w:val="8"/>
                <w:sz w:val="72"/>
                <w:szCs w:val="72"/>
                <w:lang w:val="en-US" w:eastAsia="zh-CN"/>
              </w:rPr>
              <w:t>格式</w:t>
            </w:r>
          </w:p>
        </w:tc>
        <w:tc>
          <w:tcPr>
            <w:tcW w:w="2918" w:type="dxa"/>
            <w:vMerge w:val="restart"/>
            <w:tcBorders>
              <w:top w:val="single" w:color="auto" w:sz="4" w:space="0"/>
              <w:left w:val="nil"/>
              <w:right w:val="single" w:color="auto" w:sz="4" w:space="0"/>
            </w:tcBorders>
            <w:noWrap w:val="0"/>
            <w:vAlign w:val="center"/>
          </w:tcPr>
          <w:p w14:paraId="4A680899">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基本目录材料</w:t>
            </w:r>
          </w:p>
        </w:tc>
        <w:tc>
          <w:tcPr>
            <w:tcW w:w="5609" w:type="dxa"/>
            <w:tcBorders>
              <w:top w:val="single" w:color="auto" w:sz="4" w:space="0"/>
              <w:left w:val="nil"/>
              <w:bottom w:val="single" w:color="auto" w:sz="4" w:space="0"/>
              <w:right w:val="single" w:color="auto" w:sz="4" w:space="0"/>
            </w:tcBorders>
            <w:noWrap w:val="0"/>
            <w:vAlign w:val="center"/>
          </w:tcPr>
          <w:p w14:paraId="75CD73B3">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封面</w:t>
            </w:r>
          </w:p>
        </w:tc>
      </w:tr>
      <w:tr w14:paraId="7BB2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0C703F71">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452A80BD">
            <w:pPr>
              <w:keepNext w:val="0"/>
              <w:keepLines w:val="0"/>
              <w:pageBreakBefore w:val="0"/>
              <w:widowControl w:val="0"/>
              <w:suppressLineNumbers w:val="0"/>
              <w:spacing w:before="0" w:beforeAutospacing="0" w:after="0" w:afterAutospacing="0" w:line="240" w:lineRule="auto"/>
              <w:ind w:left="0" w:right="0" w:firstLine="1120"/>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06CB69BA">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投标人情况说明</w:t>
            </w:r>
          </w:p>
        </w:tc>
      </w:tr>
      <w:tr w14:paraId="3193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0E1EF07B">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512975F6">
            <w:pPr>
              <w:keepNext w:val="0"/>
              <w:keepLines w:val="0"/>
              <w:pageBreakBefore w:val="0"/>
              <w:widowControl w:val="0"/>
              <w:suppressLineNumbers w:val="0"/>
              <w:spacing w:before="0" w:beforeAutospacing="0" w:after="0" w:afterAutospacing="0" w:line="240" w:lineRule="auto"/>
              <w:ind w:left="0" w:right="0" w:firstLine="1120"/>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566ECC2C">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*开标一览表</w:t>
            </w:r>
          </w:p>
        </w:tc>
      </w:tr>
      <w:tr w14:paraId="7DC7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3483B61A">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5E6D2B2A">
            <w:pPr>
              <w:keepNext w:val="0"/>
              <w:keepLines w:val="0"/>
              <w:pageBreakBefore w:val="0"/>
              <w:widowControl w:val="0"/>
              <w:suppressLineNumbers w:val="0"/>
              <w:spacing w:before="0" w:beforeAutospacing="0" w:after="0" w:afterAutospacing="0" w:line="240" w:lineRule="auto"/>
              <w:ind w:left="0" w:right="0" w:firstLine="1120"/>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1C1F98CB">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*投标函</w:t>
            </w:r>
          </w:p>
        </w:tc>
      </w:tr>
      <w:tr w14:paraId="5492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23E5C57B">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37900160">
            <w:pPr>
              <w:keepNext w:val="0"/>
              <w:keepLines w:val="0"/>
              <w:pageBreakBefore w:val="0"/>
              <w:widowControl w:val="0"/>
              <w:suppressLineNumbers w:val="0"/>
              <w:spacing w:before="0" w:beforeAutospacing="0" w:after="0" w:afterAutospacing="0" w:line="240" w:lineRule="auto"/>
              <w:ind w:left="0" w:right="0" w:firstLine="1120"/>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7FC5DA77">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*法定代表人授权委托书</w:t>
            </w:r>
          </w:p>
        </w:tc>
      </w:tr>
      <w:tr w14:paraId="5D36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4025832E">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7356D419">
            <w:pPr>
              <w:keepNext w:val="0"/>
              <w:keepLines w:val="0"/>
              <w:pageBreakBefore w:val="0"/>
              <w:widowControl w:val="0"/>
              <w:suppressLineNumbers w:val="0"/>
              <w:spacing w:before="0" w:beforeAutospacing="0" w:after="0" w:afterAutospacing="0" w:line="240" w:lineRule="auto"/>
              <w:ind w:left="0" w:right="0" w:firstLine="1120"/>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2F0D3113">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*法人或者其他组织的需提供营业执照等证明文件</w:t>
            </w:r>
          </w:p>
        </w:tc>
      </w:tr>
      <w:tr w14:paraId="630E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4CF982CB">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727AFB41">
            <w:pPr>
              <w:keepNext w:val="0"/>
              <w:keepLines w:val="0"/>
              <w:pageBreakBefore w:val="0"/>
              <w:widowControl w:val="0"/>
              <w:suppressLineNumbers w:val="0"/>
              <w:spacing w:before="0" w:beforeAutospacing="0" w:after="0" w:afterAutospacing="0" w:line="240" w:lineRule="auto"/>
              <w:ind w:left="0" w:right="0" w:firstLine="1120"/>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17DFBF76">
            <w:pPr>
              <w:keepNext w:val="0"/>
              <w:keepLines w:val="0"/>
              <w:pageBreakBefore w:val="0"/>
              <w:widowControl w:val="0"/>
              <w:suppressLineNumbers w:val="0"/>
              <w:spacing w:before="0" w:beforeAutospacing="0" w:after="0" w:afterAutospacing="0" w:line="240" w:lineRule="auto"/>
              <w:ind w:left="0" w:right="0" w:firstLine="0"/>
              <w:outlineLvl w:val="9"/>
              <w:rPr>
                <w:rFonts w:hint="default"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*综合报价分项报价明细表</w:t>
            </w:r>
          </w:p>
        </w:tc>
      </w:tr>
      <w:tr w14:paraId="6995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5" w:type="dxa"/>
            <w:vMerge w:val="continue"/>
            <w:tcBorders>
              <w:left w:val="single" w:color="auto" w:sz="4" w:space="0"/>
              <w:right w:val="single" w:color="auto" w:sz="4" w:space="0"/>
            </w:tcBorders>
            <w:noWrap w:val="0"/>
            <w:vAlign w:val="center"/>
          </w:tcPr>
          <w:p w14:paraId="03DE2046">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7048BFFE">
            <w:pPr>
              <w:keepNext w:val="0"/>
              <w:keepLines w:val="0"/>
              <w:pageBreakBefore w:val="0"/>
              <w:widowControl w:val="0"/>
              <w:suppressLineNumbers w:val="0"/>
              <w:spacing w:before="0" w:beforeAutospacing="0" w:after="0" w:afterAutospacing="0" w:line="240" w:lineRule="auto"/>
              <w:ind w:left="0" w:right="0" w:firstLine="1120"/>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3764601E">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sz w:val="28"/>
                <w:szCs w:val="28"/>
                <w:lang w:val="en-US" w:eastAsia="zh-CN"/>
              </w:rPr>
            </w:pPr>
            <w:r>
              <w:rPr>
                <w:rFonts w:hint="eastAsia" w:ascii="宋体" w:hAnsi="宋体" w:eastAsia="宋体" w:cs="宋体"/>
                <w:b/>
                <w:bCs/>
                <w:color w:val="FF0000"/>
                <w:sz w:val="28"/>
                <w:szCs w:val="28"/>
                <w:highlight w:val="yellow"/>
                <w:lang w:val="en-US" w:eastAsia="zh-CN"/>
              </w:rPr>
              <w:t>*实质性条款响应情况表</w:t>
            </w:r>
          </w:p>
        </w:tc>
      </w:tr>
      <w:tr w14:paraId="08DA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5" w:type="dxa"/>
            <w:vMerge w:val="continue"/>
            <w:tcBorders>
              <w:left w:val="single" w:color="auto" w:sz="4" w:space="0"/>
              <w:right w:val="single" w:color="auto" w:sz="4" w:space="0"/>
            </w:tcBorders>
            <w:noWrap w:val="0"/>
            <w:vAlign w:val="center"/>
          </w:tcPr>
          <w:p w14:paraId="1252C340">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restart"/>
            <w:tcBorders>
              <w:top w:val="single" w:color="auto" w:sz="4" w:space="0"/>
              <w:left w:val="nil"/>
              <w:right w:val="single" w:color="auto" w:sz="4" w:space="0"/>
            </w:tcBorders>
            <w:noWrap w:val="0"/>
            <w:vAlign w:val="center"/>
          </w:tcPr>
          <w:p w14:paraId="50BDBBEB">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资格条件材料</w:t>
            </w:r>
          </w:p>
        </w:tc>
        <w:tc>
          <w:tcPr>
            <w:tcW w:w="5609" w:type="dxa"/>
            <w:tcBorders>
              <w:top w:val="single" w:color="auto" w:sz="4" w:space="0"/>
              <w:left w:val="nil"/>
              <w:bottom w:val="single" w:color="auto" w:sz="4" w:space="0"/>
              <w:right w:val="single" w:color="auto" w:sz="4" w:space="0"/>
            </w:tcBorders>
            <w:noWrap w:val="0"/>
            <w:vAlign w:val="center"/>
          </w:tcPr>
          <w:p w14:paraId="08D1DA24">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w:t>
            </w:r>
            <w:r>
              <w:rPr>
                <w:rFonts w:hint="eastAsia" w:ascii="宋体" w:hAnsi="宋体" w:eastAsia="宋体" w:cs="宋体"/>
                <w:b/>
                <w:bCs/>
                <w:color w:val="FF0000"/>
                <w:sz w:val="28"/>
                <w:szCs w:val="28"/>
                <w:highlight w:val="yellow"/>
                <w:lang w:val="en-US" w:eastAsia="zh-CN"/>
              </w:rPr>
              <w:fldChar w:fldCharType="begin"/>
            </w:r>
            <w:r>
              <w:rPr>
                <w:rFonts w:hint="eastAsia" w:ascii="宋体" w:hAnsi="宋体" w:eastAsia="宋体" w:cs="宋体"/>
                <w:b/>
                <w:bCs/>
                <w:color w:val="FF0000"/>
                <w:sz w:val="28"/>
                <w:szCs w:val="28"/>
                <w:highlight w:val="yellow"/>
                <w:lang w:val="en-US" w:eastAsia="zh-CN"/>
              </w:rPr>
              <w:instrText xml:space="preserve"> REF _Ref495562303 \h </w:instrText>
            </w:r>
            <w:r>
              <w:rPr>
                <w:rFonts w:hint="eastAsia" w:ascii="宋体" w:hAnsi="宋体" w:eastAsia="宋体" w:cs="宋体"/>
                <w:b/>
                <w:bCs/>
                <w:color w:val="FF0000"/>
                <w:sz w:val="28"/>
                <w:szCs w:val="28"/>
                <w:highlight w:val="yellow"/>
                <w:lang w:val="en-US" w:eastAsia="zh-CN"/>
              </w:rPr>
              <w:fldChar w:fldCharType="separate"/>
            </w:r>
            <w:r>
              <w:rPr>
                <w:rFonts w:hint="eastAsia" w:ascii="宋体" w:hAnsi="宋体" w:eastAsia="宋体" w:cs="宋体"/>
                <w:b/>
                <w:bCs/>
                <w:color w:val="FF0000"/>
                <w:sz w:val="28"/>
                <w:szCs w:val="28"/>
                <w:highlight w:val="yellow"/>
                <w:lang w:val="en-US" w:eastAsia="zh-CN"/>
              </w:rPr>
              <w:t>资格审查材料</w:t>
            </w:r>
            <w:r>
              <w:rPr>
                <w:rFonts w:hint="eastAsia" w:ascii="宋体" w:hAnsi="宋体" w:eastAsia="宋体" w:cs="宋体"/>
                <w:b/>
                <w:bCs/>
                <w:color w:val="FF0000"/>
                <w:sz w:val="28"/>
                <w:szCs w:val="28"/>
                <w:highlight w:val="yellow"/>
                <w:lang w:val="en-US" w:eastAsia="zh-CN"/>
              </w:rPr>
              <w:fldChar w:fldCharType="end"/>
            </w:r>
          </w:p>
        </w:tc>
      </w:tr>
      <w:tr w14:paraId="21C1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85" w:type="dxa"/>
            <w:vMerge w:val="continue"/>
            <w:tcBorders>
              <w:left w:val="single" w:color="auto" w:sz="4" w:space="0"/>
              <w:right w:val="single" w:color="auto" w:sz="4" w:space="0"/>
            </w:tcBorders>
            <w:noWrap w:val="0"/>
            <w:vAlign w:val="center"/>
          </w:tcPr>
          <w:p w14:paraId="74A99D78">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26F7FD5A">
            <w:pPr>
              <w:keepNext w:val="0"/>
              <w:keepLines w:val="0"/>
              <w:pageBreakBefore w:val="0"/>
              <w:widowControl w:val="0"/>
              <w:suppressLineNumbers w:val="0"/>
              <w:spacing w:before="0" w:beforeAutospacing="0" w:after="0" w:afterAutospacing="0" w:line="240" w:lineRule="auto"/>
              <w:ind w:left="0" w:right="0" w:firstLine="1120"/>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489EBC0A">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*政府采购供应商信用承诺书</w:t>
            </w:r>
          </w:p>
        </w:tc>
      </w:tr>
      <w:tr w14:paraId="24DD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1AC7DECD">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vMerge w:val="continue"/>
            <w:tcBorders>
              <w:left w:val="nil"/>
              <w:bottom w:val="single" w:color="auto" w:sz="4" w:space="0"/>
              <w:right w:val="single" w:color="auto" w:sz="4" w:space="0"/>
            </w:tcBorders>
            <w:noWrap w:val="0"/>
            <w:vAlign w:val="center"/>
          </w:tcPr>
          <w:p w14:paraId="7C4C84C1">
            <w:pPr>
              <w:keepNext w:val="0"/>
              <w:keepLines w:val="0"/>
              <w:pageBreakBefore w:val="0"/>
              <w:widowControl w:val="0"/>
              <w:suppressLineNumbers w:val="0"/>
              <w:spacing w:before="0" w:beforeAutospacing="0" w:after="0" w:afterAutospacing="0" w:line="240" w:lineRule="auto"/>
              <w:ind w:left="0" w:right="0" w:firstLine="1120"/>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784A348A">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与</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相关的其他材料</w:t>
            </w:r>
          </w:p>
        </w:tc>
      </w:tr>
      <w:tr w14:paraId="7E61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185" w:type="dxa"/>
            <w:vMerge w:val="continue"/>
            <w:tcBorders>
              <w:left w:val="single" w:color="auto" w:sz="4" w:space="0"/>
              <w:right w:val="single" w:color="auto" w:sz="4" w:space="0"/>
            </w:tcBorders>
            <w:noWrap w:val="0"/>
            <w:vAlign w:val="center"/>
          </w:tcPr>
          <w:p w14:paraId="11C94843">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tcBorders>
              <w:top w:val="single" w:color="auto" w:sz="4" w:space="0"/>
              <w:left w:val="nil"/>
              <w:right w:val="single" w:color="auto" w:sz="4" w:space="0"/>
            </w:tcBorders>
            <w:noWrap w:val="0"/>
            <w:vAlign w:val="center"/>
          </w:tcPr>
          <w:p w14:paraId="46E02DE5">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符合条件材料</w:t>
            </w:r>
          </w:p>
        </w:tc>
        <w:tc>
          <w:tcPr>
            <w:tcW w:w="5609" w:type="dxa"/>
            <w:tcBorders>
              <w:top w:val="single" w:color="auto" w:sz="4" w:space="0"/>
              <w:left w:val="nil"/>
              <w:right w:val="single" w:color="auto" w:sz="4" w:space="0"/>
            </w:tcBorders>
            <w:noWrap w:val="0"/>
            <w:vAlign w:val="center"/>
          </w:tcPr>
          <w:p w14:paraId="3BC2EC02">
            <w:pPr>
              <w:keepNext w:val="0"/>
              <w:keepLines w:val="0"/>
              <w:pageBreakBefore w:val="0"/>
              <w:widowControl/>
              <w:numPr>
                <w:ilvl w:val="0"/>
                <w:numId w:val="0"/>
              </w:numPr>
              <w:suppressLineNumbers w:val="0"/>
              <w:shd w:val="clear" w:color="auto" w:fill="FFFFFF"/>
              <w:spacing w:before="0" w:beforeAutospacing="0" w:after="0" w:afterAutospacing="0" w:line="240" w:lineRule="auto"/>
              <w:ind w:left="0" w:right="0"/>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与评审相关的其他符合证明文件材料。</w:t>
            </w:r>
          </w:p>
          <w:p w14:paraId="60D5F97E">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注：投标人根据第三章</w:t>
            </w:r>
            <w:r>
              <w:rPr>
                <w:rFonts w:hint="eastAsia" w:ascii="宋体" w:hAnsi="宋体" w:cs="宋体"/>
                <w:b/>
                <w:bCs/>
                <w:color w:val="333333"/>
                <w:spacing w:val="8"/>
                <w:sz w:val="28"/>
                <w:szCs w:val="28"/>
                <w:lang w:val="zh-TW" w:eastAsia="zh-CN"/>
              </w:rPr>
              <w:t>第</w:t>
            </w:r>
            <w:r>
              <w:rPr>
                <w:rFonts w:hint="eastAsia" w:ascii="宋体" w:hAnsi="宋体" w:cs="宋体"/>
                <w:b/>
                <w:bCs/>
                <w:color w:val="333333"/>
                <w:spacing w:val="8"/>
                <w:sz w:val="28"/>
                <w:szCs w:val="28"/>
                <w:lang w:val="en-US" w:eastAsia="zh-CN"/>
              </w:rPr>
              <w:t>四</w:t>
            </w:r>
            <w:r>
              <w:rPr>
                <w:rFonts w:hint="eastAsia" w:ascii="宋体" w:hAnsi="宋体" w:cs="宋体"/>
                <w:b/>
                <w:bCs/>
                <w:color w:val="333333"/>
                <w:spacing w:val="8"/>
                <w:sz w:val="28"/>
                <w:szCs w:val="28"/>
                <w:lang w:val="zh-TW" w:eastAsia="zh-CN"/>
              </w:rPr>
              <w:t>节—符合性审查要求</w:t>
            </w:r>
            <w:r>
              <w:rPr>
                <w:rFonts w:hint="eastAsia" w:ascii="宋体" w:hAnsi="宋体" w:cs="宋体"/>
                <w:b/>
                <w:bCs/>
                <w:color w:val="333333"/>
                <w:spacing w:val="8"/>
                <w:sz w:val="28"/>
                <w:szCs w:val="28"/>
                <w:lang w:val="en-US" w:eastAsia="zh-CN"/>
              </w:rPr>
              <w:t>提供材料。</w:t>
            </w:r>
          </w:p>
        </w:tc>
      </w:tr>
      <w:tr w14:paraId="4E21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85" w:type="dxa"/>
            <w:vMerge w:val="continue"/>
            <w:tcBorders>
              <w:left w:val="single" w:color="auto" w:sz="4" w:space="0"/>
              <w:right w:val="single" w:color="auto" w:sz="4" w:space="0"/>
            </w:tcBorders>
            <w:noWrap w:val="0"/>
            <w:vAlign w:val="center"/>
          </w:tcPr>
          <w:p w14:paraId="5452085D">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2918" w:type="dxa"/>
            <w:tcBorders>
              <w:top w:val="single" w:color="auto" w:sz="4" w:space="0"/>
              <w:left w:val="nil"/>
              <w:right w:val="single" w:color="auto" w:sz="4" w:space="0"/>
            </w:tcBorders>
            <w:noWrap w:val="0"/>
            <w:vAlign w:val="center"/>
          </w:tcPr>
          <w:p w14:paraId="5F0F6392">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价格折扣文件格式</w:t>
            </w:r>
          </w:p>
        </w:tc>
        <w:tc>
          <w:tcPr>
            <w:tcW w:w="5609" w:type="dxa"/>
            <w:tcBorders>
              <w:top w:val="single" w:color="auto" w:sz="4" w:space="0"/>
              <w:left w:val="nil"/>
              <w:right w:val="single" w:color="auto" w:sz="4" w:space="0"/>
            </w:tcBorders>
            <w:noWrap w:val="0"/>
            <w:vAlign w:val="center"/>
          </w:tcPr>
          <w:p w14:paraId="2C8DFB09">
            <w:pPr>
              <w:keepNext w:val="0"/>
              <w:keepLines w:val="0"/>
              <w:pageBreakBefore w:val="0"/>
              <w:widowControl w:val="0"/>
              <w:suppressLineNumbers w:val="0"/>
              <w:spacing w:before="0" w:beforeAutospacing="0" w:after="0" w:afterAutospacing="0" w:line="240" w:lineRule="auto"/>
              <w:ind w:left="0" w:right="0" w:firstLine="0"/>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企业报价折扣证明—《中小企业声明函》或者《残疾人福利性单位声明函》或者监狱企业证明文件</w:t>
            </w:r>
          </w:p>
        </w:tc>
      </w:tr>
      <w:tr w14:paraId="5834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507B94E6">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投标人提交文件须知</w:t>
            </w:r>
          </w:p>
          <w:p w14:paraId="62E54D11">
            <w:pPr>
              <w:keepNext w:val="0"/>
              <w:keepLines w:val="0"/>
              <w:pageBreakBefore w:val="0"/>
              <w:widowControl w:val="0"/>
              <w:suppressLineNumbers w:val="0"/>
              <w:spacing w:before="0" w:beforeAutospacing="0" w:after="0" w:afterAutospacing="0" w:line="312" w:lineRule="auto"/>
              <w:ind w:left="0" w:right="0" w:firstLine="1120"/>
              <w:jc w:val="center"/>
              <w:outlineLvl w:val="9"/>
              <w:rPr>
                <w:rFonts w:hint="eastAsia" w:ascii="宋体" w:hAnsi="宋体" w:eastAsia="宋体" w:cs="宋体"/>
                <w:sz w:val="28"/>
                <w:szCs w:val="28"/>
                <w:lang w:val="en-US" w:eastAsia="zh-CN"/>
              </w:rPr>
            </w:pPr>
          </w:p>
        </w:tc>
        <w:tc>
          <w:tcPr>
            <w:tcW w:w="8527" w:type="dxa"/>
            <w:gridSpan w:val="2"/>
            <w:tcBorders>
              <w:top w:val="single" w:color="auto" w:sz="4" w:space="0"/>
              <w:left w:val="nil"/>
              <w:bottom w:val="single" w:color="auto" w:sz="4" w:space="0"/>
              <w:right w:val="single" w:color="auto" w:sz="4" w:space="0"/>
            </w:tcBorders>
            <w:noWrap w:val="0"/>
            <w:vAlign w:val="center"/>
          </w:tcPr>
          <w:p w14:paraId="3723712F">
            <w:pPr>
              <w:keepNext w:val="0"/>
              <w:keepLines w:val="0"/>
              <w:pageBreakBefore w:val="0"/>
              <w:widowControl w:val="0"/>
              <w:suppressLineNumbers w:val="0"/>
              <w:spacing w:before="0" w:beforeAutospacing="0" w:after="0" w:afterAutospacing="0" w:line="312" w:lineRule="auto"/>
              <w:ind w:left="0" w:right="0" w:firstLine="562"/>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1.本部分内容仅提供格式要求，并不代表所有列出格式的文件本项目全部必须提交，但加“*”项章节材料必须提交，否则作无效投标文件处理。</w:t>
            </w:r>
          </w:p>
          <w:p w14:paraId="777207B1">
            <w:pPr>
              <w:keepNext w:val="0"/>
              <w:keepLines w:val="0"/>
              <w:pageBreakBefore w:val="0"/>
              <w:widowControl w:val="0"/>
              <w:suppressLineNumbers w:val="0"/>
              <w:spacing w:before="0" w:beforeAutospacing="0" w:after="0" w:afterAutospacing="0" w:line="312" w:lineRule="auto"/>
              <w:ind w:left="0" w:right="0"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2.投标人应严格按照以下顺序填写和编写下述规定的全部格式文件以及其他有关资料，混乱</w:t>
            </w:r>
            <w:r>
              <w:rPr>
                <w:rFonts w:hint="eastAsia" w:ascii="宋体" w:hAnsi="宋体" w:cs="宋体"/>
                <w:sz w:val="28"/>
                <w:szCs w:val="28"/>
                <w:lang w:val="en-US" w:eastAsia="zh-CN"/>
              </w:rPr>
              <w:t>地</w:t>
            </w:r>
            <w:r>
              <w:rPr>
                <w:rFonts w:hint="eastAsia" w:ascii="宋体" w:hAnsi="宋体" w:eastAsia="宋体" w:cs="宋体"/>
                <w:sz w:val="28"/>
                <w:szCs w:val="28"/>
                <w:lang w:val="en-US" w:eastAsia="zh-CN"/>
              </w:rPr>
              <w:t>编排导致投标文件被误读或查找不到，后果由投标人承担。</w:t>
            </w:r>
          </w:p>
          <w:p w14:paraId="7817E3C2">
            <w:pPr>
              <w:keepNext w:val="0"/>
              <w:keepLines w:val="0"/>
              <w:pageBreakBefore w:val="0"/>
              <w:widowControl w:val="0"/>
              <w:suppressLineNumbers w:val="0"/>
              <w:spacing w:before="0" w:beforeAutospacing="0" w:after="0" w:afterAutospacing="0" w:line="312" w:lineRule="auto"/>
              <w:ind w:left="0" w:right="0"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3.投标文件应按照</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要求的格式逐项填写，无相应内容可填的项应填写“无”等明确的回答文字。</w:t>
            </w:r>
          </w:p>
          <w:p w14:paraId="6941035D">
            <w:pPr>
              <w:keepNext w:val="0"/>
              <w:keepLines w:val="0"/>
              <w:pageBreakBefore w:val="0"/>
              <w:widowControl w:val="0"/>
              <w:suppressLineNumbers w:val="0"/>
              <w:spacing w:before="0" w:beforeAutospacing="0" w:after="0" w:afterAutospacing="0" w:line="312" w:lineRule="auto"/>
              <w:ind w:left="0" w:right="0"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4.所附表格中要求回答的全部问题和信息都必须正面回答，并保证所有回答是真实和准确的。</w:t>
            </w:r>
          </w:p>
          <w:p w14:paraId="6A95DA55">
            <w:pPr>
              <w:keepNext w:val="0"/>
              <w:keepLines w:val="0"/>
              <w:pageBreakBefore w:val="0"/>
              <w:widowControl w:val="0"/>
              <w:suppressLineNumbers w:val="0"/>
              <w:spacing w:before="0" w:beforeAutospacing="0" w:after="0" w:afterAutospacing="0" w:line="312" w:lineRule="auto"/>
              <w:ind w:left="0" w:right="0"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b/>
                <w:bCs/>
                <w:color w:val="FF0000"/>
                <w:sz w:val="28"/>
                <w:szCs w:val="28"/>
                <w:highlight w:val="yellow"/>
                <w:lang w:val="en-US" w:eastAsia="zh-CN"/>
              </w:rPr>
              <w:t>对涉及加“*”的章节材料格式文件，除可填报项目外，任何实质性修改将被视为非实质性响应投标，从而导致该投标被拒绝，作无效投标文件处理。</w:t>
            </w:r>
          </w:p>
          <w:p w14:paraId="54F06BCC">
            <w:pPr>
              <w:keepNext w:val="0"/>
              <w:keepLines w:val="0"/>
              <w:pageBreakBefore w:val="0"/>
              <w:widowControl w:val="0"/>
              <w:suppressLineNumbers w:val="0"/>
              <w:spacing w:before="0" w:beforeAutospacing="0" w:after="0" w:afterAutospacing="0" w:line="312" w:lineRule="auto"/>
              <w:ind w:left="0" w:right="0"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6.评标委员会将应用投标人提交的资料并根据自己的判断，决定投标人履行合同的合格性及能力。</w:t>
            </w:r>
          </w:p>
          <w:p w14:paraId="6DA4D049">
            <w:pPr>
              <w:keepNext w:val="0"/>
              <w:keepLines w:val="0"/>
              <w:pageBreakBefore w:val="0"/>
              <w:widowControl w:val="0"/>
              <w:suppressLineNumbers w:val="0"/>
              <w:spacing w:before="0" w:beforeAutospacing="0" w:after="0" w:afterAutospacing="0" w:line="312" w:lineRule="auto"/>
              <w:ind w:left="0" w:right="0"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7.投标人提交的材料将被妥善保存，但不退还。</w:t>
            </w:r>
          </w:p>
          <w:p w14:paraId="326A2E81">
            <w:pPr>
              <w:keepNext w:val="0"/>
              <w:keepLines w:val="0"/>
              <w:pageBreakBefore w:val="0"/>
              <w:widowControl w:val="0"/>
              <w:suppressLineNumbers w:val="0"/>
              <w:spacing w:before="0" w:beforeAutospacing="0" w:after="0" w:afterAutospacing="0" w:line="312" w:lineRule="auto"/>
              <w:ind w:left="0" w:right="0"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8.全部文件应按投标人须知中规定的语言和方式提交。</w:t>
            </w:r>
          </w:p>
        </w:tc>
      </w:tr>
    </w:tbl>
    <w:p w14:paraId="0CF9FBBC">
      <w:pPr>
        <w:spacing w:line="560" w:lineRule="exact"/>
        <w:ind w:firstLine="1120"/>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14:paraId="1885FC35">
      <w:pPr>
        <w:tabs>
          <w:tab w:val="left" w:pos="200"/>
        </w:tabs>
        <w:outlineLvl w:val="9"/>
        <w:rPr>
          <w:rFonts w:hint="eastAsia" w:ascii="楷体_GB2312" w:eastAsia="楷体_GB2312" w:cs="宋体"/>
          <w:b/>
          <w:bCs/>
          <w:sz w:val="44"/>
          <w:szCs w:val="44"/>
          <w:lang w:val="en-US" w:eastAsia="zh-CN" w:bidi="ar-SA"/>
        </w:rPr>
      </w:pPr>
      <w:bookmarkStart w:id="91" w:name="_Toc28025"/>
      <w:bookmarkStart w:id="92" w:name="_Toc17140"/>
      <w:bookmarkStart w:id="93" w:name="_Toc21548"/>
      <w:bookmarkStart w:id="94" w:name="_Toc7710"/>
      <w:bookmarkStart w:id="95" w:name="_Toc9364"/>
    </w:p>
    <w:p w14:paraId="4C9B95A8">
      <w:pPr>
        <w:tabs>
          <w:tab w:val="left" w:pos="200"/>
        </w:tabs>
        <w:outlineLvl w:val="9"/>
        <w:rPr>
          <w:rFonts w:hint="eastAsia" w:ascii="楷体_GB2312" w:eastAsia="楷体_GB2312" w:cs="宋体"/>
          <w:b/>
          <w:bCs/>
          <w:sz w:val="44"/>
          <w:szCs w:val="44"/>
          <w:lang w:val="en-US" w:eastAsia="zh-CN" w:bidi="ar-SA"/>
        </w:rPr>
      </w:pPr>
    </w:p>
    <w:p w14:paraId="70CD9A38">
      <w:pPr>
        <w:tabs>
          <w:tab w:val="left" w:pos="200"/>
        </w:tabs>
        <w:outlineLvl w:val="9"/>
        <w:rPr>
          <w:rFonts w:hint="eastAsia" w:ascii="楷体_GB2312" w:eastAsia="楷体_GB2312" w:cs="宋体"/>
          <w:b/>
          <w:bCs/>
          <w:sz w:val="44"/>
          <w:szCs w:val="44"/>
          <w:lang w:val="en-US" w:eastAsia="zh-CN" w:bidi="ar-SA"/>
        </w:rPr>
      </w:pPr>
    </w:p>
    <w:p w14:paraId="7741BC1C">
      <w:pPr>
        <w:tabs>
          <w:tab w:val="left" w:pos="200"/>
        </w:tabs>
        <w:outlineLvl w:val="9"/>
        <w:rPr>
          <w:rFonts w:hint="eastAsia" w:ascii="楷体_GB2312" w:eastAsia="楷体_GB2312" w:cs="宋体"/>
          <w:b/>
          <w:bCs/>
          <w:sz w:val="44"/>
          <w:szCs w:val="44"/>
          <w:lang w:val="en-US" w:eastAsia="zh-CN" w:bidi="ar-SA"/>
        </w:rPr>
      </w:pPr>
    </w:p>
    <w:p w14:paraId="11D61125">
      <w:pPr>
        <w:tabs>
          <w:tab w:val="left" w:pos="200"/>
        </w:tabs>
        <w:outlineLvl w:val="9"/>
        <w:rPr>
          <w:rFonts w:hint="eastAsia" w:ascii="楷体_GB2312" w:eastAsia="楷体_GB2312" w:cs="宋体"/>
          <w:b/>
          <w:bCs/>
          <w:sz w:val="44"/>
          <w:szCs w:val="44"/>
          <w:lang w:val="en-US" w:eastAsia="zh-CN" w:bidi="ar-SA"/>
        </w:rPr>
      </w:pPr>
    </w:p>
    <w:p w14:paraId="1F7A3C35">
      <w:pPr>
        <w:tabs>
          <w:tab w:val="left" w:pos="200"/>
        </w:tabs>
        <w:outlineLvl w:val="9"/>
        <w:rPr>
          <w:rFonts w:hint="eastAsia" w:ascii="楷体_GB2312" w:eastAsia="楷体_GB2312" w:cs="宋体"/>
          <w:b/>
          <w:bCs/>
          <w:sz w:val="44"/>
          <w:szCs w:val="44"/>
          <w:lang w:val="en-US" w:eastAsia="zh-CN" w:bidi="ar-SA"/>
        </w:rPr>
      </w:pPr>
      <w:r>
        <w:rPr>
          <w:rFonts w:hint="eastAsia" w:ascii="楷体_GB2312" w:eastAsia="楷体_GB2312" w:cs="宋体"/>
          <w:b/>
          <w:bCs/>
          <w:sz w:val="44"/>
          <w:szCs w:val="44"/>
          <w:lang w:val="en-US" w:eastAsia="zh-CN" w:bidi="ar-SA"/>
        </w:rPr>
        <w:br w:type="page" w:clear="all"/>
      </w:r>
    </w:p>
    <w:p w14:paraId="685073A8">
      <w:pPr>
        <w:tabs>
          <w:tab w:val="left" w:pos="200"/>
        </w:tabs>
        <w:outlineLvl w:val="9"/>
        <w:rPr>
          <w:rFonts w:hint="eastAsia" w:ascii="楷体_GB2312" w:eastAsia="楷体_GB2312" w:cs="宋体"/>
          <w:b/>
          <w:bCs/>
          <w:sz w:val="44"/>
          <w:szCs w:val="44"/>
          <w:lang w:val="en-US" w:eastAsia="zh-CN" w:bidi="ar-SA"/>
        </w:rPr>
      </w:pPr>
    </w:p>
    <w:p w14:paraId="4CD275D1">
      <w:pPr>
        <w:tabs>
          <w:tab w:val="left" w:pos="200"/>
        </w:tabs>
        <w:outlineLvl w:val="9"/>
        <w:rPr>
          <w:rFonts w:hint="eastAsia" w:ascii="楷体_GB2312" w:eastAsia="楷体_GB2312" w:cs="宋体"/>
          <w:b/>
          <w:bCs/>
          <w:sz w:val="44"/>
          <w:szCs w:val="44"/>
          <w:lang w:val="en-US" w:eastAsia="zh-CN" w:bidi="ar-SA"/>
        </w:rPr>
      </w:pPr>
    </w:p>
    <w:p w14:paraId="319955C2">
      <w:pPr>
        <w:tabs>
          <w:tab w:val="left" w:pos="200"/>
        </w:tabs>
        <w:outlineLvl w:val="9"/>
        <w:rPr>
          <w:rFonts w:hint="eastAsia" w:ascii="宋体" w:hAnsi="宋体" w:eastAsia="宋体" w:cs="宋体"/>
          <w:b/>
          <w:bCs/>
          <w:sz w:val="44"/>
          <w:szCs w:val="44"/>
          <w:lang w:val="en-US" w:eastAsia="zh-CN" w:bidi="ar-SA"/>
        </w:rPr>
      </w:pPr>
    </w:p>
    <w:p w14:paraId="230A7FAC">
      <w:pPr>
        <w:tabs>
          <w:tab w:val="left" w:pos="200"/>
        </w:tabs>
        <w:outlineLvl w:val="9"/>
        <w:rPr>
          <w:rFonts w:hint="eastAsia" w:ascii="宋体" w:hAnsi="宋体" w:eastAsia="宋体" w:cs="宋体"/>
          <w:b/>
          <w:bCs/>
          <w:sz w:val="44"/>
          <w:szCs w:val="44"/>
          <w:lang w:val="en-US" w:eastAsia="zh-CN" w:bidi="ar-SA"/>
        </w:rPr>
      </w:pPr>
    </w:p>
    <w:p w14:paraId="2A4407E3">
      <w:pPr>
        <w:pStyle w:val="2"/>
        <w:tabs>
          <w:tab w:val="left" w:pos="200"/>
        </w:tabs>
        <w:outlineLvl w:val="2"/>
        <w:rPr>
          <w:rFonts w:hint="eastAsia" w:ascii="黑体" w:hAnsi="黑体" w:eastAsia="黑体" w:cs="黑体"/>
          <w:b/>
          <w:bCs/>
          <w:sz w:val="44"/>
          <w:szCs w:val="44"/>
          <w:lang w:val="en-US" w:eastAsia="zh-CN" w:bidi="ar-SA"/>
        </w:rPr>
      </w:pPr>
      <w:r>
        <w:rPr>
          <w:rFonts w:hint="eastAsia" w:ascii="黑体" w:hAnsi="黑体" w:eastAsia="黑体" w:cs="黑体"/>
          <w:b/>
          <w:bCs/>
          <w:sz w:val="44"/>
          <w:szCs w:val="44"/>
          <w:lang w:val="en-US" w:eastAsia="zh-CN" w:bidi="ar-SA"/>
        </w:rPr>
        <w:t>投   标   文   件</w:t>
      </w:r>
    </w:p>
    <w:p w14:paraId="199F141A">
      <w:pPr>
        <w:jc w:val="center"/>
        <w:rPr>
          <w:rFonts w:hint="eastAsia" w:ascii="宋体" w:hAnsi="宋体" w:eastAsia="宋体" w:cs="宋体"/>
          <w:b/>
          <w:sz w:val="28"/>
          <w:szCs w:val="28"/>
        </w:rPr>
      </w:pPr>
    </w:p>
    <w:p w14:paraId="76E6048B">
      <w:pPr>
        <w:jc w:val="center"/>
        <w:rPr>
          <w:rFonts w:hint="eastAsia" w:ascii="宋体" w:hAnsi="宋体" w:eastAsia="宋体" w:cs="宋体"/>
          <w:b/>
          <w:sz w:val="28"/>
          <w:szCs w:val="28"/>
        </w:rPr>
      </w:pPr>
    </w:p>
    <w:p w14:paraId="3E12EB60">
      <w:pPr>
        <w:jc w:val="center"/>
        <w:rPr>
          <w:rFonts w:hint="eastAsia" w:ascii="宋体" w:hAnsi="宋体" w:eastAsia="宋体" w:cs="宋体"/>
          <w:b/>
          <w:sz w:val="28"/>
          <w:szCs w:val="28"/>
        </w:rPr>
      </w:pPr>
    </w:p>
    <w:p w14:paraId="3CEE8244">
      <w:pPr>
        <w:jc w:val="center"/>
        <w:rPr>
          <w:rFonts w:hint="eastAsia" w:ascii="宋体" w:hAnsi="宋体" w:eastAsia="宋体" w:cs="宋体"/>
          <w:b/>
          <w:sz w:val="28"/>
          <w:szCs w:val="28"/>
        </w:rPr>
      </w:pPr>
    </w:p>
    <w:p w14:paraId="585D6FA8">
      <w:pPr>
        <w:jc w:val="center"/>
        <w:rPr>
          <w:rFonts w:hint="eastAsia" w:ascii="宋体" w:hAnsi="宋体" w:eastAsia="宋体" w:cs="宋体"/>
          <w:b/>
          <w:sz w:val="28"/>
          <w:szCs w:val="28"/>
        </w:rPr>
      </w:pPr>
    </w:p>
    <w:p w14:paraId="422B1980">
      <w:pPr>
        <w:rPr>
          <w:rFonts w:hint="eastAsia"/>
          <w:lang w:val="en-US" w:eastAsia="zh-CN"/>
        </w:rPr>
      </w:pPr>
      <w:r>
        <w:rPr>
          <w:rFonts w:hint="eastAsia"/>
          <w:lang w:val="en-US" w:eastAsia="zh-CN"/>
        </w:rPr>
        <w:t xml:space="preserve">项 目 名 称：               </w:t>
      </w:r>
    </w:p>
    <w:p w14:paraId="5DDB7427">
      <w:pPr>
        <w:rPr>
          <w:rFonts w:hint="eastAsia"/>
          <w:lang w:val="en-US" w:eastAsia="zh-CN"/>
        </w:rPr>
      </w:pPr>
    </w:p>
    <w:p w14:paraId="04EFD44A">
      <w:pPr>
        <w:rPr>
          <w:rFonts w:hint="eastAsia"/>
          <w:lang w:val="en-US" w:eastAsia="zh-CN"/>
        </w:rPr>
      </w:pPr>
      <w:r>
        <w:rPr>
          <w:rFonts w:hint="eastAsia"/>
          <w:lang w:val="en-US" w:eastAsia="zh-CN"/>
        </w:rPr>
        <w:t xml:space="preserve">项 目 编 号：               </w:t>
      </w:r>
    </w:p>
    <w:p w14:paraId="2B154121">
      <w:pPr>
        <w:rPr>
          <w:rFonts w:hint="eastAsia"/>
          <w:lang w:val="en-US" w:eastAsia="zh-CN"/>
        </w:rPr>
      </w:pPr>
      <w:r>
        <w:rPr>
          <w:rFonts w:hint="eastAsia"/>
          <w:lang w:val="en-US" w:eastAsia="zh-CN"/>
        </w:rPr>
        <w:t xml:space="preserve">      </w:t>
      </w:r>
    </w:p>
    <w:p w14:paraId="47B7607B">
      <w:pPr>
        <w:rPr>
          <w:rFonts w:hint="eastAsia"/>
          <w:lang w:val="en-US" w:eastAsia="zh-CN"/>
        </w:rPr>
      </w:pPr>
      <w:r>
        <w:rPr>
          <w:rFonts w:hint="eastAsia"/>
          <w:lang w:val="en-US" w:eastAsia="zh-CN"/>
        </w:rPr>
        <w:t xml:space="preserve">投标人名称 ：               </w:t>
      </w:r>
    </w:p>
    <w:p w14:paraId="5962A144">
      <w:pPr>
        <w:rPr>
          <w:rFonts w:hint="eastAsia"/>
          <w:lang w:val="en-US" w:eastAsia="zh-CN"/>
        </w:rPr>
      </w:pPr>
      <w:r>
        <w:rPr>
          <w:rFonts w:hint="eastAsia"/>
          <w:lang w:val="en-US" w:eastAsia="zh-CN"/>
        </w:rPr>
        <w:t xml:space="preserve">      </w:t>
      </w:r>
    </w:p>
    <w:p w14:paraId="76638202">
      <w:pPr>
        <w:rPr>
          <w:rFonts w:hint="eastAsia" w:ascii="宋体" w:hAnsi="宋体" w:eastAsia="宋体" w:cs="宋体"/>
          <w:szCs w:val="28"/>
          <w:lang w:val="en-US" w:eastAsia="zh-CN"/>
        </w:rPr>
      </w:pPr>
      <w:r>
        <w:rPr>
          <w:rFonts w:hint="eastAsia"/>
          <w:lang w:val="en-US" w:eastAsia="zh-CN"/>
        </w:rPr>
        <w:t xml:space="preserve">日      期 ：       </w:t>
      </w:r>
      <w:r>
        <w:rPr>
          <w:rFonts w:hint="eastAsia" w:ascii="宋体" w:hAnsi="宋体" w:eastAsia="宋体" w:cs="宋体"/>
          <w:szCs w:val="28"/>
          <w:lang w:val="en-US" w:eastAsia="zh-CN"/>
        </w:rPr>
        <w:t xml:space="preserve">        </w:t>
      </w:r>
    </w:p>
    <w:p w14:paraId="7D7D6DE9">
      <w:pPr>
        <w:spacing w:line="440" w:lineRule="exact"/>
        <w:jc w:val="center"/>
        <w:rPr>
          <w:rFonts w:hint="eastAsia" w:ascii="宋体" w:hAnsi="宋体"/>
          <w:b/>
          <w:bCs/>
          <w:sz w:val="28"/>
          <w:szCs w:val="28"/>
        </w:rPr>
      </w:pPr>
    </w:p>
    <w:p w14:paraId="0B96F377"/>
    <w:p w14:paraId="303F1C42">
      <w:pPr>
        <w:spacing w:line="560" w:lineRule="exact"/>
        <w:ind w:firstLine="1120"/>
        <w:rPr>
          <w:rFonts w:hint="eastAsia" w:ascii="仿宋_GB2312" w:hAnsi="宋体" w:eastAsia="仿宋_GB2312"/>
          <w:sz w:val="28"/>
          <w:szCs w:val="28"/>
          <w:lang w:val="en-US" w:eastAsia="zh-CN"/>
        </w:rPr>
      </w:pPr>
    </w:p>
    <w:p w14:paraId="3A86DE08">
      <w:pPr>
        <w:pStyle w:val="2"/>
        <w:widowControl/>
        <w:jc w:val="center"/>
        <w:outlineLvl w:val="2"/>
        <w:rPr>
          <w:rFonts w:hint="eastAsia" w:ascii="宋体" w:hAnsi="宋体" w:eastAsia="宋体" w:cs="宋体"/>
          <w:sz w:val="24"/>
          <w:szCs w:val="24"/>
        </w:rPr>
      </w:pPr>
      <w:r>
        <w:rPr>
          <w:rFonts w:hint="eastAsia" w:ascii="宋体" w:hAnsi="宋体" w:eastAsia="宋体" w:cs="宋体"/>
          <w:sz w:val="24"/>
          <w:szCs w:val="24"/>
          <w:u w:val="single"/>
        </w:rPr>
        <w:br w:type="page" w:clear="all"/>
      </w:r>
      <w:r>
        <w:rPr>
          <w:rFonts w:hint="eastAsia" w:ascii="黑体" w:hAnsi="黑体" w:eastAsia="黑体" w:cs="黑体"/>
          <w:b/>
          <w:bCs/>
          <w:sz w:val="44"/>
          <w:szCs w:val="44"/>
          <w:u w:val="none"/>
          <w:lang w:val="en-US" w:eastAsia="zh-CN" w:bidi="ar-SA"/>
        </w:rPr>
        <w:t>投标人情况说明</w:t>
      </w:r>
    </w:p>
    <w:p w14:paraId="7AB024A4">
      <w:pPr>
        <w:widowControl/>
        <w:jc w:val="left"/>
        <w:outlineLvl w:val="9"/>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39"/>
        <w:tblpPr w:leftFromText="180" w:rightFromText="180" w:vertAnchor="text" w:horzAnchor="margin" w:tblpXSpec="center" w:tblpY="2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29"/>
        <w:gridCol w:w="652"/>
        <w:gridCol w:w="278"/>
        <w:gridCol w:w="740"/>
        <w:gridCol w:w="1323"/>
        <w:gridCol w:w="170"/>
        <w:gridCol w:w="1507"/>
        <w:gridCol w:w="246"/>
        <w:gridCol w:w="1254"/>
        <w:gridCol w:w="164"/>
        <w:gridCol w:w="2091"/>
      </w:tblGrid>
      <w:tr w14:paraId="45B3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5" w:hRule="atLeast"/>
        </w:trPr>
        <w:tc>
          <w:tcPr>
            <w:tcW w:w="9854" w:type="dxa"/>
            <w:gridSpan w:val="11"/>
            <w:tcBorders>
              <w:top w:val="single" w:color="auto" w:sz="4" w:space="0"/>
              <w:left w:val="single" w:color="auto" w:sz="4" w:space="0"/>
              <w:bottom w:val="single" w:color="auto" w:sz="4" w:space="0"/>
              <w:right w:val="single" w:color="auto" w:sz="4" w:space="0"/>
            </w:tcBorders>
            <w:noWrap w:val="0"/>
            <w:vAlign w:val="top"/>
          </w:tcPr>
          <w:p w14:paraId="14A84954">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b/>
                <w:kern w:val="2"/>
                <w:sz w:val="28"/>
                <w:szCs w:val="28"/>
              </w:rPr>
            </w:pPr>
            <w:r>
              <w:rPr>
                <w:rFonts w:hint="eastAsia" w:ascii="宋体" w:hAnsi="宋体" w:eastAsia="宋体" w:cs="宋体"/>
                <w:kern w:val="2"/>
                <w:sz w:val="28"/>
                <w:szCs w:val="28"/>
              </w:rPr>
              <w:t>项目负责人情况</w:t>
            </w:r>
          </w:p>
        </w:tc>
      </w:tr>
      <w:tr w14:paraId="5EF1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1429" w:type="dxa"/>
            <w:tcBorders>
              <w:top w:val="single" w:color="auto" w:sz="4" w:space="0"/>
              <w:left w:val="single" w:color="auto" w:sz="4" w:space="0"/>
              <w:bottom w:val="single" w:color="auto" w:sz="4" w:space="0"/>
              <w:right w:val="single" w:color="auto" w:sz="4" w:space="0"/>
            </w:tcBorders>
            <w:noWrap w:val="0"/>
            <w:vAlign w:val="center"/>
          </w:tcPr>
          <w:p w14:paraId="1F56395F">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姓名</w:t>
            </w:r>
          </w:p>
        </w:tc>
        <w:tc>
          <w:tcPr>
            <w:tcW w:w="1670" w:type="dxa"/>
            <w:gridSpan w:val="3"/>
            <w:tcBorders>
              <w:top w:val="single" w:color="auto" w:sz="4" w:space="0"/>
              <w:left w:val="single" w:color="auto" w:sz="4" w:space="0"/>
              <w:bottom w:val="single" w:color="auto" w:sz="4" w:space="0"/>
              <w:right w:val="single" w:color="auto" w:sz="4" w:space="0"/>
            </w:tcBorders>
            <w:noWrap w:val="0"/>
            <w:vAlign w:val="center"/>
          </w:tcPr>
          <w:p w14:paraId="215532DB">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14:paraId="69BB4702">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性别</w:t>
            </w:r>
          </w:p>
        </w:tc>
        <w:tc>
          <w:tcPr>
            <w:tcW w:w="1677" w:type="dxa"/>
            <w:gridSpan w:val="2"/>
            <w:tcBorders>
              <w:top w:val="single" w:color="auto" w:sz="4" w:space="0"/>
              <w:left w:val="single" w:color="auto" w:sz="4" w:space="0"/>
              <w:bottom w:val="single" w:color="auto" w:sz="4" w:space="0"/>
              <w:right w:val="single" w:color="auto" w:sz="4" w:space="0"/>
            </w:tcBorders>
            <w:noWrap w:val="0"/>
            <w:vAlign w:val="center"/>
          </w:tcPr>
          <w:p w14:paraId="3653F84C">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6A80C9D5">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年龄</w:t>
            </w:r>
          </w:p>
        </w:tc>
        <w:tc>
          <w:tcPr>
            <w:tcW w:w="2255" w:type="dxa"/>
            <w:gridSpan w:val="2"/>
            <w:tcBorders>
              <w:top w:val="single" w:color="auto" w:sz="4" w:space="0"/>
              <w:left w:val="single" w:color="auto" w:sz="4" w:space="0"/>
              <w:bottom w:val="single" w:color="auto" w:sz="4" w:space="0"/>
              <w:right w:val="single" w:color="auto" w:sz="4" w:space="0"/>
            </w:tcBorders>
            <w:noWrap w:val="0"/>
            <w:vAlign w:val="center"/>
          </w:tcPr>
          <w:p w14:paraId="22595AE3">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0F40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1429" w:type="dxa"/>
            <w:tcBorders>
              <w:top w:val="single" w:color="auto" w:sz="4" w:space="0"/>
              <w:left w:val="single" w:color="auto" w:sz="4" w:space="0"/>
              <w:bottom w:val="single" w:color="auto" w:sz="4" w:space="0"/>
              <w:right w:val="single" w:color="auto" w:sz="4" w:space="0"/>
            </w:tcBorders>
            <w:noWrap w:val="0"/>
            <w:vAlign w:val="center"/>
          </w:tcPr>
          <w:p w14:paraId="7133B480">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职务</w:t>
            </w:r>
          </w:p>
        </w:tc>
        <w:tc>
          <w:tcPr>
            <w:tcW w:w="4670" w:type="dxa"/>
            <w:gridSpan w:val="6"/>
            <w:tcBorders>
              <w:top w:val="single" w:color="auto" w:sz="4" w:space="0"/>
              <w:left w:val="single" w:color="auto" w:sz="4" w:space="0"/>
              <w:bottom w:val="single" w:color="auto" w:sz="4" w:space="0"/>
              <w:right w:val="single" w:color="auto" w:sz="4" w:space="0"/>
            </w:tcBorders>
            <w:noWrap w:val="0"/>
            <w:vAlign w:val="center"/>
          </w:tcPr>
          <w:p w14:paraId="1446F2BF">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22BC4D9B">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学历</w:t>
            </w:r>
          </w:p>
        </w:tc>
        <w:tc>
          <w:tcPr>
            <w:tcW w:w="2255" w:type="dxa"/>
            <w:gridSpan w:val="2"/>
            <w:tcBorders>
              <w:top w:val="single" w:color="auto" w:sz="4" w:space="0"/>
              <w:left w:val="single" w:color="auto" w:sz="4" w:space="0"/>
              <w:bottom w:val="single" w:color="auto" w:sz="4" w:space="0"/>
              <w:right w:val="single" w:color="auto" w:sz="4" w:space="0"/>
            </w:tcBorders>
            <w:noWrap w:val="0"/>
            <w:vAlign w:val="center"/>
          </w:tcPr>
          <w:p w14:paraId="2A887E42">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34C5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trPr>
        <w:tc>
          <w:tcPr>
            <w:tcW w:w="2359" w:type="dxa"/>
            <w:gridSpan w:val="3"/>
            <w:tcBorders>
              <w:top w:val="single" w:color="auto" w:sz="4" w:space="0"/>
              <w:left w:val="single" w:color="auto" w:sz="4" w:space="0"/>
              <w:bottom w:val="single" w:color="auto" w:sz="4" w:space="0"/>
              <w:right w:val="single" w:color="auto" w:sz="4" w:space="0"/>
            </w:tcBorders>
            <w:noWrap w:val="0"/>
            <w:vAlign w:val="center"/>
          </w:tcPr>
          <w:p w14:paraId="49300A2B">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参加工作时间</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0A9FB3F7">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3177" w:type="dxa"/>
            <w:gridSpan w:val="4"/>
            <w:tcBorders>
              <w:top w:val="single" w:color="auto" w:sz="4" w:space="0"/>
              <w:left w:val="single" w:color="auto" w:sz="4" w:space="0"/>
              <w:bottom w:val="single" w:color="auto" w:sz="4" w:space="0"/>
              <w:right w:val="single" w:color="auto" w:sz="4" w:space="0"/>
            </w:tcBorders>
            <w:noWrap w:val="0"/>
            <w:vAlign w:val="center"/>
          </w:tcPr>
          <w:p w14:paraId="3E44F193">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从事该工作时间</w:t>
            </w:r>
          </w:p>
        </w:tc>
        <w:tc>
          <w:tcPr>
            <w:tcW w:w="2255" w:type="dxa"/>
            <w:gridSpan w:val="2"/>
            <w:tcBorders>
              <w:top w:val="single" w:color="auto" w:sz="4" w:space="0"/>
              <w:left w:val="single" w:color="auto" w:sz="4" w:space="0"/>
              <w:bottom w:val="single" w:color="auto" w:sz="4" w:space="0"/>
              <w:right w:val="single" w:color="auto" w:sz="4" w:space="0"/>
            </w:tcBorders>
            <w:noWrap w:val="0"/>
            <w:vAlign w:val="center"/>
          </w:tcPr>
          <w:p w14:paraId="029D6D34">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15D2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2359" w:type="dxa"/>
            <w:gridSpan w:val="3"/>
            <w:tcBorders>
              <w:top w:val="single" w:color="auto" w:sz="4" w:space="0"/>
              <w:left w:val="single" w:color="auto" w:sz="4" w:space="0"/>
              <w:bottom w:val="single" w:color="auto" w:sz="4" w:space="0"/>
              <w:right w:val="single" w:color="auto" w:sz="4" w:space="0"/>
            </w:tcBorders>
            <w:noWrap w:val="0"/>
            <w:vAlign w:val="center"/>
          </w:tcPr>
          <w:p w14:paraId="53ECF95E">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职称</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09A51C56">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3177" w:type="dxa"/>
            <w:gridSpan w:val="4"/>
            <w:tcBorders>
              <w:top w:val="single" w:color="auto" w:sz="4" w:space="0"/>
              <w:left w:val="single" w:color="auto" w:sz="4" w:space="0"/>
              <w:bottom w:val="single" w:color="auto" w:sz="4" w:space="0"/>
              <w:right w:val="single" w:color="auto" w:sz="4" w:space="0"/>
            </w:tcBorders>
            <w:noWrap w:val="0"/>
            <w:vAlign w:val="center"/>
          </w:tcPr>
          <w:p w14:paraId="72238B14">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证书编号</w:t>
            </w:r>
          </w:p>
        </w:tc>
        <w:tc>
          <w:tcPr>
            <w:tcW w:w="2255" w:type="dxa"/>
            <w:gridSpan w:val="2"/>
            <w:tcBorders>
              <w:top w:val="single" w:color="auto" w:sz="4" w:space="0"/>
              <w:left w:val="single" w:color="auto" w:sz="4" w:space="0"/>
              <w:bottom w:val="single" w:color="auto" w:sz="4" w:space="0"/>
              <w:right w:val="single" w:color="auto" w:sz="4" w:space="0"/>
            </w:tcBorders>
            <w:noWrap w:val="0"/>
            <w:vAlign w:val="center"/>
          </w:tcPr>
          <w:p w14:paraId="6A86C159">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3568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854" w:type="dxa"/>
            <w:gridSpan w:val="11"/>
            <w:tcBorders>
              <w:top w:val="single" w:color="auto" w:sz="4" w:space="0"/>
              <w:left w:val="single" w:color="auto" w:sz="4" w:space="0"/>
              <w:bottom w:val="single" w:color="auto" w:sz="4" w:space="0"/>
              <w:right w:val="single" w:color="auto" w:sz="4" w:space="0"/>
            </w:tcBorders>
            <w:noWrap w:val="0"/>
            <w:vAlign w:val="center"/>
          </w:tcPr>
          <w:p w14:paraId="4C69F09B">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近三年承担的项目情况一览表</w:t>
            </w:r>
          </w:p>
        </w:tc>
      </w:tr>
      <w:tr w14:paraId="17FB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trPr>
        <w:tc>
          <w:tcPr>
            <w:tcW w:w="2081" w:type="dxa"/>
            <w:gridSpan w:val="2"/>
            <w:tcBorders>
              <w:top w:val="single" w:color="auto" w:sz="4" w:space="0"/>
              <w:left w:val="single" w:color="auto" w:sz="4" w:space="0"/>
              <w:bottom w:val="single" w:color="auto" w:sz="4" w:space="0"/>
              <w:right w:val="single" w:color="auto" w:sz="4" w:space="0"/>
            </w:tcBorders>
            <w:noWrap w:val="0"/>
            <w:vAlign w:val="center"/>
          </w:tcPr>
          <w:p w14:paraId="4513B565">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项目名称</w:t>
            </w:r>
          </w:p>
        </w:tc>
        <w:tc>
          <w:tcPr>
            <w:tcW w:w="2511" w:type="dxa"/>
            <w:gridSpan w:val="4"/>
            <w:tcBorders>
              <w:top w:val="single" w:color="auto" w:sz="4" w:space="0"/>
              <w:left w:val="single" w:color="auto" w:sz="4" w:space="0"/>
              <w:bottom w:val="single" w:color="auto" w:sz="4" w:space="0"/>
              <w:right w:val="single" w:color="auto" w:sz="4" w:space="0"/>
            </w:tcBorders>
            <w:noWrap w:val="0"/>
            <w:vAlign w:val="center"/>
          </w:tcPr>
          <w:p w14:paraId="64A02895">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委托单位</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724CDD89">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合同额</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568E895">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验收时间</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4FA3B97E">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联系人及电话</w:t>
            </w:r>
          </w:p>
        </w:tc>
      </w:tr>
      <w:tr w14:paraId="3082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2081" w:type="dxa"/>
            <w:gridSpan w:val="2"/>
            <w:tcBorders>
              <w:top w:val="single" w:color="auto" w:sz="4" w:space="0"/>
              <w:left w:val="single" w:color="auto" w:sz="4" w:space="0"/>
              <w:bottom w:val="single" w:color="auto" w:sz="4" w:space="0"/>
              <w:right w:val="single" w:color="auto" w:sz="4" w:space="0"/>
            </w:tcBorders>
            <w:noWrap w:val="0"/>
            <w:vAlign w:val="center"/>
          </w:tcPr>
          <w:p w14:paraId="15D5B294">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511" w:type="dxa"/>
            <w:gridSpan w:val="4"/>
            <w:tcBorders>
              <w:top w:val="single" w:color="auto" w:sz="4" w:space="0"/>
              <w:left w:val="single" w:color="auto" w:sz="4" w:space="0"/>
              <w:bottom w:val="single" w:color="auto" w:sz="4" w:space="0"/>
              <w:right w:val="single" w:color="auto" w:sz="4" w:space="0"/>
            </w:tcBorders>
            <w:noWrap w:val="0"/>
            <w:vAlign w:val="center"/>
          </w:tcPr>
          <w:p w14:paraId="06CD18C5">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40E78D3D">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2C082B3">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03AD3EC">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4697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trPr>
        <w:tc>
          <w:tcPr>
            <w:tcW w:w="2081" w:type="dxa"/>
            <w:gridSpan w:val="2"/>
            <w:tcBorders>
              <w:top w:val="single" w:color="auto" w:sz="4" w:space="0"/>
              <w:left w:val="single" w:color="auto" w:sz="4" w:space="0"/>
              <w:bottom w:val="single" w:color="auto" w:sz="4" w:space="0"/>
              <w:right w:val="single" w:color="auto" w:sz="4" w:space="0"/>
            </w:tcBorders>
            <w:noWrap w:val="0"/>
            <w:vAlign w:val="center"/>
          </w:tcPr>
          <w:p w14:paraId="52AAE352">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511" w:type="dxa"/>
            <w:gridSpan w:val="4"/>
            <w:tcBorders>
              <w:top w:val="single" w:color="auto" w:sz="4" w:space="0"/>
              <w:left w:val="single" w:color="auto" w:sz="4" w:space="0"/>
              <w:bottom w:val="single" w:color="auto" w:sz="4" w:space="0"/>
              <w:right w:val="single" w:color="auto" w:sz="4" w:space="0"/>
            </w:tcBorders>
            <w:noWrap w:val="0"/>
            <w:vAlign w:val="center"/>
          </w:tcPr>
          <w:p w14:paraId="3E25F11B">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659940DC">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C3FF1F3">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236CA9F">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4753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trPr>
        <w:tc>
          <w:tcPr>
            <w:tcW w:w="2081" w:type="dxa"/>
            <w:gridSpan w:val="2"/>
            <w:tcBorders>
              <w:top w:val="single" w:color="auto" w:sz="4" w:space="0"/>
              <w:left w:val="single" w:color="auto" w:sz="4" w:space="0"/>
              <w:bottom w:val="single" w:color="auto" w:sz="4" w:space="0"/>
              <w:right w:val="single" w:color="auto" w:sz="4" w:space="0"/>
            </w:tcBorders>
            <w:noWrap w:val="0"/>
            <w:vAlign w:val="center"/>
          </w:tcPr>
          <w:p w14:paraId="34B3E036">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511" w:type="dxa"/>
            <w:gridSpan w:val="4"/>
            <w:tcBorders>
              <w:top w:val="single" w:color="auto" w:sz="4" w:space="0"/>
              <w:left w:val="single" w:color="auto" w:sz="4" w:space="0"/>
              <w:bottom w:val="single" w:color="auto" w:sz="4" w:space="0"/>
              <w:right w:val="single" w:color="auto" w:sz="4" w:space="0"/>
            </w:tcBorders>
            <w:noWrap w:val="0"/>
            <w:vAlign w:val="center"/>
          </w:tcPr>
          <w:p w14:paraId="1999A2B8">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39911F83">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10D7433">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41C7F085">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66C2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854" w:type="dxa"/>
            <w:gridSpan w:val="11"/>
            <w:tcBorders>
              <w:top w:val="single" w:color="auto" w:sz="4" w:space="0"/>
              <w:left w:val="single" w:color="auto" w:sz="4" w:space="0"/>
              <w:bottom w:val="single" w:color="auto" w:sz="4" w:space="0"/>
              <w:right w:val="single" w:color="auto" w:sz="4" w:space="0"/>
            </w:tcBorders>
            <w:noWrap w:val="0"/>
            <w:vAlign w:val="center"/>
          </w:tcPr>
          <w:p w14:paraId="6F6650E6">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其他人员情况</w:t>
            </w:r>
          </w:p>
        </w:tc>
      </w:tr>
      <w:tr w14:paraId="14AC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2081" w:type="dxa"/>
            <w:gridSpan w:val="2"/>
            <w:tcBorders>
              <w:top w:val="single" w:color="auto" w:sz="4" w:space="0"/>
              <w:left w:val="single" w:color="auto" w:sz="4" w:space="0"/>
              <w:bottom w:val="single" w:color="auto" w:sz="4" w:space="0"/>
              <w:right w:val="single" w:color="auto" w:sz="4" w:space="0"/>
            </w:tcBorders>
            <w:noWrap w:val="0"/>
            <w:vAlign w:val="center"/>
          </w:tcPr>
          <w:p w14:paraId="2F859B01">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姓名</w:t>
            </w:r>
          </w:p>
        </w:tc>
        <w:tc>
          <w:tcPr>
            <w:tcW w:w="2511" w:type="dxa"/>
            <w:gridSpan w:val="4"/>
            <w:tcBorders>
              <w:top w:val="single" w:color="auto" w:sz="4" w:space="0"/>
              <w:left w:val="single" w:color="auto" w:sz="4" w:space="0"/>
              <w:bottom w:val="single" w:color="auto" w:sz="4" w:space="0"/>
              <w:right w:val="single" w:color="auto" w:sz="4" w:space="0"/>
            </w:tcBorders>
            <w:noWrap w:val="0"/>
            <w:vAlign w:val="center"/>
          </w:tcPr>
          <w:p w14:paraId="44A6ACB5">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学历</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5F28B098">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职称</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7C1458">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证书编号</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11E1CCF8">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从事该工作</w:t>
            </w:r>
          </w:p>
          <w:p w14:paraId="6643691B">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r>
              <w:rPr>
                <w:rFonts w:hint="eastAsia" w:ascii="宋体" w:hAnsi="宋体" w:eastAsia="宋体" w:cs="宋体"/>
                <w:kern w:val="2"/>
                <w:sz w:val="28"/>
                <w:szCs w:val="28"/>
              </w:rPr>
              <w:t>时间</w:t>
            </w:r>
          </w:p>
        </w:tc>
      </w:tr>
      <w:tr w14:paraId="629C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2081" w:type="dxa"/>
            <w:gridSpan w:val="2"/>
            <w:tcBorders>
              <w:top w:val="single" w:color="auto" w:sz="4" w:space="0"/>
              <w:left w:val="single" w:color="auto" w:sz="4" w:space="0"/>
              <w:bottom w:val="single" w:color="auto" w:sz="4" w:space="0"/>
              <w:right w:val="single" w:color="auto" w:sz="4" w:space="0"/>
            </w:tcBorders>
            <w:noWrap w:val="0"/>
            <w:vAlign w:val="center"/>
          </w:tcPr>
          <w:p w14:paraId="038D5E2E">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511" w:type="dxa"/>
            <w:gridSpan w:val="4"/>
            <w:tcBorders>
              <w:top w:val="single" w:color="auto" w:sz="4" w:space="0"/>
              <w:left w:val="single" w:color="auto" w:sz="4" w:space="0"/>
              <w:bottom w:val="single" w:color="auto" w:sz="4" w:space="0"/>
              <w:right w:val="single" w:color="auto" w:sz="4" w:space="0"/>
            </w:tcBorders>
            <w:noWrap w:val="0"/>
            <w:vAlign w:val="center"/>
          </w:tcPr>
          <w:p w14:paraId="3836DD46">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69E4ACE8">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260952F">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3A7F0E2C">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23C1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trPr>
        <w:tc>
          <w:tcPr>
            <w:tcW w:w="2081" w:type="dxa"/>
            <w:gridSpan w:val="2"/>
            <w:tcBorders>
              <w:top w:val="single" w:color="auto" w:sz="4" w:space="0"/>
              <w:left w:val="single" w:color="auto" w:sz="4" w:space="0"/>
              <w:bottom w:val="single" w:color="auto" w:sz="4" w:space="0"/>
              <w:right w:val="single" w:color="auto" w:sz="4" w:space="0"/>
            </w:tcBorders>
            <w:noWrap w:val="0"/>
            <w:vAlign w:val="center"/>
          </w:tcPr>
          <w:p w14:paraId="745008A2">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511" w:type="dxa"/>
            <w:gridSpan w:val="4"/>
            <w:tcBorders>
              <w:top w:val="single" w:color="auto" w:sz="4" w:space="0"/>
              <w:left w:val="single" w:color="auto" w:sz="4" w:space="0"/>
              <w:bottom w:val="single" w:color="auto" w:sz="4" w:space="0"/>
              <w:right w:val="single" w:color="auto" w:sz="4" w:space="0"/>
            </w:tcBorders>
            <w:noWrap w:val="0"/>
            <w:vAlign w:val="center"/>
          </w:tcPr>
          <w:p w14:paraId="636ED510">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4E8CA986">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0B98B601">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334A0455">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1161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trPr>
        <w:tc>
          <w:tcPr>
            <w:tcW w:w="2081" w:type="dxa"/>
            <w:gridSpan w:val="2"/>
            <w:tcBorders>
              <w:top w:val="single" w:color="auto" w:sz="4" w:space="0"/>
              <w:left w:val="single" w:color="auto" w:sz="4" w:space="0"/>
              <w:bottom w:val="single" w:color="auto" w:sz="4" w:space="0"/>
              <w:right w:val="single" w:color="auto" w:sz="4" w:space="0"/>
            </w:tcBorders>
            <w:noWrap w:val="0"/>
            <w:vAlign w:val="center"/>
          </w:tcPr>
          <w:p w14:paraId="591A3B8C">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511" w:type="dxa"/>
            <w:gridSpan w:val="4"/>
            <w:tcBorders>
              <w:top w:val="single" w:color="auto" w:sz="4" w:space="0"/>
              <w:left w:val="single" w:color="auto" w:sz="4" w:space="0"/>
              <w:bottom w:val="single" w:color="auto" w:sz="4" w:space="0"/>
              <w:right w:val="single" w:color="auto" w:sz="4" w:space="0"/>
            </w:tcBorders>
            <w:noWrap w:val="0"/>
            <w:vAlign w:val="center"/>
          </w:tcPr>
          <w:p w14:paraId="0775EA08">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74DE6E68">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02F7AC3F">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367964A1">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r w14:paraId="2710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trPr>
        <w:tc>
          <w:tcPr>
            <w:tcW w:w="2081" w:type="dxa"/>
            <w:gridSpan w:val="2"/>
            <w:tcBorders>
              <w:top w:val="single" w:color="auto" w:sz="4" w:space="0"/>
              <w:left w:val="single" w:color="auto" w:sz="4" w:space="0"/>
              <w:bottom w:val="single" w:color="auto" w:sz="4" w:space="0"/>
              <w:right w:val="single" w:color="auto" w:sz="4" w:space="0"/>
            </w:tcBorders>
            <w:noWrap w:val="0"/>
            <w:vAlign w:val="center"/>
          </w:tcPr>
          <w:p w14:paraId="47962DCF">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511" w:type="dxa"/>
            <w:gridSpan w:val="4"/>
            <w:tcBorders>
              <w:top w:val="single" w:color="auto" w:sz="4" w:space="0"/>
              <w:left w:val="single" w:color="auto" w:sz="4" w:space="0"/>
              <w:bottom w:val="single" w:color="auto" w:sz="4" w:space="0"/>
              <w:right w:val="single" w:color="auto" w:sz="4" w:space="0"/>
            </w:tcBorders>
            <w:noWrap w:val="0"/>
            <w:vAlign w:val="center"/>
          </w:tcPr>
          <w:p w14:paraId="38677142">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3E40809B">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89638E3">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1C18CDCC">
            <w:pPr>
              <w:keepNext w:val="0"/>
              <w:keepLines w:val="0"/>
              <w:suppressLineNumbers w:val="0"/>
              <w:spacing w:before="0" w:beforeAutospacing="0" w:after="0" w:afterAutospacing="0" w:line="460" w:lineRule="exact"/>
              <w:ind w:left="0" w:right="0" w:firstLine="0"/>
              <w:jc w:val="center"/>
              <w:rPr>
                <w:rFonts w:hint="eastAsia" w:ascii="宋体" w:hAnsi="宋体" w:eastAsia="宋体" w:cs="宋体"/>
                <w:kern w:val="2"/>
                <w:sz w:val="28"/>
                <w:szCs w:val="28"/>
              </w:rPr>
            </w:pPr>
          </w:p>
        </w:tc>
      </w:tr>
    </w:tbl>
    <w:p w14:paraId="7F95D1F1">
      <w:pPr>
        <w:pageBreakBefore w:val="0"/>
        <w:wordWrap/>
        <w:overflowPunct/>
        <w:topLinePunct w:val="0"/>
        <w:bidi w:val="0"/>
        <w:adjustRightInd w:val="0"/>
        <w:snapToGrid w:val="0"/>
        <w:spacing w:beforeAutospacing="0" w:afterAutospacing="0" w:line="312" w:lineRule="auto"/>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注：</w:t>
      </w:r>
      <w:r>
        <w:rPr>
          <w:rFonts w:hint="eastAsia" w:ascii="宋体" w:hAnsi="宋体" w:eastAsia="宋体" w:cs="宋体"/>
          <w:kern w:val="2"/>
          <w:sz w:val="28"/>
          <w:szCs w:val="28"/>
          <w:lang w:val="en-US" w:eastAsia="zh-CN"/>
        </w:rPr>
        <w:t>1.如提供专业技术工种人员、业绩等材料的，</w:t>
      </w:r>
      <w:r>
        <w:rPr>
          <w:rFonts w:hint="eastAsia" w:ascii="宋体" w:hAnsi="宋体" w:eastAsia="宋体" w:cs="宋体"/>
          <w:kern w:val="2"/>
          <w:sz w:val="28"/>
          <w:szCs w:val="28"/>
        </w:rPr>
        <w:t>表后须提供人员相关资质</w:t>
      </w:r>
      <w:r>
        <w:rPr>
          <w:rFonts w:hint="eastAsia" w:ascii="宋体" w:hAnsi="宋体" w:cs="宋体"/>
          <w:kern w:val="2"/>
          <w:sz w:val="28"/>
          <w:szCs w:val="28"/>
          <w:lang w:val="en-US" w:eastAsia="zh-CN"/>
        </w:rPr>
        <w:t>证明材料</w:t>
      </w:r>
      <w:r>
        <w:rPr>
          <w:rFonts w:hint="eastAsia" w:ascii="宋体" w:hAnsi="宋体" w:eastAsia="宋体" w:cs="宋体"/>
          <w:kern w:val="2"/>
          <w:sz w:val="28"/>
          <w:szCs w:val="28"/>
        </w:rPr>
        <w:t>、维修人员专业培训</w:t>
      </w:r>
      <w:r>
        <w:rPr>
          <w:rFonts w:hint="eastAsia" w:ascii="宋体" w:hAnsi="宋体" w:cs="宋体"/>
          <w:kern w:val="2"/>
          <w:sz w:val="28"/>
          <w:szCs w:val="28"/>
          <w:lang w:val="en-US" w:eastAsia="zh-CN"/>
        </w:rPr>
        <w:t>证明材料</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工作经历证明材料</w:t>
      </w:r>
      <w:r>
        <w:rPr>
          <w:rFonts w:hint="eastAsia" w:ascii="宋体" w:hAnsi="宋体" w:eastAsia="宋体" w:cs="宋体"/>
          <w:kern w:val="2"/>
          <w:sz w:val="28"/>
          <w:szCs w:val="28"/>
          <w:lang w:val="en-US" w:eastAsia="zh-CN"/>
        </w:rPr>
        <w:t>以及对应人员</w:t>
      </w:r>
      <w:r>
        <w:rPr>
          <w:rFonts w:hint="eastAsia" w:ascii="宋体" w:hAnsi="宋体" w:eastAsia="宋体" w:cs="宋体"/>
          <w:b/>
          <w:bCs w:val="0"/>
          <w:color w:val="000000"/>
          <w:kern w:val="2"/>
          <w:sz w:val="28"/>
          <w:szCs w:val="28"/>
          <w:lang w:val="en-US" w:eastAsia="zh-CN"/>
        </w:rPr>
        <w:t>投标人</w:t>
      </w:r>
      <w:r>
        <w:rPr>
          <w:rFonts w:hint="eastAsia" w:ascii="宋体" w:hAnsi="宋体" w:eastAsia="宋体" w:cs="宋体"/>
          <w:b/>
          <w:bCs w:val="0"/>
          <w:color w:val="000000"/>
          <w:kern w:val="2"/>
          <w:sz w:val="28"/>
          <w:szCs w:val="28"/>
        </w:rPr>
        <w:t>近半年中任意一个月份</w:t>
      </w:r>
      <w:r>
        <w:rPr>
          <w:rFonts w:hint="eastAsia" w:ascii="宋体" w:hAnsi="宋体" w:eastAsia="宋体" w:cs="宋体"/>
          <w:b/>
          <w:bCs w:val="0"/>
          <w:color w:val="000000"/>
          <w:kern w:val="2"/>
          <w:sz w:val="28"/>
          <w:szCs w:val="28"/>
          <w:lang w:eastAsia="zh-CN"/>
        </w:rPr>
        <w:t>（</w:t>
      </w:r>
      <w:r>
        <w:rPr>
          <w:rFonts w:hint="eastAsia" w:ascii="宋体" w:hAnsi="宋体" w:eastAsia="宋体" w:cs="宋体"/>
          <w:b/>
          <w:bCs w:val="0"/>
          <w:color w:val="000000"/>
          <w:kern w:val="2"/>
          <w:sz w:val="28"/>
          <w:szCs w:val="28"/>
        </w:rPr>
        <w:t>不含征集活动当月</w:t>
      </w:r>
      <w:r>
        <w:rPr>
          <w:rFonts w:hint="eastAsia" w:ascii="宋体" w:hAnsi="宋体" w:eastAsia="宋体" w:cs="宋体"/>
          <w:b/>
          <w:bCs w:val="0"/>
          <w:color w:val="000000"/>
          <w:kern w:val="2"/>
          <w:sz w:val="28"/>
          <w:szCs w:val="28"/>
          <w:lang w:eastAsia="zh-CN"/>
        </w:rPr>
        <w:t>）</w:t>
      </w:r>
      <w:r>
        <w:rPr>
          <w:rFonts w:hint="eastAsia" w:ascii="宋体" w:hAnsi="宋体" w:eastAsia="宋体" w:cs="宋体"/>
          <w:b/>
          <w:bCs w:val="0"/>
          <w:color w:val="000000"/>
          <w:kern w:val="2"/>
          <w:sz w:val="28"/>
          <w:szCs w:val="28"/>
        </w:rPr>
        <w:t>为其缴纳社保的证明材料</w:t>
      </w:r>
      <w:r>
        <w:rPr>
          <w:rFonts w:hint="eastAsia" w:ascii="宋体" w:hAnsi="宋体" w:eastAsia="宋体" w:cs="宋体"/>
          <w:b/>
          <w:bCs w:val="0"/>
          <w:color w:val="000000"/>
          <w:kern w:val="2"/>
          <w:sz w:val="28"/>
          <w:szCs w:val="28"/>
          <w:lang w:eastAsia="zh-CN"/>
        </w:rPr>
        <w:t>，</w:t>
      </w:r>
      <w:r>
        <w:rPr>
          <w:rFonts w:hint="eastAsia" w:ascii="宋体" w:hAnsi="宋体" w:eastAsia="宋体" w:cs="宋体"/>
          <w:kern w:val="2"/>
          <w:sz w:val="28"/>
          <w:szCs w:val="28"/>
          <w:lang w:val="en-US" w:eastAsia="zh-CN"/>
        </w:rPr>
        <w:t>否则不予认可</w:t>
      </w:r>
      <w:r>
        <w:rPr>
          <w:rFonts w:hint="eastAsia" w:ascii="宋体" w:hAnsi="宋体" w:eastAsia="宋体" w:cs="宋体"/>
          <w:kern w:val="2"/>
          <w:sz w:val="28"/>
          <w:szCs w:val="28"/>
        </w:rPr>
        <w:t>；</w:t>
      </w:r>
    </w:p>
    <w:p w14:paraId="643837D1">
      <w:pPr>
        <w:ind w:left="0" w:leftChars="0" w:firstLine="1120" w:firstLineChars="400"/>
        <w:outlineLvl w:val="9"/>
        <w:rPr>
          <w:rFonts w:hint="eastAsia" w:ascii="宋体" w:hAnsi="宋体" w:eastAsia="宋体" w:cs="宋体"/>
          <w:b w:val="0"/>
          <w:bCs w:val="0"/>
          <w:sz w:val="28"/>
          <w:szCs w:val="28"/>
          <w:lang w:val="en-US" w:eastAsia="zh-CN" w:bidi="ar-SA"/>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本表可由供应商根据实际情况自行扩展。</w:t>
      </w:r>
    </w:p>
    <w:p w14:paraId="2379AA70">
      <w:pPr>
        <w:ind w:left="0" w:leftChars="0" w:firstLine="0" w:firstLineChars="0"/>
        <w:outlineLvl w:val="9"/>
        <w:rPr>
          <w:rFonts w:hint="eastAsia" w:ascii="仿宋_GB2312" w:hAnsi="宋体" w:eastAsia="仿宋_GB2312"/>
          <w:sz w:val="28"/>
          <w:szCs w:val="28"/>
          <w:lang w:val="en-US" w:eastAsia="zh-CN"/>
        </w:rPr>
      </w:pPr>
    </w:p>
    <w:p w14:paraId="6F46A0EF">
      <w:pPr>
        <w:outlineLvl w:val="9"/>
        <w:rPr>
          <w:rFonts w:hint="eastAsia" w:ascii="仿宋_GB2312" w:hAnsi="宋体" w:eastAsia="仿宋_GB2312"/>
          <w:sz w:val="28"/>
          <w:szCs w:val="28"/>
          <w:lang w:val="en-US" w:eastAsia="zh-CN"/>
        </w:rPr>
      </w:pPr>
    </w:p>
    <w:p w14:paraId="3CEAC80F">
      <w:pPr>
        <w:ind w:left="0" w:leftChars="0" w:firstLine="0" w:firstLineChars="0"/>
        <w:outlineLvl w:val="9"/>
        <w:rPr>
          <w:rFonts w:hint="eastAsia" w:ascii="仿宋_GB2312" w:hAnsi="宋体" w:eastAsia="仿宋_GB2312"/>
          <w:sz w:val="28"/>
          <w:szCs w:val="28"/>
          <w:lang w:val="en-US" w:eastAsia="zh-CN"/>
        </w:rPr>
      </w:pPr>
    </w:p>
    <w:p w14:paraId="52B31A45">
      <w:pPr>
        <w:pStyle w:val="2"/>
        <w:rPr>
          <w:rFonts w:hint="eastAsia" w:ascii="宋体" w:hAnsi="宋体" w:eastAsia="宋体" w:cs="宋体"/>
          <w:b/>
          <w:bCs/>
          <w:sz w:val="28"/>
          <w:szCs w:val="28"/>
          <w:u w:val="single"/>
          <w:lang w:val="en-US" w:eastAsia="zh-CN" w:bidi="ar-SA"/>
        </w:rPr>
      </w:pPr>
      <w:r>
        <w:rPr>
          <w:rStyle w:val="49"/>
          <w:rFonts w:hint="eastAsia" w:ascii="黑体" w:hAnsi="黑体" w:eastAsia="黑体" w:cs="黑体"/>
          <w:sz w:val="44"/>
          <w:szCs w:val="44"/>
          <w:u w:val="none"/>
          <w:lang w:val="en-US" w:eastAsia="zh-CN"/>
        </w:rPr>
        <w:t>*</w:t>
      </w:r>
      <w:r>
        <w:rPr>
          <w:rFonts w:hint="eastAsia" w:ascii="黑体" w:hAnsi="黑体" w:eastAsia="黑体" w:cs="黑体"/>
          <w:b/>
          <w:bCs/>
          <w:sz w:val="44"/>
          <w:szCs w:val="44"/>
          <w:u w:val="none"/>
          <w:lang w:val="en-US" w:eastAsia="zh-CN" w:bidi="ar-SA"/>
        </w:rPr>
        <w:t>开标一览表</w:t>
      </w:r>
    </w:p>
    <w:p w14:paraId="42C7A0FC">
      <w:pPr>
        <w:ind w:left="0" w:leftChars="0" w:firstLine="0" w:firstLineChars="0"/>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bCs/>
          <w:color w:val="FF0000"/>
          <w:kern w:val="2"/>
          <w:sz w:val="28"/>
          <w:szCs w:val="28"/>
          <w:highlight w:val="yellow"/>
          <w:lang w:val="en-US" w:eastAsia="zh-CN" w:bidi="ar-SA"/>
        </w:rPr>
        <w:t>注意: 1.投标人在提交投标文件时，应按照投标工具的提示流程编制提交开标一览表。</w:t>
      </w:r>
    </w:p>
    <w:p w14:paraId="21AADB02">
      <w:pPr>
        <w:pageBreakBefore w:val="0"/>
        <w:wordWrap/>
        <w:overflowPunct/>
        <w:topLinePunct w:val="0"/>
        <w:bidi w:val="0"/>
        <w:adjustRightInd w:val="0"/>
        <w:snapToGrid w:val="0"/>
        <w:spacing w:beforeAutospacing="0" w:afterAutospacing="0" w:line="312" w:lineRule="auto"/>
        <w:ind w:left="0" w:right="0" w:firstLine="843" w:firstLineChars="300"/>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2.</w:t>
      </w:r>
      <w:r>
        <w:rPr>
          <w:rFonts w:hint="eastAsia" w:ascii="仿宋_GB2312" w:hAnsi="宋体" w:eastAsia="仿宋_GB2312" w:cs="Times New Roman"/>
          <w:b/>
          <w:bCs/>
          <w:color w:val="FF0000"/>
          <w:kern w:val="2"/>
          <w:sz w:val="28"/>
          <w:szCs w:val="28"/>
          <w:highlight w:val="yellow"/>
          <w:lang w:val="en-US" w:eastAsia="zh-CN" w:bidi="ar-SA"/>
        </w:rPr>
        <w:t>报价要求：开标一览表报价应与综合报价分项报价明细表16条单价之和价格一致。若开标一览表报价与综合报价分项报价明细表16条单价之和价格不一致，以开标一览表报价为准，在未超过最高限制单价的情况下修正综合报价分项报价明细表。</w:t>
      </w:r>
    </w:p>
    <w:p w14:paraId="482FBDFF">
      <w:pPr>
        <w:bidi w:val="0"/>
        <w:rPr>
          <w:rFonts w:hint="eastAsia"/>
          <w:lang w:val="en-US" w:eastAsia="zh-CN"/>
        </w:rPr>
      </w:pPr>
    </w:p>
    <w:p w14:paraId="7C62E827">
      <w:pPr>
        <w:bidi w:val="0"/>
        <w:rPr>
          <w:rFonts w:hint="eastAsia"/>
          <w:lang w:val="en-US" w:eastAsia="zh-CN"/>
        </w:rPr>
      </w:pPr>
    </w:p>
    <w:p w14:paraId="28A77FC1">
      <w:pPr>
        <w:bidi w:val="0"/>
        <w:rPr>
          <w:rFonts w:hint="eastAsia"/>
          <w:lang w:val="en-US" w:eastAsia="zh-CN"/>
        </w:rPr>
      </w:pPr>
    </w:p>
    <w:p w14:paraId="1B3E0123">
      <w:pPr>
        <w:bidi w:val="0"/>
        <w:rPr>
          <w:rFonts w:hint="eastAsia"/>
          <w:lang w:val="en-US" w:eastAsia="zh-CN"/>
        </w:rPr>
      </w:pPr>
    </w:p>
    <w:p w14:paraId="6A408802">
      <w:pPr>
        <w:bidi w:val="0"/>
        <w:rPr>
          <w:rFonts w:hint="eastAsia"/>
          <w:lang w:val="en-US" w:eastAsia="zh-CN"/>
        </w:rPr>
      </w:pPr>
    </w:p>
    <w:p w14:paraId="75BBC7DA">
      <w:pPr>
        <w:bidi w:val="0"/>
        <w:rPr>
          <w:rFonts w:hint="eastAsia"/>
          <w:lang w:val="en-US" w:eastAsia="zh-CN"/>
        </w:rPr>
      </w:pPr>
    </w:p>
    <w:p w14:paraId="3980F1C4">
      <w:pPr>
        <w:pStyle w:val="220"/>
        <w:rPr>
          <w:rFonts w:hint="eastAsia"/>
          <w:lang w:val="en-US" w:eastAsia="zh-CN"/>
        </w:rPr>
      </w:pPr>
    </w:p>
    <w:p w14:paraId="143A6CDF">
      <w:pPr>
        <w:rPr>
          <w:rFonts w:hint="eastAsia"/>
          <w:lang w:val="en-US" w:eastAsia="zh-CN"/>
        </w:rPr>
      </w:pPr>
    </w:p>
    <w:p w14:paraId="0B2A3B6B">
      <w:pPr>
        <w:pStyle w:val="220"/>
        <w:rPr>
          <w:rFonts w:hint="eastAsia"/>
          <w:lang w:val="en-US" w:eastAsia="zh-CN"/>
        </w:rPr>
      </w:pPr>
    </w:p>
    <w:p w14:paraId="3816767C">
      <w:pPr>
        <w:rPr>
          <w:rFonts w:hint="eastAsia"/>
          <w:lang w:val="en-US" w:eastAsia="zh-CN"/>
        </w:rPr>
      </w:pPr>
    </w:p>
    <w:p w14:paraId="3ED3E9A8">
      <w:pPr>
        <w:pStyle w:val="220"/>
        <w:rPr>
          <w:rFonts w:hint="eastAsia"/>
          <w:lang w:val="en-US" w:eastAsia="zh-CN"/>
        </w:rPr>
      </w:pPr>
    </w:p>
    <w:p w14:paraId="216D5642">
      <w:pPr>
        <w:rPr>
          <w:rFonts w:hint="eastAsia"/>
          <w:lang w:val="en-US" w:eastAsia="zh-CN"/>
        </w:rPr>
      </w:pPr>
    </w:p>
    <w:p w14:paraId="629FCA48">
      <w:pPr>
        <w:pStyle w:val="220"/>
        <w:rPr>
          <w:rFonts w:hint="eastAsia"/>
          <w:lang w:val="en-US" w:eastAsia="zh-CN"/>
        </w:rPr>
      </w:pPr>
    </w:p>
    <w:p w14:paraId="060A4B18">
      <w:pPr>
        <w:rPr>
          <w:rFonts w:hint="eastAsia"/>
          <w:lang w:val="en-US" w:eastAsia="zh-CN"/>
        </w:rPr>
      </w:pPr>
    </w:p>
    <w:p w14:paraId="53E24EA7">
      <w:pPr>
        <w:pStyle w:val="220"/>
        <w:rPr>
          <w:rFonts w:hint="eastAsia"/>
          <w:lang w:val="en-US" w:eastAsia="zh-CN"/>
        </w:rPr>
      </w:pPr>
    </w:p>
    <w:p w14:paraId="22DD8057">
      <w:pPr>
        <w:rPr>
          <w:rFonts w:hint="eastAsia"/>
          <w:lang w:val="en-US" w:eastAsia="zh-CN"/>
        </w:rPr>
      </w:pPr>
    </w:p>
    <w:p w14:paraId="790B7AF9">
      <w:pPr>
        <w:pStyle w:val="220"/>
        <w:rPr>
          <w:rFonts w:hint="eastAsia"/>
          <w:lang w:val="en-US" w:eastAsia="zh-CN"/>
        </w:rPr>
      </w:pPr>
    </w:p>
    <w:p w14:paraId="27869E5F">
      <w:pPr>
        <w:rPr>
          <w:rFonts w:hint="eastAsia"/>
          <w:lang w:val="en-US" w:eastAsia="zh-CN"/>
        </w:rPr>
      </w:pPr>
    </w:p>
    <w:p w14:paraId="61F54342">
      <w:pPr>
        <w:pStyle w:val="220"/>
        <w:rPr>
          <w:rFonts w:hint="eastAsia"/>
          <w:lang w:val="en-US" w:eastAsia="zh-CN"/>
        </w:rPr>
      </w:pPr>
    </w:p>
    <w:p w14:paraId="27706A92">
      <w:pPr>
        <w:rPr>
          <w:rFonts w:hint="eastAsia"/>
          <w:lang w:val="en-US" w:eastAsia="zh-CN"/>
        </w:rPr>
      </w:pPr>
    </w:p>
    <w:p w14:paraId="658798E1">
      <w:pPr>
        <w:bidi w:val="0"/>
        <w:rPr>
          <w:rFonts w:hint="eastAsia"/>
          <w:lang w:val="en-US" w:eastAsia="zh-CN"/>
        </w:rPr>
      </w:pPr>
    </w:p>
    <w:p w14:paraId="28D8A5AE">
      <w:pPr>
        <w:pStyle w:val="220"/>
        <w:rPr>
          <w:rFonts w:hint="eastAsia"/>
          <w:lang w:val="en-US" w:eastAsia="zh-CN"/>
        </w:rPr>
      </w:pPr>
    </w:p>
    <w:p w14:paraId="528E84F7">
      <w:pPr>
        <w:outlineLvl w:val="9"/>
        <w:rPr>
          <w:rFonts w:hint="eastAsia"/>
          <w:lang w:val="en-US" w:eastAsia="zh-CN"/>
        </w:rPr>
      </w:pPr>
    </w:p>
    <w:p w14:paraId="07C084C1">
      <w:pPr>
        <w:pStyle w:val="2"/>
        <w:ind w:firstLine="3534"/>
        <w:jc w:val="both"/>
        <w:rPr>
          <w:rFonts w:hint="eastAsia" w:ascii="宋体" w:hAnsi="宋体" w:eastAsia="宋体" w:cs="宋体"/>
          <w:color w:val="000000"/>
          <w:sz w:val="28"/>
          <w:szCs w:val="28"/>
        </w:rPr>
      </w:pPr>
      <w:r>
        <w:rPr>
          <w:rFonts w:hint="eastAsia" w:ascii="黑体" w:hAnsi="黑体" w:eastAsia="黑体" w:cs="黑体"/>
          <w:b/>
          <w:bCs/>
          <w:sz w:val="44"/>
          <w:szCs w:val="44"/>
          <w:u w:val="none"/>
          <w:lang w:val="en-US" w:eastAsia="zh-CN" w:bidi="ar-SA"/>
        </w:rPr>
        <w:t>* 投标函</w:t>
      </w:r>
    </w:p>
    <w:p w14:paraId="31C635B7">
      <w:pPr>
        <w:pageBreakBefore w:val="0"/>
        <w:spacing w:beforeAutospacing="0" w:afterAutospacing="0" w:line="312"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致：常州市金坛区政府采购中心   </w:t>
      </w:r>
    </w:p>
    <w:p w14:paraId="6ABB28AB">
      <w:pPr>
        <w:keepNext w:val="0"/>
        <w:keepLines w:val="0"/>
        <w:pageBreakBefore w:val="0"/>
        <w:widowControl w:val="0"/>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我单位收到贵单位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（项目编号）</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后，经详细研究，我们决定参加该项目采购活动。为此，我方郑重声明以下诸点，并负法律责任。</w:t>
      </w:r>
    </w:p>
    <w:p w14:paraId="33014506">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1.同意在本项目</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中规定的开标日起120天内遵守本投标文件中的承诺且在此期限期满之前均具有约束力。</w:t>
      </w:r>
    </w:p>
    <w:p w14:paraId="6C8CCA6D">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规定的全部投标文件，包括投标文件、开标一览表、资格审查材料等。</w:t>
      </w:r>
    </w:p>
    <w:p w14:paraId="6F326F84">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3.按</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要求提供和交付的货物和服务的投标报价详见开标一览表。</w:t>
      </w:r>
    </w:p>
    <w:p w14:paraId="50E44ADB">
      <w:pPr>
        <w:pageBreakBefore w:val="0"/>
        <w:spacing w:beforeAutospacing="0" w:afterAutospacing="0"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4.完全理解投标报价超过预算金额或最高限价时，投标无效。</w:t>
      </w:r>
    </w:p>
    <w:p w14:paraId="79969D18">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14:paraId="3C674221">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6.保证忠实地执行双方所签订的合同，并承担合同规定的责任和义务。</w:t>
      </w:r>
    </w:p>
    <w:p w14:paraId="15952455">
      <w:pPr>
        <w:pageBreakBefore w:val="0"/>
        <w:spacing w:beforeAutospacing="0" w:afterAutospacing="0" w:line="312"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完全理解</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中的各项商务和技术要求，若有偏差，已在投标文件商务条款偏离表中予以明确特别说明。</w:t>
      </w:r>
    </w:p>
    <w:p w14:paraId="01AB6404">
      <w:pPr>
        <w:pageBreakBefore w:val="0"/>
        <w:spacing w:beforeAutospacing="0" w:afterAutospacing="0"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7.完全理解贵方不一定接受最低价的投标或收到的任何投标。</w:t>
      </w:r>
    </w:p>
    <w:p w14:paraId="4E42C2E4">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8.愿意向贵方提供任何与本项投标有关的数据、情况和技术资料。若贵方需要，我方愿意提供我方</w:t>
      </w:r>
      <w:r>
        <w:rPr>
          <w:rFonts w:hint="eastAsia" w:ascii="宋体" w:hAnsi="宋体" w:cs="宋体"/>
          <w:sz w:val="28"/>
          <w:szCs w:val="28"/>
          <w:lang w:val="en-US" w:eastAsia="zh-CN"/>
        </w:rPr>
        <w:t>做出</w:t>
      </w:r>
      <w:r>
        <w:rPr>
          <w:rFonts w:hint="eastAsia" w:ascii="宋体" w:hAnsi="宋体" w:eastAsia="宋体" w:cs="宋体"/>
          <w:sz w:val="28"/>
          <w:szCs w:val="28"/>
          <w:lang w:val="en-US" w:eastAsia="zh-CN"/>
        </w:rPr>
        <w:t>的一切承诺的证明材料。</w:t>
      </w:r>
    </w:p>
    <w:p w14:paraId="5FB74B20">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9.我方已详细审核全部投标文件，包括投标文件修改书（如有的话）、参考资料及有关附件，确认无误。</w:t>
      </w:r>
    </w:p>
    <w:p w14:paraId="51294287">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10.采购人若需追加采购本项目</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所列货物及相关服务的，在不改变合同其他实质性条款的前提下，按相同或更优惠的折扣率保证供货。</w:t>
      </w:r>
    </w:p>
    <w:p w14:paraId="4C47EDFE">
      <w:pPr>
        <w:pageBreakBefore w:val="0"/>
        <w:spacing w:beforeAutospacing="0" w:afterAutospacing="0"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11.接受</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中《中标合同》的全部条款且无任何异议。</w:t>
      </w:r>
    </w:p>
    <w:p w14:paraId="3C785271">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严格遵守《中华人民共和国政府采购法》的有关规定，若有下列情形之一的，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F492CC">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（1）提供虚假材料谋取中标、成交的；</w:t>
      </w:r>
    </w:p>
    <w:p w14:paraId="7D707490">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（2）采取不正当手段诋毁、排挤其他供应商的；</w:t>
      </w:r>
    </w:p>
    <w:p w14:paraId="5DD96544">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（3）与采购人、其他供应商或者采购代理机构工作人员恶意串通的；</w:t>
      </w:r>
    </w:p>
    <w:p w14:paraId="54A7D25B">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（4）向采购人、采购代理机构工作人员行贿或者提供其他不正当利益的；</w:t>
      </w:r>
    </w:p>
    <w:p w14:paraId="3BB06924">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（5）未经采购代理机构同意，在采购过程中与采购人进行协商谈判的；</w:t>
      </w:r>
    </w:p>
    <w:p w14:paraId="0A9A1877">
      <w:pPr>
        <w:pageBreakBefore w:val="0"/>
        <w:spacing w:beforeAutospacing="0" w:afterAutospacing="0" w:line="312" w:lineRule="auto"/>
        <w:ind w:firstLine="560"/>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（6）拒绝有关部门监督检查或提供虚假情况的。</w:t>
      </w:r>
    </w:p>
    <w:p w14:paraId="1286E555">
      <w:pPr>
        <w:pageBreakBefore w:val="0"/>
        <w:spacing w:beforeAutospacing="0" w:afterAutospacing="0" w:line="312"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如果我方违反上述承诺，或承诺内容不属实，我方愿意承担一切不利的法律后果。</w:t>
      </w:r>
    </w:p>
    <w:p w14:paraId="6F86A388">
      <w:pPr>
        <w:keepNext w:val="0"/>
        <w:keepLines w:val="0"/>
        <w:pageBreakBefore w:val="0"/>
        <w:widowControl w:val="0"/>
        <w:spacing w:beforeAutospacing="0" w:afterAutospacing="0" w:line="312" w:lineRule="auto"/>
        <w:ind w:left="0"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与本投标有关的一切往来通讯请寄：</w:t>
      </w:r>
    </w:p>
    <w:p w14:paraId="512B6C67">
      <w:pPr>
        <w:pageBreakBefore w:val="0"/>
        <w:spacing w:beforeAutospacing="0" w:afterAutospacing="0" w:line="312"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地址：                        </w:t>
      </w:r>
    </w:p>
    <w:p w14:paraId="79347C43">
      <w:pPr>
        <w:pageBreakBefore w:val="0"/>
        <w:spacing w:beforeAutospacing="0" w:afterAutospacing="0" w:line="312"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邮编：                          </w:t>
      </w:r>
    </w:p>
    <w:p w14:paraId="3F95A412">
      <w:pPr>
        <w:pageBreakBefore w:val="0"/>
        <w:spacing w:beforeAutospacing="0" w:afterAutospacing="0" w:line="312"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电话：                        </w:t>
      </w:r>
    </w:p>
    <w:p w14:paraId="7068DEF1">
      <w:pPr>
        <w:pageBreakBefore w:val="0"/>
        <w:spacing w:beforeAutospacing="0" w:afterAutospacing="0" w:line="312"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传真：                        </w:t>
      </w:r>
    </w:p>
    <w:p w14:paraId="7AE86AC8">
      <w:pPr>
        <w:pageBreakBefore w:val="0"/>
        <w:spacing w:beforeAutospacing="0" w:afterAutospacing="0" w:line="312"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投标人代表姓名：                </w:t>
      </w:r>
    </w:p>
    <w:p w14:paraId="7FE4DF25">
      <w:pPr>
        <w:pageBreakBefore w:val="0"/>
        <w:spacing w:beforeAutospacing="0" w:afterAutospacing="0" w:line="312"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投标人代表联系电话（手机、座机）：                    </w:t>
      </w:r>
    </w:p>
    <w:p w14:paraId="579F6120">
      <w:pPr>
        <w:pageBreakBefore w:val="0"/>
        <w:spacing w:beforeAutospacing="0" w:afterAutospacing="0" w:line="312"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投标人代表电子邮箱</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w:t>
      </w:r>
    </w:p>
    <w:p w14:paraId="190D51A9">
      <w:pPr>
        <w:pageBreakBefore w:val="0"/>
        <w:spacing w:beforeAutospacing="0" w:afterAutospacing="0" w:line="312" w:lineRule="auto"/>
        <w:rPr>
          <w:rFonts w:hint="eastAsia" w:ascii="宋体" w:hAnsi="宋体" w:eastAsia="宋体" w:cs="宋体"/>
          <w:sz w:val="28"/>
          <w:szCs w:val="28"/>
          <w:lang w:val="en-US" w:eastAsia="zh-CN"/>
        </w:rPr>
      </w:pPr>
    </w:p>
    <w:p w14:paraId="616639E2">
      <w:pPr>
        <w:pageBreakBefore w:val="0"/>
        <w:spacing w:beforeAutospacing="0" w:afterAutospacing="0" w:line="312" w:lineRule="auto"/>
        <w:rPr>
          <w:rFonts w:hint="eastAsia" w:ascii="宋体" w:hAnsi="宋体" w:eastAsia="宋体" w:cs="宋体"/>
          <w:sz w:val="28"/>
          <w:szCs w:val="28"/>
          <w:lang w:val="en-US" w:eastAsia="zh-CN"/>
        </w:rPr>
      </w:pPr>
    </w:p>
    <w:p w14:paraId="3321EE3B">
      <w:pPr>
        <w:pageBreakBefore w:val="0"/>
        <w:spacing w:beforeAutospacing="0" w:afterAutospacing="0" w:line="312" w:lineRule="auto"/>
        <w:rPr>
          <w:rFonts w:hint="eastAsia" w:ascii="宋体" w:hAnsi="宋体" w:eastAsia="宋体" w:cs="宋体"/>
          <w:sz w:val="28"/>
          <w:szCs w:val="28"/>
          <w:lang w:val="en-US" w:eastAsia="zh-CN"/>
        </w:rPr>
      </w:pPr>
    </w:p>
    <w:p w14:paraId="4F117DA2">
      <w:pPr>
        <w:pageBreakBefore w:val="0"/>
        <w:spacing w:beforeAutospacing="0" w:afterAutospacing="0" w:line="312"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32335527">
      <w:pPr>
        <w:pageBreakBefore w:val="0"/>
        <w:spacing w:beforeAutospacing="0" w:afterAutospacing="0" w:line="312" w:lineRule="auto"/>
        <w:rPr>
          <w:rFonts w:hint="eastAsia" w:ascii="宋体" w:hAnsi="宋体" w:eastAsia="宋体" w:cs="宋体"/>
          <w:sz w:val="28"/>
          <w:szCs w:val="28"/>
          <w:lang w:val="en-US" w:eastAsia="zh-CN"/>
        </w:rPr>
      </w:pPr>
    </w:p>
    <w:p w14:paraId="3C6D2A62">
      <w:pPr>
        <w:pageBreakBefore w:val="0"/>
        <w:spacing w:beforeAutospacing="0" w:afterAutospacing="0" w:line="312"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日期： </w:t>
      </w:r>
    </w:p>
    <w:p w14:paraId="4C850514">
      <w:pPr>
        <w:pStyle w:val="37"/>
        <w:pageBreakBefore w:val="0"/>
        <w:widowControl w:val="0"/>
        <w:spacing w:before="0" w:beforeAutospacing="0" w:after="0" w:afterAutospacing="0" w:line="312" w:lineRule="auto"/>
        <w:ind w:firstLine="560"/>
        <w:jc w:val="both"/>
        <w:rPr>
          <w:rFonts w:hint="eastAsia" w:ascii="宋体" w:hAnsi="宋体" w:eastAsia="宋体" w:cs="宋体"/>
          <w:color w:val="000000"/>
          <w:sz w:val="28"/>
          <w:szCs w:val="28"/>
        </w:rPr>
      </w:pPr>
    </w:p>
    <w:p w14:paraId="1896EAFD">
      <w:pPr>
        <w:pStyle w:val="37"/>
        <w:keepNext w:val="0"/>
        <w:keepLines w:val="0"/>
        <w:pageBreakBefore w:val="0"/>
        <w:widowControl w:val="0"/>
        <w:spacing w:before="0" w:beforeAutospacing="0" w:after="0" w:afterAutospacing="0" w:line="360" w:lineRule="auto"/>
        <w:ind w:left="0" w:firstLine="0"/>
        <w:jc w:val="both"/>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注：</w:t>
      </w:r>
    </w:p>
    <w:p w14:paraId="0C9FF278">
      <w:pPr>
        <w:pStyle w:val="37"/>
        <w:keepNext w:val="0"/>
        <w:keepLines w:val="0"/>
        <w:pageBreakBefore w:val="0"/>
        <w:widowControl w:val="0"/>
        <w:spacing w:before="0" w:beforeAutospacing="0" w:after="0" w:afterAutospacing="0" w:line="360" w:lineRule="auto"/>
        <w:ind w:left="0" w:firstLine="562"/>
        <w:jc w:val="both"/>
        <w:rPr>
          <w:rFonts w:hint="eastAsia" w:ascii="仿宋_GB2312" w:hAnsi="宋体" w:eastAsia="仿宋_GB2312" w:cs="Times New Roman"/>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1.除可填报项目外，任何实质性修改将被视为非实质性响应投标，从而导致该投标被拒绝，作无效投标文件处理。</w:t>
      </w:r>
    </w:p>
    <w:p w14:paraId="5DF2AF14">
      <w:pPr>
        <w:pStyle w:val="2"/>
        <w:rPr>
          <w:rFonts w:hint="eastAsia" w:ascii="宋体" w:hAnsi="宋体" w:eastAsia="宋体" w:cs="宋体"/>
          <w:color w:val="000000"/>
          <w:sz w:val="28"/>
          <w:szCs w:val="28"/>
        </w:rPr>
      </w:pPr>
      <w:r>
        <w:rPr>
          <w:rFonts w:hint="eastAsia" w:ascii="楷体_GB2312" w:hAnsi="宋体" w:eastAsia="楷体_GB2312" w:cs="宋体"/>
          <w:b/>
          <w:bCs/>
          <w:sz w:val="44"/>
          <w:szCs w:val="44"/>
          <w:u w:val="single"/>
          <w:lang w:val="en-US" w:eastAsia="zh-CN" w:bidi="ar-SA"/>
        </w:rPr>
        <w:br w:type="page" w:clear="all"/>
      </w:r>
      <w:r>
        <w:rPr>
          <w:rFonts w:hint="eastAsia" w:ascii="黑体" w:hAnsi="黑体" w:eastAsia="黑体" w:cs="黑体"/>
          <w:b/>
          <w:bCs/>
          <w:sz w:val="44"/>
          <w:szCs w:val="44"/>
          <w:u w:val="none"/>
          <w:lang w:val="en-US" w:eastAsia="zh-CN" w:bidi="ar-SA"/>
        </w:rPr>
        <w:t>* 法定代表人授权委托书</w:t>
      </w:r>
    </w:p>
    <w:p w14:paraId="36C75B2B">
      <w:pPr>
        <w:keepNext w:val="0"/>
        <w:keepLines w:val="0"/>
        <w:pageBreakBefore w:val="0"/>
        <w:widowControl w:val="0"/>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本授权委托书声明：注册于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（投标人住址）的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（投标人名称）法定代表人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（法定代表人姓名、职务）代表本公司授权在下面签字或盖章的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（投标人代表姓名、职务）为本公司的合法代理人，就贵方组织的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w:t>
      </w:r>
      <w:r>
        <w:rPr>
          <w:rFonts w:hint="eastAsia" w:ascii="宋体" w:hAnsi="宋体" w:eastAsia="宋体" w:cs="宋体"/>
          <w:sz w:val="28"/>
          <w:szCs w:val="28"/>
          <w:lang w:val="en-US" w:eastAsia="zh-CN"/>
        </w:rPr>
        <w:t>项目名称），项目编号：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，以本公司名义处理一切与之有关的事务。</w:t>
      </w:r>
    </w:p>
    <w:p w14:paraId="61957F57">
      <w:pPr>
        <w:keepNext w:val="0"/>
        <w:keepLines w:val="0"/>
        <w:pageBreakBefore w:val="0"/>
        <w:widowControl w:val="0"/>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本授权书于</w:t>
      </w:r>
      <w:r>
        <w:rPr>
          <w:rFonts w:hint="eastAsia" w:ascii="宋体" w:hAnsi="宋体" w:eastAsia="宋体" w:cs="宋体"/>
          <w:sz w:val="28"/>
          <w:szCs w:val="28"/>
          <w:u w:val="single"/>
          <w:lang w:val="en-US" w:eastAsia="zh-CN"/>
        </w:rPr>
        <w:t xml:space="preserve">    年  月  日</w:t>
      </w:r>
      <w:r>
        <w:rPr>
          <w:rFonts w:hint="eastAsia" w:ascii="宋体" w:hAnsi="宋体" w:eastAsia="宋体" w:cs="宋体"/>
          <w:sz w:val="28"/>
          <w:szCs w:val="28"/>
          <w:lang w:val="en-US" w:eastAsia="zh-CN"/>
        </w:rPr>
        <w:t>签字或盖章生效，特此声明。</w:t>
      </w:r>
    </w:p>
    <w:p w14:paraId="2CC9972B">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法定代表人姓名（签字或盖章）：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020A2682">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6B131FAB">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6715FAEB">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身份证号码：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50C38159">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投标人代表姓名（签字或盖章）：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6D9B8968">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6AB681EA">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2B39DDDC">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身份证号码：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611B84DD">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投标人全称：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00752067">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投标人名称（电子签章）：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63E71DA">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投标人代表身份证</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130A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noWrap w:val="0"/>
            <w:vAlign w:val="center"/>
          </w:tcPr>
          <w:p w14:paraId="660D185B">
            <w:pPr>
              <w:pStyle w:val="37"/>
              <w:keepNext w:val="0"/>
              <w:keepLines w:val="0"/>
              <w:pageBreakBefore w:val="0"/>
              <w:suppressLineNumbers w:val="0"/>
              <w:spacing w:before="0" w:beforeAutospacing="0" w:after="0" w:afterAutospacing="0" w:line="312" w:lineRule="auto"/>
              <w:ind w:left="0" w:right="0" w:firstLine="1687"/>
              <w:jc w:val="both"/>
              <w:rPr>
                <w:rFonts w:hint="eastAsia" w:ascii="宋体" w:hAnsi="宋体" w:eastAsia="宋体" w:cs="宋体"/>
                <w:b/>
                <w:sz w:val="28"/>
                <w:szCs w:val="28"/>
              </w:rPr>
            </w:pPr>
            <w:r>
              <w:rPr>
                <w:rFonts w:hint="eastAsia" w:ascii="宋体" w:hAnsi="宋体" w:eastAsia="宋体" w:cs="宋体"/>
                <w:b/>
                <w:color w:val="000000"/>
                <w:sz w:val="28"/>
                <w:szCs w:val="28"/>
              </w:rPr>
              <w:t>身份证正面</w:t>
            </w:r>
          </w:p>
          <w:p w14:paraId="1140E0E9">
            <w:pPr>
              <w:pStyle w:val="37"/>
              <w:keepNext w:val="0"/>
              <w:keepLines w:val="0"/>
              <w:pageBreakBefore w:val="0"/>
              <w:suppressLineNumbers w:val="0"/>
              <w:spacing w:before="0" w:beforeAutospacing="0" w:after="0" w:afterAutospacing="0" w:line="312" w:lineRule="auto"/>
              <w:ind w:left="0" w:right="0"/>
              <w:jc w:val="both"/>
              <w:rPr>
                <w:rFonts w:hint="eastAsia" w:ascii="宋体" w:hAnsi="宋体" w:eastAsia="宋体" w:cs="宋体"/>
                <w:b/>
                <w:sz w:val="28"/>
                <w:szCs w:val="28"/>
              </w:rPr>
            </w:pPr>
          </w:p>
        </w:tc>
        <w:tc>
          <w:tcPr>
            <w:tcW w:w="4927" w:type="dxa"/>
            <w:tcBorders>
              <w:top w:val="single" w:color="auto" w:sz="4" w:space="0"/>
              <w:left w:val="nil"/>
              <w:bottom w:val="single" w:color="auto" w:sz="4" w:space="0"/>
              <w:right w:val="single" w:color="auto" w:sz="4" w:space="0"/>
            </w:tcBorders>
            <w:noWrap w:val="0"/>
            <w:vAlign w:val="top"/>
          </w:tcPr>
          <w:p w14:paraId="04000D42">
            <w:pPr>
              <w:pStyle w:val="37"/>
              <w:keepNext w:val="0"/>
              <w:keepLines w:val="0"/>
              <w:pageBreakBefore w:val="0"/>
              <w:suppressLineNumbers w:val="0"/>
              <w:spacing w:before="0" w:beforeAutospacing="0" w:after="0" w:afterAutospacing="0" w:line="312" w:lineRule="auto"/>
              <w:ind w:left="0" w:right="0" w:firstLine="2249"/>
              <w:jc w:val="both"/>
              <w:rPr>
                <w:rFonts w:hint="eastAsia" w:ascii="宋体" w:hAnsi="宋体" w:eastAsia="宋体" w:cs="宋体"/>
                <w:b/>
                <w:sz w:val="28"/>
                <w:szCs w:val="28"/>
              </w:rPr>
            </w:pPr>
            <w:r>
              <w:rPr>
                <w:rFonts w:hint="eastAsia" w:ascii="宋体" w:hAnsi="宋体" w:eastAsia="宋体" w:cs="宋体"/>
                <w:b/>
                <w:color w:val="000000"/>
                <w:sz w:val="28"/>
                <w:szCs w:val="28"/>
              </w:rPr>
              <w:t>身份证反面</w:t>
            </w:r>
          </w:p>
          <w:p w14:paraId="25462752">
            <w:pPr>
              <w:pStyle w:val="37"/>
              <w:keepNext w:val="0"/>
              <w:keepLines w:val="0"/>
              <w:pageBreakBefore w:val="0"/>
              <w:suppressLineNumbers w:val="0"/>
              <w:spacing w:before="0" w:beforeAutospacing="0" w:after="0" w:afterAutospacing="0" w:line="312" w:lineRule="auto"/>
              <w:ind w:left="0" w:right="0"/>
              <w:jc w:val="both"/>
              <w:rPr>
                <w:rFonts w:hint="eastAsia" w:ascii="宋体" w:hAnsi="宋体" w:eastAsia="宋体" w:cs="宋体"/>
                <w:b/>
                <w:sz w:val="28"/>
                <w:szCs w:val="28"/>
              </w:rPr>
            </w:pPr>
          </w:p>
        </w:tc>
      </w:tr>
    </w:tbl>
    <w:p w14:paraId="3939E886">
      <w:pPr>
        <w:pStyle w:val="37"/>
        <w:keepNext w:val="0"/>
        <w:keepLines w:val="0"/>
        <w:pageBreakBefore w:val="0"/>
        <w:widowControl w:val="0"/>
        <w:spacing w:before="0" w:beforeAutospacing="0" w:after="0" w:afterAutospacing="0" w:line="360" w:lineRule="auto"/>
        <w:ind w:left="0" w:firstLine="0"/>
        <w:jc w:val="both"/>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备注：</w:t>
      </w:r>
    </w:p>
    <w:p w14:paraId="52082C7D">
      <w:pPr>
        <w:pStyle w:val="37"/>
        <w:keepNext w:val="0"/>
        <w:keepLines w:val="0"/>
        <w:pageBreakBefore w:val="0"/>
        <w:widowControl w:val="0"/>
        <w:spacing w:before="0" w:beforeAutospacing="0" w:after="0" w:afterAutospacing="0" w:line="360" w:lineRule="auto"/>
        <w:ind w:left="0" w:firstLine="562"/>
        <w:jc w:val="both"/>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1.除可填报项目外，任何实质性修改将被视为非实质性响应，从而导致该投标被拒绝，作无效投标文件处理。</w:t>
      </w:r>
    </w:p>
    <w:p w14:paraId="55741D56">
      <w:pPr>
        <w:keepNext w:val="0"/>
        <w:keepLines w:val="0"/>
        <w:pageBreakBefore w:val="0"/>
        <w:widowControl w:val="0"/>
        <w:ind w:left="0" w:firstLine="562"/>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2.仅当</w:t>
      </w:r>
      <w:r>
        <w:rPr>
          <w:rFonts w:hint="eastAsia" w:ascii="宋体" w:hAnsi="宋体" w:cs="宋体"/>
          <w:b/>
          <w:bCs/>
          <w:color w:val="FF0000"/>
          <w:sz w:val="28"/>
          <w:szCs w:val="28"/>
          <w:highlight w:val="yellow"/>
          <w:lang w:val="en-US" w:eastAsia="zh-CN" w:bidi="ar-SA"/>
        </w:rPr>
        <w:t>征集文件</w:t>
      </w:r>
      <w:r>
        <w:rPr>
          <w:rFonts w:hint="eastAsia" w:ascii="宋体" w:hAnsi="宋体" w:eastAsia="宋体" w:cs="宋体"/>
          <w:b/>
          <w:bCs/>
          <w:color w:val="FF0000"/>
          <w:sz w:val="28"/>
          <w:szCs w:val="28"/>
          <w:highlight w:val="yellow"/>
          <w:lang w:val="en-US" w:eastAsia="zh-CN" w:bidi="ar-SA"/>
        </w:rPr>
        <w:t>注明允许分支机构响应的，则法定代表人处的签署人可为单位负责人。</w:t>
      </w:r>
      <w:r>
        <w:rPr>
          <w:rFonts w:hint="eastAsia" w:ascii="宋体" w:hAnsi="宋体" w:eastAsia="宋体" w:cs="宋体"/>
          <w:b/>
          <w:bCs/>
          <w:color w:val="FF0000"/>
          <w:sz w:val="28"/>
          <w:szCs w:val="28"/>
          <w:highlight w:val="yellow"/>
          <w:lang w:val="en-US" w:eastAsia="zh-CN" w:bidi="ar-SA"/>
        </w:rPr>
        <w:br w:type="page" w:clear="all"/>
      </w:r>
    </w:p>
    <w:p w14:paraId="4E838179">
      <w:pPr>
        <w:bidi w:val="0"/>
        <w:rPr>
          <w:rFonts w:hint="eastAsia"/>
          <w:lang w:val="en-US" w:eastAsia="zh-CN"/>
        </w:rPr>
      </w:pPr>
    </w:p>
    <w:p w14:paraId="56CB584A">
      <w:pPr>
        <w:pStyle w:val="2"/>
        <w:ind w:left="0" w:leftChars="0" w:firstLine="0" w:firstLineChars="0"/>
        <w:jc w:val="both"/>
        <w:rPr>
          <w:rFonts w:hint="eastAsia"/>
          <w:sz w:val="44"/>
          <w:szCs w:val="44"/>
          <w:lang w:val="en-US" w:eastAsia="zh-CN"/>
        </w:rPr>
      </w:pPr>
      <w:r>
        <w:rPr>
          <w:rFonts w:hint="eastAsia"/>
          <w:sz w:val="44"/>
          <w:szCs w:val="44"/>
          <w:lang w:val="en-US" w:eastAsia="zh-CN"/>
        </w:rPr>
        <w:t>* 法人或者其他组织的营业执照等证明文件</w:t>
      </w:r>
    </w:p>
    <w:p w14:paraId="113828A2">
      <w:pPr>
        <w:pageBreakBefore w:val="0"/>
        <w:spacing w:beforeAutospacing="0" w:afterAutospacing="0" w:line="312" w:lineRule="auto"/>
        <w:rPr>
          <w:rFonts w:hint="eastAsia" w:ascii="宋体" w:hAnsi="宋体" w:eastAsia="宋体" w:cs="宋体"/>
          <w:b/>
          <w:bCs/>
          <w:color w:val="FF0000"/>
          <w:sz w:val="28"/>
          <w:szCs w:val="28"/>
        </w:rPr>
      </w:pPr>
      <w:r>
        <w:rPr>
          <w:rFonts w:hint="eastAsia" w:ascii="宋体" w:hAnsi="宋体" w:cs="宋体"/>
          <w:lang w:bidi="ar"/>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D6C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trPr>
        <w:tc>
          <w:tcPr>
            <w:tcW w:w="9854" w:type="dxa"/>
            <w:tcBorders>
              <w:top w:val="single" w:color="auto" w:sz="4" w:space="0"/>
              <w:left w:val="single" w:color="auto" w:sz="4" w:space="0"/>
              <w:bottom w:val="single" w:color="auto" w:sz="4" w:space="0"/>
              <w:right w:val="single" w:color="auto" w:sz="4" w:space="0"/>
            </w:tcBorders>
            <w:noWrap w:val="0"/>
            <w:vAlign w:val="center"/>
          </w:tcPr>
          <w:p w14:paraId="0DFA7C44">
            <w:pPr>
              <w:keepNext w:val="0"/>
              <w:keepLines w:val="0"/>
              <w:pageBreakBefore w:val="0"/>
              <w:suppressLineNumbers w:val="0"/>
              <w:spacing w:before="0" w:beforeAutospacing="0" w:after="0" w:afterAutospacing="0" w:line="312" w:lineRule="auto"/>
              <w:ind w:left="0" w:right="0" w:firstLine="4498"/>
              <w:rPr>
                <w:rFonts w:hint="eastAsia" w:ascii="宋体" w:hAnsi="宋体" w:eastAsia="宋体" w:cs="宋体"/>
                <w:sz w:val="28"/>
                <w:szCs w:val="28"/>
              </w:rPr>
            </w:pPr>
          </w:p>
        </w:tc>
      </w:tr>
    </w:tbl>
    <w:p w14:paraId="05F57458">
      <w:pPr>
        <w:pageBreakBefore w:val="0"/>
        <w:spacing w:beforeAutospacing="0" w:afterAutospacing="0" w:line="312" w:lineRule="auto"/>
        <w:rPr>
          <w:rFonts w:hint="eastAsia" w:ascii="宋体" w:hAnsi="宋体" w:eastAsia="宋体" w:cs="宋体"/>
          <w:sz w:val="28"/>
          <w:szCs w:val="28"/>
        </w:rPr>
      </w:pPr>
    </w:p>
    <w:p w14:paraId="6461836C">
      <w:pPr>
        <w:pageBreakBefore w:val="0"/>
        <w:spacing w:beforeAutospacing="0" w:afterAutospacing="0" w:line="312" w:lineRule="auto"/>
        <w:rPr>
          <w:rFonts w:hint="eastAsia" w:ascii="宋体" w:hAnsi="宋体" w:eastAsia="宋体" w:cs="宋体"/>
          <w:b/>
          <w:color w:val="000000"/>
          <w:sz w:val="28"/>
          <w:szCs w:val="28"/>
          <w:lang w:bidi="ar"/>
        </w:rPr>
      </w:pPr>
    </w:p>
    <w:p w14:paraId="6EFBA126">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p>
    <w:p w14:paraId="5991C23D">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p>
    <w:p w14:paraId="102543B8">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1393EAEB">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p>
    <w:p w14:paraId="2615AA46">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日期： </w:t>
      </w:r>
    </w:p>
    <w:p w14:paraId="5808E200">
      <w:pPr>
        <w:pageBreakBefore w:val="0"/>
        <w:spacing w:beforeAutospacing="0" w:afterAutospacing="0" w:line="312" w:lineRule="auto"/>
        <w:outlineLvl w:val="9"/>
        <w:rPr>
          <w:rFonts w:hint="eastAsia" w:ascii="宋体" w:hAnsi="宋体" w:eastAsia="宋体" w:cs="宋体"/>
          <w:sz w:val="28"/>
          <w:szCs w:val="28"/>
        </w:rPr>
      </w:pPr>
    </w:p>
    <w:p w14:paraId="21DADCB7">
      <w:pPr>
        <w:pageBreakBefore w:val="0"/>
        <w:spacing w:beforeAutospacing="0" w:afterAutospacing="0" w:line="312" w:lineRule="auto"/>
        <w:ind w:firstLine="1120"/>
        <w:outlineLvl w:val="9"/>
        <w:rPr>
          <w:rFonts w:hint="eastAsia" w:ascii="仿宋_GB2312" w:hAnsi="宋体" w:eastAsia="仿宋_GB2312"/>
          <w:sz w:val="28"/>
          <w:szCs w:val="28"/>
          <w:lang w:val="en-US" w:eastAsia="zh-CN"/>
        </w:rPr>
      </w:pPr>
    </w:p>
    <w:p w14:paraId="3B6B7C15">
      <w:pPr>
        <w:pStyle w:val="2"/>
        <w:bidi w:val="0"/>
        <w:ind w:firstLineChars="200"/>
        <w:rPr>
          <w:rFonts w:hint="eastAsia" w:ascii="Times New Roman" w:hAnsi="Times New Roman" w:cs="Times New Roman"/>
          <w:b/>
          <w:bCs/>
          <w:kern w:val="2"/>
          <w:lang w:val="en-US" w:eastAsia="zh-CN"/>
        </w:rPr>
      </w:pPr>
      <w:r>
        <w:rPr>
          <w:rFonts w:hint="eastAsia" w:ascii="宋体" w:hAnsi="宋体" w:eastAsia="宋体" w:cs="宋体"/>
          <w:b/>
          <w:bCs/>
          <w:color w:val="FF0000"/>
          <w:sz w:val="28"/>
          <w:szCs w:val="28"/>
          <w:highlight w:val="yellow"/>
          <w:lang w:val="en-US" w:eastAsia="zh-CN" w:bidi="ar-SA"/>
        </w:rPr>
        <w:br w:type="page" w:clear="all"/>
      </w:r>
      <w:r>
        <w:rPr>
          <w:rFonts w:hint="eastAsia" w:ascii="黑体" w:hAnsi="黑体" w:eastAsia="黑体" w:cs="黑体"/>
          <w:b/>
          <w:bCs/>
          <w:kern w:val="2"/>
          <w:sz w:val="44"/>
          <w:szCs w:val="44"/>
          <w:lang w:val="en-US" w:eastAsia="zh-CN"/>
        </w:rPr>
        <w:t>*</w:t>
      </w:r>
      <w:r>
        <w:rPr>
          <w:rFonts w:hint="eastAsia" w:ascii="黑体" w:hAnsi="黑体" w:cs="黑体"/>
          <w:b/>
          <w:bCs/>
          <w:kern w:val="2"/>
          <w:sz w:val="44"/>
          <w:szCs w:val="44"/>
          <w:lang w:val="en-US" w:eastAsia="zh-CN"/>
        </w:rPr>
        <w:t>综合报价</w:t>
      </w:r>
      <w:r>
        <w:rPr>
          <w:rFonts w:hint="eastAsia" w:ascii="黑体" w:hAnsi="黑体" w:eastAsia="黑体" w:cs="黑体"/>
          <w:b/>
          <w:bCs/>
          <w:kern w:val="2"/>
          <w:sz w:val="44"/>
          <w:szCs w:val="44"/>
          <w:lang w:val="en-US" w:eastAsia="zh-CN"/>
        </w:rPr>
        <w:t>分项报价明细表</w:t>
      </w:r>
    </w:p>
    <w:tbl>
      <w:tblPr>
        <w:tblStyle w:val="39"/>
        <w:tblpPr w:leftFromText="180" w:rightFromText="180" w:vertAnchor="text" w:horzAnchor="page" w:tblpX="1107" w:tblpY="393"/>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
        <w:gridCol w:w="1280"/>
        <w:gridCol w:w="3136"/>
        <w:gridCol w:w="1125"/>
        <w:gridCol w:w="1815"/>
        <w:gridCol w:w="1665"/>
      </w:tblGrid>
      <w:tr w14:paraId="4EF3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DBFA1F">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lang w:val="en-US" w:eastAsia="zh-CN"/>
              </w:rPr>
            </w:pPr>
            <w:r>
              <w:rPr>
                <w:rFonts w:hint="eastAsia" w:ascii="宋体" w:hAnsi="宋体" w:eastAsia="宋体" w:cs="宋体"/>
                <w:bCs/>
                <w:kern w:val="2"/>
                <w:sz w:val="24"/>
                <w:lang w:val="en-US" w:eastAsia="zh-CN"/>
              </w:rPr>
              <w:t>序号</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0862B9">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eastAsia="宋体" w:cs="宋体"/>
                <w:bCs/>
                <w:kern w:val="2"/>
                <w:sz w:val="24"/>
              </w:rPr>
              <w:t>名称</w:t>
            </w:r>
          </w:p>
        </w:tc>
        <w:tc>
          <w:tcPr>
            <w:tcW w:w="3136" w:type="dxa"/>
            <w:tcBorders>
              <w:top w:val="single" w:color="auto" w:sz="4" w:space="0"/>
              <w:left w:val="nil"/>
              <w:bottom w:val="single" w:color="auto" w:sz="4" w:space="0"/>
              <w:right w:val="single" w:color="auto" w:sz="4" w:space="0"/>
            </w:tcBorders>
            <w:vAlign w:val="center"/>
          </w:tcPr>
          <w:p w14:paraId="24AC7D8D">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eastAsia="宋体" w:cs="宋体"/>
                <w:bCs/>
                <w:kern w:val="2"/>
                <w:sz w:val="24"/>
              </w:rPr>
              <w:t>参考品牌</w:t>
            </w:r>
          </w:p>
        </w:tc>
        <w:tc>
          <w:tcPr>
            <w:tcW w:w="1125" w:type="dxa"/>
            <w:tcBorders>
              <w:top w:val="single" w:color="auto" w:sz="4" w:space="0"/>
              <w:left w:val="nil"/>
              <w:bottom w:val="single" w:color="auto" w:sz="4" w:space="0"/>
              <w:right w:val="single" w:color="auto" w:sz="4" w:space="0"/>
            </w:tcBorders>
            <w:vAlign w:val="center"/>
          </w:tcPr>
          <w:p w14:paraId="07049CB2">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cs="宋体"/>
                <w:bCs/>
                <w:kern w:val="2"/>
                <w:sz w:val="24"/>
                <w:lang w:val="en-US" w:eastAsia="zh-CN"/>
              </w:rPr>
              <w:t>数量/</w:t>
            </w:r>
            <w:r>
              <w:rPr>
                <w:rFonts w:hint="eastAsia" w:ascii="宋体" w:hAnsi="宋体" w:eastAsia="宋体" w:cs="宋体"/>
                <w:bCs/>
                <w:kern w:val="2"/>
                <w:sz w:val="24"/>
              </w:rPr>
              <w:t>单位</w:t>
            </w:r>
          </w:p>
        </w:tc>
        <w:tc>
          <w:tcPr>
            <w:tcW w:w="1815" w:type="dxa"/>
            <w:tcBorders>
              <w:top w:val="single" w:color="auto" w:sz="4" w:space="0"/>
              <w:left w:val="nil"/>
              <w:bottom w:val="single" w:color="auto" w:sz="4" w:space="0"/>
              <w:right w:val="single" w:color="auto" w:sz="4" w:space="0"/>
            </w:tcBorders>
            <w:vAlign w:val="center"/>
          </w:tcPr>
          <w:p w14:paraId="02A01E8A">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eastAsia="宋体" w:cs="宋体"/>
                <w:bCs/>
                <w:kern w:val="2"/>
                <w:sz w:val="24"/>
              </w:rPr>
              <w:t>单</w:t>
            </w:r>
            <w:r>
              <w:rPr>
                <w:rFonts w:hint="eastAsia" w:ascii="宋体" w:hAnsi="宋体" w:eastAsia="宋体" w:cs="宋体"/>
                <w:bCs/>
                <w:kern w:val="2"/>
                <w:sz w:val="24"/>
                <w:lang w:val="en-US" w:eastAsia="zh-CN"/>
              </w:rPr>
              <w:t xml:space="preserve">  </w:t>
            </w:r>
            <w:r>
              <w:rPr>
                <w:rFonts w:hint="eastAsia" w:ascii="宋体" w:hAnsi="宋体" w:eastAsia="宋体" w:cs="宋体"/>
                <w:bCs/>
                <w:kern w:val="2"/>
                <w:sz w:val="24"/>
              </w:rPr>
              <w:t>价</w:t>
            </w:r>
          </w:p>
          <w:p w14:paraId="784F04D5">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r>
              <w:rPr>
                <w:rFonts w:hint="eastAsia" w:ascii="宋体" w:hAnsi="宋体" w:eastAsia="宋体" w:cs="宋体"/>
                <w:bCs/>
                <w:kern w:val="2"/>
                <w:sz w:val="24"/>
              </w:rPr>
              <w:t>（元）</w:t>
            </w:r>
          </w:p>
        </w:tc>
        <w:tc>
          <w:tcPr>
            <w:tcW w:w="1665" w:type="dxa"/>
            <w:tcBorders>
              <w:top w:val="single" w:color="auto" w:sz="4" w:space="0"/>
              <w:left w:val="nil"/>
              <w:bottom w:val="single" w:color="auto" w:sz="4" w:space="0"/>
              <w:right w:val="single" w:color="auto" w:sz="4" w:space="0"/>
            </w:tcBorders>
            <w:vAlign w:val="center"/>
          </w:tcPr>
          <w:p w14:paraId="06EBDEB0">
            <w:pPr>
              <w:keepNext w:val="0"/>
              <w:keepLines w:val="0"/>
              <w:suppressLineNumbers w:val="0"/>
              <w:spacing w:before="0" w:beforeAutospacing="0" w:after="0" w:afterAutospacing="0" w:line="400" w:lineRule="exact"/>
              <w:ind w:left="0" w:right="0" w:firstLine="0"/>
              <w:jc w:val="center"/>
              <w:rPr>
                <w:rFonts w:hint="default" w:ascii="宋体" w:hAnsi="宋体" w:eastAsia="宋体" w:cs="宋体"/>
                <w:bCs/>
                <w:kern w:val="2"/>
                <w:sz w:val="24"/>
                <w:lang w:val="en-US" w:eastAsia="zh-CN"/>
              </w:rPr>
            </w:pPr>
            <w:r>
              <w:rPr>
                <w:rFonts w:hint="eastAsia" w:ascii="宋体" w:hAnsi="宋体" w:cs="宋体"/>
                <w:bCs/>
                <w:kern w:val="2"/>
                <w:sz w:val="24"/>
                <w:lang w:val="en-US" w:eastAsia="zh-CN"/>
              </w:rPr>
              <w:t>供应商品牌</w:t>
            </w:r>
          </w:p>
        </w:tc>
      </w:tr>
      <w:tr w14:paraId="0C2F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F53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rPr>
              <w:t>1</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91E3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eastAsia="zh-CN"/>
              </w:rPr>
            </w:pPr>
            <w:r>
              <w:rPr>
                <w:rFonts w:hint="eastAsia" w:ascii="宋体" w:hAnsi="宋体" w:eastAsia="宋体" w:cs="宋体"/>
                <w:bCs/>
                <w:sz w:val="24"/>
              </w:rPr>
              <w:t>机油</w:t>
            </w:r>
            <w:r>
              <w:rPr>
                <w:rFonts w:hint="eastAsia" w:ascii="宋体" w:hAnsi="宋体" w:eastAsia="宋体" w:cs="宋体"/>
                <w:bCs/>
                <w:sz w:val="24"/>
                <w:lang w:eastAsia="zh-CN"/>
              </w:rPr>
              <w:t>（</w:t>
            </w:r>
            <w:r>
              <w:rPr>
                <w:rFonts w:hint="eastAsia" w:ascii="宋体" w:hAnsi="宋体" w:eastAsia="宋体" w:cs="宋体"/>
                <w:bCs/>
                <w:sz w:val="24"/>
                <w:lang w:val="en-US" w:eastAsia="zh-CN"/>
              </w:rPr>
              <w:t>半合成</w:t>
            </w:r>
            <w:r>
              <w:rPr>
                <w:rFonts w:hint="eastAsia" w:ascii="宋体" w:hAnsi="宋体" w:eastAsia="宋体" w:cs="宋体"/>
                <w:bCs/>
                <w:sz w:val="24"/>
                <w:lang w:eastAsia="zh-CN"/>
              </w:rPr>
              <w:t>）</w:t>
            </w:r>
          </w:p>
        </w:tc>
        <w:tc>
          <w:tcPr>
            <w:tcW w:w="3136" w:type="dxa"/>
            <w:tcBorders>
              <w:top w:val="single" w:color="auto" w:sz="4" w:space="0"/>
              <w:left w:val="nil"/>
              <w:bottom w:val="single" w:color="auto" w:sz="4" w:space="0"/>
              <w:right w:val="single" w:color="auto" w:sz="4" w:space="0"/>
            </w:tcBorders>
            <w:vAlign w:val="center"/>
          </w:tcPr>
          <w:p w14:paraId="15D869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壳牌、</w:t>
            </w:r>
            <w:r>
              <w:rPr>
                <w:rFonts w:hint="eastAsia" w:ascii="宋体" w:hAnsi="宋体" w:eastAsia="宋体" w:cs="宋体"/>
                <w:bCs/>
                <w:sz w:val="24"/>
                <w:lang w:val="en-US" w:eastAsia="zh-CN"/>
              </w:rPr>
              <w:t>嘉实多、美孚、SK、大众等</w:t>
            </w:r>
          </w:p>
        </w:tc>
        <w:tc>
          <w:tcPr>
            <w:tcW w:w="1125" w:type="dxa"/>
            <w:tcBorders>
              <w:top w:val="single" w:color="auto" w:sz="4" w:space="0"/>
              <w:left w:val="nil"/>
              <w:bottom w:val="single" w:color="auto" w:sz="4" w:space="0"/>
              <w:right w:val="single" w:color="auto" w:sz="4" w:space="0"/>
            </w:tcBorders>
            <w:vAlign w:val="center"/>
          </w:tcPr>
          <w:p w14:paraId="5486F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6618BE99">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0074A5BB">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56E9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ED1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2</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963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rPr>
              <w:t>机油</w:t>
            </w:r>
            <w:r>
              <w:rPr>
                <w:rFonts w:hint="eastAsia" w:ascii="宋体" w:hAnsi="宋体" w:eastAsia="宋体" w:cs="宋体"/>
                <w:bCs/>
                <w:sz w:val="24"/>
                <w:lang w:eastAsia="zh-CN"/>
              </w:rPr>
              <w:t>（</w:t>
            </w:r>
            <w:r>
              <w:rPr>
                <w:rFonts w:hint="eastAsia" w:ascii="宋体" w:hAnsi="宋体" w:eastAsia="宋体" w:cs="宋体"/>
                <w:bCs/>
                <w:sz w:val="24"/>
                <w:lang w:val="en-US" w:eastAsia="zh-CN"/>
              </w:rPr>
              <w:t>全合成</w:t>
            </w:r>
            <w:r>
              <w:rPr>
                <w:rFonts w:hint="eastAsia" w:ascii="宋体" w:hAnsi="宋体" w:eastAsia="宋体" w:cs="宋体"/>
                <w:bCs/>
                <w:sz w:val="24"/>
                <w:lang w:eastAsia="zh-CN"/>
              </w:rPr>
              <w:t>）</w:t>
            </w:r>
          </w:p>
        </w:tc>
        <w:tc>
          <w:tcPr>
            <w:tcW w:w="3136" w:type="dxa"/>
            <w:tcBorders>
              <w:top w:val="single" w:color="auto" w:sz="4" w:space="0"/>
              <w:left w:val="nil"/>
              <w:bottom w:val="single" w:color="auto" w:sz="4" w:space="0"/>
              <w:right w:val="single" w:color="auto" w:sz="4" w:space="0"/>
            </w:tcBorders>
            <w:vAlign w:val="center"/>
          </w:tcPr>
          <w:p w14:paraId="552756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壳牌、</w:t>
            </w:r>
            <w:r>
              <w:rPr>
                <w:rFonts w:hint="eastAsia" w:ascii="宋体" w:hAnsi="宋体" w:eastAsia="宋体" w:cs="宋体"/>
                <w:bCs/>
                <w:sz w:val="24"/>
                <w:lang w:val="en-US" w:eastAsia="zh-CN"/>
              </w:rPr>
              <w:t>嘉实多、美孚、SK、大众等</w:t>
            </w:r>
          </w:p>
        </w:tc>
        <w:tc>
          <w:tcPr>
            <w:tcW w:w="1125" w:type="dxa"/>
            <w:tcBorders>
              <w:top w:val="single" w:color="auto" w:sz="4" w:space="0"/>
              <w:left w:val="nil"/>
              <w:bottom w:val="single" w:color="auto" w:sz="4" w:space="0"/>
              <w:right w:val="single" w:color="auto" w:sz="4" w:space="0"/>
            </w:tcBorders>
            <w:vAlign w:val="center"/>
          </w:tcPr>
          <w:p w14:paraId="6CC35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7E21FDC8">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662AD73E">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66DB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EC9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3</w:t>
            </w:r>
          </w:p>
        </w:tc>
        <w:tc>
          <w:tcPr>
            <w:tcW w:w="12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909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rPr>
              <w:t>机滤</w:t>
            </w:r>
          </w:p>
        </w:tc>
        <w:tc>
          <w:tcPr>
            <w:tcW w:w="3136" w:type="dxa"/>
            <w:tcBorders>
              <w:top w:val="single" w:color="auto" w:sz="4" w:space="0"/>
              <w:left w:val="nil"/>
              <w:bottom w:val="single" w:color="auto" w:sz="4" w:space="0"/>
              <w:right w:val="single" w:color="auto" w:sz="4" w:space="0"/>
            </w:tcBorders>
            <w:shd w:val="clear" w:color="auto" w:fill="auto"/>
            <w:vAlign w:val="center"/>
          </w:tcPr>
          <w:p w14:paraId="72110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曼牌、马勒、索菲玛、洛克马丁、质顶</w:t>
            </w:r>
            <w:r>
              <w:rPr>
                <w:rFonts w:hint="eastAsia" w:ascii="宋体" w:hAnsi="宋体" w:eastAsia="宋体" w:cs="宋体"/>
                <w:bCs/>
                <w:sz w:val="24"/>
                <w:lang w:val="en-US" w:eastAsia="zh-CN"/>
              </w:rPr>
              <w:t>、大众等</w:t>
            </w:r>
          </w:p>
        </w:tc>
        <w:tc>
          <w:tcPr>
            <w:tcW w:w="1125" w:type="dxa"/>
            <w:tcBorders>
              <w:top w:val="single" w:color="auto" w:sz="4" w:space="0"/>
              <w:left w:val="nil"/>
              <w:bottom w:val="single" w:color="auto" w:sz="4" w:space="0"/>
              <w:right w:val="single" w:color="auto" w:sz="4" w:space="0"/>
            </w:tcBorders>
            <w:shd w:val="clear" w:color="auto" w:fill="auto"/>
            <w:vAlign w:val="center"/>
          </w:tcPr>
          <w:p w14:paraId="7AB420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1/</w:t>
            </w:r>
            <w:r>
              <w:rPr>
                <w:rFonts w:hint="eastAsia" w:ascii="宋体" w:hAnsi="宋体" w:eastAsia="宋体" w:cs="宋体"/>
                <w:bCs/>
                <w:kern w:val="2"/>
                <w:sz w:val="24"/>
                <w:szCs w:val="24"/>
                <w:lang w:val="en-US" w:eastAsia="zh-CN" w:bidi="ar-SA"/>
              </w:rPr>
              <w:t>支</w:t>
            </w:r>
          </w:p>
        </w:tc>
        <w:tc>
          <w:tcPr>
            <w:tcW w:w="1815" w:type="dxa"/>
            <w:tcBorders>
              <w:top w:val="single" w:color="auto" w:sz="4" w:space="0"/>
              <w:left w:val="nil"/>
              <w:bottom w:val="single" w:color="auto" w:sz="4" w:space="0"/>
              <w:right w:val="single" w:color="auto" w:sz="4" w:space="0"/>
            </w:tcBorders>
            <w:shd w:val="clear" w:color="auto" w:fill="auto"/>
            <w:vAlign w:val="center"/>
          </w:tcPr>
          <w:p w14:paraId="46FEC210">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szCs w:val="24"/>
                <w:lang w:val="en-US" w:eastAsia="zh-CN" w:bidi="ar-SA"/>
              </w:rPr>
            </w:pPr>
          </w:p>
        </w:tc>
        <w:tc>
          <w:tcPr>
            <w:tcW w:w="1665" w:type="dxa"/>
            <w:tcBorders>
              <w:top w:val="single" w:color="auto" w:sz="4" w:space="0"/>
              <w:left w:val="nil"/>
              <w:bottom w:val="single" w:color="auto" w:sz="4" w:space="0"/>
              <w:right w:val="single" w:color="auto" w:sz="4" w:space="0"/>
            </w:tcBorders>
            <w:vAlign w:val="center"/>
          </w:tcPr>
          <w:p w14:paraId="5C231F54">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0F30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723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4</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0B23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制动油</w:t>
            </w:r>
          </w:p>
        </w:tc>
        <w:tc>
          <w:tcPr>
            <w:tcW w:w="3136" w:type="dxa"/>
            <w:tcBorders>
              <w:top w:val="single" w:color="auto" w:sz="4" w:space="0"/>
              <w:left w:val="nil"/>
              <w:bottom w:val="single" w:color="auto" w:sz="4" w:space="0"/>
              <w:right w:val="single" w:color="auto" w:sz="4" w:space="0"/>
            </w:tcBorders>
            <w:vAlign w:val="center"/>
          </w:tcPr>
          <w:p w14:paraId="0AC0B7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博士、</w:t>
            </w:r>
            <w:r>
              <w:rPr>
                <w:rFonts w:hint="eastAsia" w:ascii="宋体" w:hAnsi="宋体" w:eastAsia="宋体" w:cs="宋体"/>
                <w:bCs/>
                <w:sz w:val="24"/>
                <w:lang w:val="en-US" w:eastAsia="zh-CN"/>
              </w:rPr>
              <w:t>长城、布雷博、大众等</w:t>
            </w:r>
          </w:p>
        </w:tc>
        <w:tc>
          <w:tcPr>
            <w:tcW w:w="1125" w:type="dxa"/>
            <w:tcBorders>
              <w:top w:val="single" w:color="auto" w:sz="4" w:space="0"/>
              <w:left w:val="nil"/>
              <w:bottom w:val="single" w:color="auto" w:sz="4" w:space="0"/>
              <w:right w:val="single" w:color="auto" w:sz="4" w:space="0"/>
            </w:tcBorders>
            <w:vAlign w:val="center"/>
          </w:tcPr>
          <w:p w14:paraId="4CFC0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5DF7EBA9">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0D33EA85">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31E7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3A4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5</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E55A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eastAsia="宋体" w:cs="宋体"/>
                <w:bCs/>
                <w:sz w:val="24"/>
                <w:lang w:val="en-US" w:eastAsia="zh-CN"/>
              </w:rPr>
              <w:t>刹车片</w:t>
            </w:r>
          </w:p>
        </w:tc>
        <w:tc>
          <w:tcPr>
            <w:tcW w:w="3136" w:type="dxa"/>
            <w:tcBorders>
              <w:top w:val="single" w:color="auto" w:sz="4" w:space="0"/>
              <w:left w:val="nil"/>
              <w:bottom w:val="single" w:color="auto" w:sz="4" w:space="0"/>
              <w:right w:val="single" w:color="auto" w:sz="4" w:space="0"/>
            </w:tcBorders>
            <w:vAlign w:val="center"/>
          </w:tcPr>
          <w:p w14:paraId="20A98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博士、</w:t>
            </w:r>
            <w:r>
              <w:rPr>
                <w:rFonts w:hint="eastAsia" w:ascii="宋体" w:hAnsi="宋体" w:eastAsia="宋体" w:cs="宋体"/>
                <w:bCs/>
                <w:sz w:val="24"/>
                <w:lang w:val="en-US" w:eastAsia="zh-CN"/>
              </w:rPr>
              <w:t>布雷博、惠众、泰明顿、天合、大众等</w:t>
            </w:r>
          </w:p>
        </w:tc>
        <w:tc>
          <w:tcPr>
            <w:tcW w:w="1125" w:type="dxa"/>
            <w:tcBorders>
              <w:top w:val="single" w:color="auto" w:sz="4" w:space="0"/>
              <w:left w:val="nil"/>
              <w:bottom w:val="single" w:color="auto" w:sz="4" w:space="0"/>
              <w:right w:val="single" w:color="auto" w:sz="4" w:space="0"/>
            </w:tcBorders>
            <w:vAlign w:val="center"/>
          </w:tcPr>
          <w:p w14:paraId="0ED7C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副</w:t>
            </w:r>
          </w:p>
        </w:tc>
        <w:tc>
          <w:tcPr>
            <w:tcW w:w="1815" w:type="dxa"/>
            <w:tcBorders>
              <w:top w:val="single" w:color="auto" w:sz="4" w:space="0"/>
              <w:left w:val="nil"/>
              <w:bottom w:val="single" w:color="auto" w:sz="4" w:space="0"/>
              <w:right w:val="single" w:color="auto" w:sz="4" w:space="0"/>
            </w:tcBorders>
            <w:vAlign w:val="center"/>
          </w:tcPr>
          <w:p w14:paraId="5CAD634A">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24F85DB6">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1E75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624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6</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997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变速箱油</w:t>
            </w:r>
          </w:p>
        </w:tc>
        <w:tc>
          <w:tcPr>
            <w:tcW w:w="3136" w:type="dxa"/>
            <w:tcBorders>
              <w:top w:val="single" w:color="auto" w:sz="4" w:space="0"/>
              <w:left w:val="nil"/>
              <w:bottom w:val="single" w:color="auto" w:sz="4" w:space="0"/>
              <w:right w:val="single" w:color="auto" w:sz="4" w:space="0"/>
            </w:tcBorders>
            <w:vAlign w:val="center"/>
          </w:tcPr>
          <w:p w14:paraId="036CE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采</w:t>
            </w:r>
            <w:r>
              <w:rPr>
                <w:rFonts w:hint="eastAsia" w:ascii="宋体" w:hAnsi="宋体" w:eastAsia="宋体" w:cs="宋体"/>
                <w:bCs/>
                <w:sz w:val="24"/>
                <w:lang w:val="en-US" w:eastAsia="zh-CN"/>
              </w:rPr>
              <w:t>埃</w:t>
            </w:r>
            <w:r>
              <w:rPr>
                <w:rFonts w:hint="eastAsia" w:ascii="宋体" w:hAnsi="宋体" w:eastAsia="宋体" w:cs="宋体"/>
                <w:bCs/>
                <w:sz w:val="24"/>
                <w:lang w:eastAsia="zh-CN"/>
              </w:rPr>
              <w:t>孚、</w:t>
            </w:r>
            <w:r>
              <w:rPr>
                <w:rFonts w:hint="eastAsia" w:ascii="宋体" w:hAnsi="宋体" w:eastAsia="宋体" w:cs="宋体"/>
                <w:bCs/>
                <w:sz w:val="24"/>
                <w:lang w:val="en-US" w:eastAsia="zh-CN"/>
              </w:rPr>
              <w:t>美孚、爱信、壳牌、昆仑、嘉实多、大众等</w:t>
            </w:r>
          </w:p>
        </w:tc>
        <w:tc>
          <w:tcPr>
            <w:tcW w:w="1125" w:type="dxa"/>
            <w:tcBorders>
              <w:top w:val="single" w:color="auto" w:sz="4" w:space="0"/>
              <w:left w:val="nil"/>
              <w:bottom w:val="single" w:color="auto" w:sz="4" w:space="0"/>
              <w:right w:val="single" w:color="auto" w:sz="4" w:space="0"/>
            </w:tcBorders>
            <w:vAlign w:val="center"/>
          </w:tcPr>
          <w:p w14:paraId="4F922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324501DC">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3D29DE07">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090E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414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7</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758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雨刮</w:t>
            </w:r>
          </w:p>
        </w:tc>
        <w:tc>
          <w:tcPr>
            <w:tcW w:w="3136" w:type="dxa"/>
            <w:tcBorders>
              <w:top w:val="single" w:color="auto" w:sz="4" w:space="0"/>
              <w:left w:val="nil"/>
              <w:bottom w:val="single" w:color="auto" w:sz="4" w:space="0"/>
              <w:right w:val="single" w:color="auto" w:sz="4" w:space="0"/>
            </w:tcBorders>
            <w:vAlign w:val="center"/>
          </w:tcPr>
          <w:p w14:paraId="7C953F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博士、</w:t>
            </w:r>
            <w:r>
              <w:rPr>
                <w:rFonts w:hint="eastAsia" w:ascii="宋体" w:hAnsi="宋体" w:eastAsia="宋体" w:cs="宋体"/>
                <w:bCs/>
                <w:sz w:val="24"/>
                <w:lang w:val="en-US" w:eastAsia="zh-CN"/>
              </w:rPr>
              <w:t>法雷奥、德尔炫、杜邦、固特异等</w:t>
            </w:r>
          </w:p>
        </w:tc>
        <w:tc>
          <w:tcPr>
            <w:tcW w:w="1125" w:type="dxa"/>
            <w:tcBorders>
              <w:top w:val="single" w:color="auto" w:sz="4" w:space="0"/>
              <w:left w:val="nil"/>
              <w:bottom w:val="single" w:color="auto" w:sz="4" w:space="0"/>
              <w:right w:val="single" w:color="auto" w:sz="4" w:space="0"/>
            </w:tcBorders>
            <w:vAlign w:val="center"/>
          </w:tcPr>
          <w:p w14:paraId="2ECCC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cs="宋体"/>
                <w:bCs/>
                <w:sz w:val="24"/>
                <w:lang w:val="en-US" w:eastAsia="zh-CN"/>
              </w:rPr>
              <w:t>1/</w:t>
            </w:r>
            <w:r>
              <w:rPr>
                <w:rFonts w:hint="eastAsia" w:ascii="宋体" w:hAnsi="宋体" w:eastAsia="宋体" w:cs="宋体"/>
                <w:bCs/>
                <w:sz w:val="24"/>
                <w:lang w:val="en-US" w:eastAsia="zh-CN"/>
              </w:rPr>
              <w:t>副</w:t>
            </w:r>
          </w:p>
        </w:tc>
        <w:tc>
          <w:tcPr>
            <w:tcW w:w="1815" w:type="dxa"/>
            <w:tcBorders>
              <w:top w:val="single" w:color="auto" w:sz="4" w:space="0"/>
              <w:left w:val="nil"/>
              <w:bottom w:val="single" w:color="auto" w:sz="4" w:space="0"/>
              <w:right w:val="single" w:color="auto" w:sz="4" w:space="0"/>
            </w:tcBorders>
            <w:vAlign w:val="center"/>
          </w:tcPr>
          <w:p w14:paraId="3DCD6747">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4AB99476">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06BD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954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8</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C1B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空调加氟</w:t>
            </w:r>
          </w:p>
        </w:tc>
        <w:tc>
          <w:tcPr>
            <w:tcW w:w="3136" w:type="dxa"/>
            <w:tcBorders>
              <w:top w:val="single" w:color="auto" w:sz="4" w:space="0"/>
              <w:left w:val="nil"/>
              <w:bottom w:val="single" w:color="auto" w:sz="4" w:space="0"/>
              <w:right w:val="single" w:color="auto" w:sz="4" w:space="0"/>
            </w:tcBorders>
            <w:vAlign w:val="center"/>
          </w:tcPr>
          <w:p w14:paraId="0F26CF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val="en-US" w:eastAsia="zh-CN"/>
              </w:rPr>
              <w:t>车仆</w:t>
            </w:r>
            <w:r>
              <w:rPr>
                <w:rFonts w:hint="eastAsia" w:ascii="宋体" w:hAnsi="宋体" w:eastAsia="宋体" w:cs="宋体"/>
                <w:bCs/>
                <w:sz w:val="24"/>
                <w:lang w:eastAsia="zh-CN"/>
              </w:rPr>
              <w:t>、</w:t>
            </w:r>
            <w:r>
              <w:rPr>
                <w:rFonts w:hint="eastAsia" w:ascii="宋体" w:hAnsi="宋体" w:eastAsia="宋体" w:cs="宋体"/>
                <w:bCs/>
                <w:sz w:val="24"/>
                <w:lang w:val="en-US" w:eastAsia="zh-CN"/>
              </w:rPr>
              <w:t>固特威、</w:t>
            </w:r>
            <w:r>
              <w:rPr>
                <w:rFonts w:hint="eastAsia" w:ascii="宋体" w:hAnsi="宋体" w:eastAsia="宋体" w:cs="宋体"/>
                <w:bCs/>
                <w:sz w:val="24"/>
                <w:lang w:eastAsia="zh-CN"/>
              </w:rPr>
              <w:t>金冷、</w:t>
            </w:r>
            <w:r>
              <w:rPr>
                <w:rFonts w:hint="eastAsia" w:ascii="宋体" w:hAnsi="宋体" w:eastAsia="宋体" w:cs="宋体"/>
                <w:bCs/>
                <w:sz w:val="24"/>
                <w:lang w:val="en-US" w:eastAsia="zh-CN"/>
              </w:rPr>
              <w:t>大众等</w:t>
            </w:r>
          </w:p>
        </w:tc>
        <w:tc>
          <w:tcPr>
            <w:tcW w:w="1125" w:type="dxa"/>
            <w:tcBorders>
              <w:top w:val="single" w:color="auto" w:sz="4" w:space="0"/>
              <w:left w:val="nil"/>
              <w:bottom w:val="single" w:color="auto" w:sz="4" w:space="0"/>
              <w:right w:val="single" w:color="auto" w:sz="4" w:space="0"/>
            </w:tcBorders>
            <w:vAlign w:val="center"/>
          </w:tcPr>
          <w:p w14:paraId="6C9A9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瓶</w:t>
            </w:r>
          </w:p>
        </w:tc>
        <w:tc>
          <w:tcPr>
            <w:tcW w:w="1815" w:type="dxa"/>
            <w:tcBorders>
              <w:top w:val="single" w:color="auto" w:sz="4" w:space="0"/>
              <w:left w:val="nil"/>
              <w:bottom w:val="single" w:color="auto" w:sz="4" w:space="0"/>
              <w:right w:val="single" w:color="auto" w:sz="4" w:space="0"/>
            </w:tcBorders>
            <w:vAlign w:val="center"/>
          </w:tcPr>
          <w:p w14:paraId="26B44EEF">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258FA4DE">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1F8F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8AE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9</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5DE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防冻液</w:t>
            </w:r>
          </w:p>
        </w:tc>
        <w:tc>
          <w:tcPr>
            <w:tcW w:w="3136" w:type="dxa"/>
            <w:tcBorders>
              <w:top w:val="single" w:color="auto" w:sz="4" w:space="0"/>
              <w:left w:val="nil"/>
              <w:bottom w:val="single" w:color="auto" w:sz="4" w:space="0"/>
              <w:right w:val="single" w:color="auto" w:sz="4" w:space="0"/>
            </w:tcBorders>
            <w:vAlign w:val="center"/>
          </w:tcPr>
          <w:p w14:paraId="26325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龙蟠、</w:t>
            </w:r>
            <w:r>
              <w:rPr>
                <w:rFonts w:hint="eastAsia" w:ascii="宋体" w:hAnsi="宋体" w:eastAsia="宋体" w:cs="宋体"/>
                <w:bCs/>
                <w:sz w:val="24"/>
                <w:lang w:val="en-US" w:eastAsia="zh-CN"/>
              </w:rPr>
              <w:t>壳牌、百适通、长城、麦道尔、</w:t>
            </w:r>
            <w:r>
              <w:rPr>
                <w:rFonts w:hint="eastAsia" w:ascii="宋体" w:hAnsi="宋体" w:eastAsia="宋体" w:cs="宋体"/>
                <w:bCs/>
                <w:sz w:val="24"/>
                <w:lang w:eastAsia="zh-CN"/>
              </w:rPr>
              <w:t>采</w:t>
            </w:r>
            <w:r>
              <w:rPr>
                <w:rFonts w:hint="eastAsia" w:ascii="宋体" w:hAnsi="宋体" w:eastAsia="宋体" w:cs="宋体"/>
                <w:bCs/>
                <w:sz w:val="24"/>
                <w:lang w:val="en-US" w:eastAsia="zh-CN"/>
              </w:rPr>
              <w:t>埃</w:t>
            </w:r>
            <w:r>
              <w:rPr>
                <w:rFonts w:hint="eastAsia" w:ascii="宋体" w:hAnsi="宋体" w:eastAsia="宋体" w:cs="宋体"/>
                <w:bCs/>
                <w:sz w:val="24"/>
                <w:lang w:eastAsia="zh-CN"/>
              </w:rPr>
              <w:t>孚、</w:t>
            </w:r>
            <w:r>
              <w:rPr>
                <w:rFonts w:hint="eastAsia" w:ascii="宋体" w:hAnsi="宋体" w:eastAsia="宋体" w:cs="宋体"/>
                <w:bCs/>
                <w:sz w:val="24"/>
                <w:lang w:val="en-US" w:eastAsia="zh-CN"/>
              </w:rPr>
              <w:t>大众等</w:t>
            </w:r>
          </w:p>
        </w:tc>
        <w:tc>
          <w:tcPr>
            <w:tcW w:w="1125" w:type="dxa"/>
            <w:tcBorders>
              <w:top w:val="single" w:color="auto" w:sz="4" w:space="0"/>
              <w:left w:val="nil"/>
              <w:bottom w:val="single" w:color="auto" w:sz="4" w:space="0"/>
              <w:right w:val="single" w:color="auto" w:sz="4" w:space="0"/>
            </w:tcBorders>
            <w:vAlign w:val="center"/>
          </w:tcPr>
          <w:p w14:paraId="76D5F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升</w:t>
            </w:r>
          </w:p>
        </w:tc>
        <w:tc>
          <w:tcPr>
            <w:tcW w:w="1815" w:type="dxa"/>
            <w:tcBorders>
              <w:top w:val="single" w:color="auto" w:sz="4" w:space="0"/>
              <w:left w:val="nil"/>
              <w:bottom w:val="single" w:color="auto" w:sz="4" w:space="0"/>
              <w:right w:val="single" w:color="auto" w:sz="4" w:space="0"/>
            </w:tcBorders>
            <w:vAlign w:val="center"/>
          </w:tcPr>
          <w:p w14:paraId="7655773F">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1B071087">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134D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E46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10</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5F8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火花塞</w:t>
            </w:r>
          </w:p>
        </w:tc>
        <w:tc>
          <w:tcPr>
            <w:tcW w:w="3136" w:type="dxa"/>
            <w:tcBorders>
              <w:top w:val="single" w:color="auto" w:sz="4" w:space="0"/>
              <w:left w:val="nil"/>
              <w:bottom w:val="single" w:color="auto" w:sz="4" w:space="0"/>
              <w:right w:val="single" w:color="auto" w:sz="4" w:space="0"/>
            </w:tcBorders>
            <w:vAlign w:val="center"/>
          </w:tcPr>
          <w:p w14:paraId="19D92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val="en-US" w:eastAsia="zh-CN"/>
              </w:rPr>
              <w:t>NGK、火炬、雷电、博士等</w:t>
            </w:r>
          </w:p>
        </w:tc>
        <w:tc>
          <w:tcPr>
            <w:tcW w:w="1125" w:type="dxa"/>
            <w:tcBorders>
              <w:top w:val="single" w:color="auto" w:sz="4" w:space="0"/>
              <w:left w:val="nil"/>
              <w:bottom w:val="single" w:color="auto" w:sz="4" w:space="0"/>
              <w:right w:val="single" w:color="auto" w:sz="4" w:space="0"/>
            </w:tcBorders>
            <w:vAlign w:val="center"/>
          </w:tcPr>
          <w:p w14:paraId="2A410B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个</w:t>
            </w:r>
          </w:p>
        </w:tc>
        <w:tc>
          <w:tcPr>
            <w:tcW w:w="1815" w:type="dxa"/>
            <w:tcBorders>
              <w:top w:val="single" w:color="auto" w:sz="4" w:space="0"/>
              <w:left w:val="nil"/>
              <w:bottom w:val="single" w:color="auto" w:sz="4" w:space="0"/>
              <w:right w:val="single" w:color="auto" w:sz="4" w:space="0"/>
            </w:tcBorders>
            <w:vAlign w:val="center"/>
          </w:tcPr>
          <w:p w14:paraId="3E585963">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6094ADAA">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6E79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0CF5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11</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32F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rPr>
              <w:t>汽油滤芯（油箱外）</w:t>
            </w:r>
          </w:p>
        </w:tc>
        <w:tc>
          <w:tcPr>
            <w:tcW w:w="3136" w:type="dxa"/>
            <w:tcBorders>
              <w:top w:val="single" w:color="auto" w:sz="4" w:space="0"/>
              <w:left w:val="nil"/>
              <w:bottom w:val="single" w:color="auto" w:sz="4" w:space="0"/>
              <w:right w:val="single" w:color="auto" w:sz="4" w:space="0"/>
            </w:tcBorders>
            <w:vAlign w:val="center"/>
          </w:tcPr>
          <w:p w14:paraId="32A2C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kern w:val="2"/>
                <w:sz w:val="24"/>
                <w:szCs w:val="24"/>
                <w:lang w:val="en-US" w:eastAsia="zh-CN" w:bidi="ar-SA"/>
              </w:rPr>
              <w:t>曼牌、博士、质顶、索菲玛、马勒、洛克马丁、大众等</w:t>
            </w:r>
          </w:p>
        </w:tc>
        <w:tc>
          <w:tcPr>
            <w:tcW w:w="1125" w:type="dxa"/>
            <w:tcBorders>
              <w:top w:val="single" w:color="auto" w:sz="4" w:space="0"/>
              <w:left w:val="nil"/>
              <w:bottom w:val="single" w:color="auto" w:sz="4" w:space="0"/>
              <w:right w:val="single" w:color="auto" w:sz="4" w:space="0"/>
            </w:tcBorders>
            <w:vAlign w:val="center"/>
          </w:tcPr>
          <w:p w14:paraId="3A1D8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支</w:t>
            </w:r>
          </w:p>
        </w:tc>
        <w:tc>
          <w:tcPr>
            <w:tcW w:w="1815" w:type="dxa"/>
            <w:tcBorders>
              <w:top w:val="single" w:color="auto" w:sz="4" w:space="0"/>
              <w:left w:val="nil"/>
              <w:bottom w:val="single" w:color="auto" w:sz="4" w:space="0"/>
              <w:right w:val="single" w:color="auto" w:sz="4" w:space="0"/>
            </w:tcBorders>
            <w:vAlign w:val="center"/>
          </w:tcPr>
          <w:p w14:paraId="43D65FA6">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65FBCDC9">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6B61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319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12</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A00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rPr>
              <w:t>空</w:t>
            </w:r>
            <w:r>
              <w:rPr>
                <w:rFonts w:hint="eastAsia" w:ascii="宋体" w:hAnsi="宋体" w:eastAsia="宋体" w:cs="宋体"/>
                <w:bCs/>
                <w:sz w:val="24"/>
                <w:lang w:val="en-US" w:eastAsia="zh-CN"/>
              </w:rPr>
              <w:t>气</w:t>
            </w:r>
            <w:r>
              <w:rPr>
                <w:rFonts w:hint="eastAsia" w:ascii="宋体" w:hAnsi="宋体" w:eastAsia="宋体" w:cs="宋体"/>
                <w:bCs/>
                <w:sz w:val="24"/>
              </w:rPr>
              <w:t>滤芯</w:t>
            </w:r>
          </w:p>
        </w:tc>
        <w:tc>
          <w:tcPr>
            <w:tcW w:w="3136" w:type="dxa"/>
            <w:tcBorders>
              <w:top w:val="single" w:color="auto" w:sz="4" w:space="0"/>
              <w:left w:val="nil"/>
              <w:bottom w:val="single" w:color="auto" w:sz="4" w:space="0"/>
              <w:right w:val="single" w:color="auto" w:sz="4" w:space="0"/>
            </w:tcBorders>
            <w:vAlign w:val="center"/>
          </w:tcPr>
          <w:p w14:paraId="04172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kern w:val="2"/>
                <w:sz w:val="24"/>
                <w:szCs w:val="24"/>
                <w:lang w:val="en-US" w:eastAsia="zh-CN" w:bidi="ar-SA"/>
              </w:rPr>
              <w:t>曼牌、质顶、洛克马丁、马勒、索菲玛、大众等</w:t>
            </w:r>
          </w:p>
        </w:tc>
        <w:tc>
          <w:tcPr>
            <w:tcW w:w="1125" w:type="dxa"/>
            <w:tcBorders>
              <w:top w:val="single" w:color="auto" w:sz="4" w:space="0"/>
              <w:left w:val="nil"/>
              <w:bottom w:val="single" w:color="auto" w:sz="4" w:space="0"/>
              <w:right w:val="single" w:color="auto" w:sz="4" w:space="0"/>
            </w:tcBorders>
            <w:vAlign w:val="center"/>
          </w:tcPr>
          <w:p w14:paraId="194C1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支</w:t>
            </w:r>
          </w:p>
        </w:tc>
        <w:tc>
          <w:tcPr>
            <w:tcW w:w="1815" w:type="dxa"/>
            <w:tcBorders>
              <w:top w:val="single" w:color="auto" w:sz="4" w:space="0"/>
              <w:left w:val="nil"/>
              <w:bottom w:val="single" w:color="auto" w:sz="4" w:space="0"/>
              <w:right w:val="single" w:color="auto" w:sz="4" w:space="0"/>
            </w:tcBorders>
            <w:vAlign w:val="center"/>
          </w:tcPr>
          <w:p w14:paraId="3DADBF24">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3ACF0984">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0935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459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13</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652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rPr>
              <w:t>空调滤芯</w:t>
            </w:r>
          </w:p>
        </w:tc>
        <w:tc>
          <w:tcPr>
            <w:tcW w:w="3136" w:type="dxa"/>
            <w:tcBorders>
              <w:top w:val="single" w:color="auto" w:sz="4" w:space="0"/>
              <w:left w:val="nil"/>
              <w:bottom w:val="single" w:color="auto" w:sz="4" w:space="0"/>
              <w:right w:val="single" w:color="auto" w:sz="4" w:space="0"/>
            </w:tcBorders>
            <w:vAlign w:val="center"/>
          </w:tcPr>
          <w:p w14:paraId="05A3D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kern w:val="2"/>
                <w:sz w:val="24"/>
                <w:szCs w:val="24"/>
                <w:lang w:val="en-US" w:eastAsia="zh-CN" w:bidi="ar-SA"/>
              </w:rPr>
              <w:t>曼牌、3M、质顶、洛克马丁、马勒、索菲玛、大众等</w:t>
            </w:r>
          </w:p>
        </w:tc>
        <w:tc>
          <w:tcPr>
            <w:tcW w:w="1125" w:type="dxa"/>
            <w:tcBorders>
              <w:top w:val="single" w:color="auto" w:sz="4" w:space="0"/>
              <w:left w:val="nil"/>
              <w:bottom w:val="single" w:color="auto" w:sz="4" w:space="0"/>
              <w:right w:val="single" w:color="auto" w:sz="4" w:space="0"/>
            </w:tcBorders>
            <w:vAlign w:val="center"/>
          </w:tcPr>
          <w:p w14:paraId="3391D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支</w:t>
            </w:r>
          </w:p>
        </w:tc>
        <w:tc>
          <w:tcPr>
            <w:tcW w:w="1815" w:type="dxa"/>
            <w:tcBorders>
              <w:top w:val="single" w:color="auto" w:sz="4" w:space="0"/>
              <w:left w:val="nil"/>
              <w:bottom w:val="single" w:color="auto" w:sz="4" w:space="0"/>
              <w:right w:val="single" w:color="auto" w:sz="4" w:space="0"/>
            </w:tcBorders>
            <w:vAlign w:val="center"/>
          </w:tcPr>
          <w:p w14:paraId="4661D8CB">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72E7F778">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25B3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C351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cs="宋体"/>
                <w:bCs/>
                <w:sz w:val="24"/>
                <w:lang w:val="en-US" w:eastAsia="zh-CN"/>
              </w:rPr>
              <w:t>14</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EE94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电  瓶</w:t>
            </w:r>
          </w:p>
        </w:tc>
        <w:tc>
          <w:tcPr>
            <w:tcW w:w="3136" w:type="dxa"/>
            <w:tcBorders>
              <w:top w:val="single" w:color="auto" w:sz="4" w:space="0"/>
              <w:left w:val="nil"/>
              <w:bottom w:val="single" w:color="auto" w:sz="4" w:space="0"/>
              <w:right w:val="single" w:color="auto" w:sz="4" w:space="0"/>
            </w:tcBorders>
            <w:vAlign w:val="center"/>
          </w:tcPr>
          <w:p w14:paraId="5BF49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r>
              <w:rPr>
                <w:rFonts w:hint="eastAsia" w:ascii="宋体" w:hAnsi="宋体" w:eastAsia="宋体" w:cs="宋体"/>
                <w:bCs/>
                <w:sz w:val="24"/>
                <w:lang w:eastAsia="zh-CN"/>
              </w:rPr>
              <w:t>瓦尔塔、</w:t>
            </w:r>
            <w:r>
              <w:rPr>
                <w:rFonts w:hint="eastAsia" w:ascii="宋体" w:hAnsi="宋体" w:eastAsia="宋体" w:cs="宋体"/>
                <w:bCs/>
                <w:sz w:val="24"/>
                <w:lang w:val="en-US" w:eastAsia="zh-CN"/>
              </w:rPr>
              <w:t>川西、骆驼、风帆等</w:t>
            </w:r>
          </w:p>
        </w:tc>
        <w:tc>
          <w:tcPr>
            <w:tcW w:w="1125" w:type="dxa"/>
            <w:tcBorders>
              <w:top w:val="single" w:color="auto" w:sz="4" w:space="0"/>
              <w:left w:val="nil"/>
              <w:bottom w:val="single" w:color="auto" w:sz="4" w:space="0"/>
              <w:right w:val="single" w:color="auto" w:sz="4" w:space="0"/>
            </w:tcBorders>
            <w:vAlign w:val="center"/>
          </w:tcPr>
          <w:p w14:paraId="5BF26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块</w:t>
            </w:r>
          </w:p>
        </w:tc>
        <w:tc>
          <w:tcPr>
            <w:tcW w:w="1815" w:type="dxa"/>
            <w:tcBorders>
              <w:top w:val="single" w:color="auto" w:sz="4" w:space="0"/>
              <w:left w:val="nil"/>
              <w:bottom w:val="single" w:color="auto" w:sz="4" w:space="0"/>
              <w:right w:val="single" w:color="auto" w:sz="4" w:space="0"/>
            </w:tcBorders>
            <w:vAlign w:val="center"/>
          </w:tcPr>
          <w:p w14:paraId="63A8563D">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381FC06B">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7B77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1A5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宋体" w:hAnsi="宋体" w:eastAsia="宋体" w:cs="宋体"/>
                <w:bCs/>
                <w:kern w:val="2"/>
                <w:sz w:val="24"/>
                <w:lang w:val="en-US" w:eastAsia="zh-CN"/>
              </w:rPr>
            </w:pPr>
            <w:r>
              <w:rPr>
                <w:rFonts w:hint="eastAsia" w:ascii="宋体" w:hAnsi="宋体" w:cs="宋体"/>
                <w:bCs/>
                <w:sz w:val="24"/>
                <w:lang w:val="en-US" w:eastAsia="zh-CN"/>
              </w:rPr>
              <w:t>15</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E1D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Cs/>
                <w:kern w:val="2"/>
                <w:sz w:val="24"/>
                <w:lang w:val="en-US" w:eastAsia="zh-CN"/>
              </w:rPr>
            </w:pPr>
            <w:r>
              <w:rPr>
                <w:rFonts w:hint="eastAsia" w:ascii="宋体" w:hAnsi="宋体" w:eastAsia="宋体" w:cs="宋体"/>
                <w:bCs/>
                <w:sz w:val="24"/>
                <w:lang w:val="en-US" w:eastAsia="zh-CN"/>
              </w:rPr>
              <w:t>四轮定位</w:t>
            </w:r>
          </w:p>
        </w:tc>
        <w:tc>
          <w:tcPr>
            <w:tcW w:w="3136" w:type="dxa"/>
            <w:tcBorders>
              <w:top w:val="single" w:color="auto" w:sz="4" w:space="0"/>
              <w:left w:val="nil"/>
              <w:bottom w:val="single" w:color="auto" w:sz="4" w:space="0"/>
              <w:right w:val="single" w:color="auto" w:sz="4" w:space="0"/>
            </w:tcBorders>
            <w:vAlign w:val="center"/>
          </w:tcPr>
          <w:p w14:paraId="7EB4A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rPr>
            </w:pPr>
          </w:p>
        </w:tc>
        <w:tc>
          <w:tcPr>
            <w:tcW w:w="1125" w:type="dxa"/>
            <w:tcBorders>
              <w:top w:val="single" w:color="auto" w:sz="4" w:space="0"/>
              <w:left w:val="nil"/>
              <w:bottom w:val="single" w:color="auto" w:sz="4" w:space="0"/>
              <w:right w:val="single" w:color="auto" w:sz="4" w:space="0"/>
            </w:tcBorders>
            <w:vAlign w:val="center"/>
          </w:tcPr>
          <w:p w14:paraId="3C096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kern w:val="2"/>
                <w:sz w:val="24"/>
                <w:lang w:val="en-US" w:eastAsia="zh-CN"/>
              </w:rPr>
            </w:pPr>
            <w:r>
              <w:rPr>
                <w:rFonts w:hint="eastAsia" w:ascii="宋体" w:hAnsi="宋体" w:cs="宋体"/>
                <w:bCs/>
                <w:sz w:val="24"/>
                <w:lang w:val="en-US" w:eastAsia="zh-CN"/>
              </w:rPr>
              <w:t>1/</w:t>
            </w:r>
            <w:r>
              <w:rPr>
                <w:rFonts w:hint="eastAsia" w:ascii="宋体" w:hAnsi="宋体" w:eastAsia="宋体" w:cs="宋体"/>
                <w:bCs/>
                <w:sz w:val="24"/>
                <w:lang w:val="en-US" w:eastAsia="zh-CN"/>
              </w:rPr>
              <w:t>项</w:t>
            </w:r>
          </w:p>
        </w:tc>
        <w:tc>
          <w:tcPr>
            <w:tcW w:w="1815" w:type="dxa"/>
            <w:tcBorders>
              <w:top w:val="single" w:color="auto" w:sz="4" w:space="0"/>
              <w:left w:val="nil"/>
              <w:bottom w:val="single" w:color="auto" w:sz="4" w:space="0"/>
              <w:right w:val="single" w:color="auto" w:sz="4" w:space="0"/>
            </w:tcBorders>
            <w:vAlign w:val="center"/>
          </w:tcPr>
          <w:p w14:paraId="130B212D">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24A609D6">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5140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552BA7">
            <w:pPr>
              <w:keepNext w:val="0"/>
              <w:keepLines w:val="0"/>
              <w:suppressLineNumbers w:val="0"/>
              <w:spacing w:before="0" w:beforeAutospacing="0" w:after="0" w:afterAutospacing="0" w:line="400" w:lineRule="exact"/>
              <w:ind w:left="0" w:right="0" w:firstLine="0"/>
              <w:jc w:val="center"/>
              <w:rPr>
                <w:rFonts w:hint="default" w:ascii="宋体" w:hAnsi="宋体" w:eastAsia="宋体" w:cs="宋体"/>
                <w:bCs/>
                <w:kern w:val="2"/>
                <w:sz w:val="24"/>
                <w:lang w:val="en-US" w:eastAsia="zh-CN"/>
              </w:rPr>
            </w:pPr>
            <w:r>
              <w:rPr>
                <w:rFonts w:hint="eastAsia" w:ascii="宋体" w:hAnsi="宋体" w:cs="宋体"/>
                <w:bCs/>
                <w:kern w:val="2"/>
                <w:sz w:val="24"/>
                <w:lang w:val="en-US" w:eastAsia="zh-CN"/>
              </w:rPr>
              <w:t>16</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207207">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eastAsia="zh-CN"/>
              </w:rPr>
            </w:pPr>
            <w:r>
              <w:rPr>
                <w:rFonts w:hint="eastAsia" w:ascii="宋体" w:hAnsi="宋体" w:cs="宋体"/>
                <w:bCs/>
                <w:kern w:val="2"/>
                <w:sz w:val="24"/>
                <w:lang w:val="en-US" w:eastAsia="zh-CN"/>
              </w:rPr>
              <w:t>工时单价</w:t>
            </w:r>
          </w:p>
        </w:tc>
        <w:tc>
          <w:tcPr>
            <w:tcW w:w="3136" w:type="dxa"/>
            <w:tcBorders>
              <w:top w:val="single" w:color="auto" w:sz="4" w:space="0"/>
              <w:left w:val="nil"/>
              <w:bottom w:val="single" w:color="auto" w:sz="4" w:space="0"/>
              <w:right w:val="single" w:color="auto" w:sz="4" w:space="0"/>
            </w:tcBorders>
            <w:vAlign w:val="center"/>
          </w:tcPr>
          <w:p w14:paraId="1473B803">
            <w:pPr>
              <w:keepNext w:val="0"/>
              <w:keepLines w:val="0"/>
              <w:suppressLineNumbers w:val="0"/>
              <w:spacing w:before="0" w:beforeAutospacing="0" w:after="0" w:afterAutospacing="0" w:line="400" w:lineRule="exact"/>
              <w:ind w:left="0" w:leftChars="0" w:right="0" w:rightChars="0" w:firstLine="0" w:firstLineChars="0"/>
              <w:jc w:val="center"/>
              <w:rPr>
                <w:rFonts w:hint="eastAsia" w:ascii="宋体" w:hAnsi="宋体" w:eastAsia="宋体" w:cs="宋体"/>
                <w:bCs/>
                <w:kern w:val="2"/>
                <w:sz w:val="24"/>
              </w:rPr>
            </w:pPr>
          </w:p>
        </w:tc>
        <w:tc>
          <w:tcPr>
            <w:tcW w:w="1125" w:type="dxa"/>
            <w:tcBorders>
              <w:top w:val="single" w:color="auto" w:sz="4" w:space="0"/>
              <w:left w:val="nil"/>
              <w:bottom w:val="single" w:color="auto" w:sz="4" w:space="0"/>
              <w:right w:val="single" w:color="auto" w:sz="4" w:space="0"/>
            </w:tcBorders>
            <w:vAlign w:val="center"/>
          </w:tcPr>
          <w:p w14:paraId="4B937A3A">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Cs/>
                <w:kern w:val="2"/>
                <w:sz w:val="24"/>
                <w:lang w:val="en-US" w:eastAsia="zh-CN"/>
              </w:rPr>
            </w:pPr>
            <w:r>
              <w:rPr>
                <w:rFonts w:hint="eastAsia" w:ascii="宋体" w:hAnsi="宋体" w:cs="宋体"/>
                <w:bCs/>
                <w:kern w:val="2"/>
                <w:sz w:val="24"/>
                <w:lang w:val="en-US" w:eastAsia="zh-CN"/>
              </w:rPr>
              <w:t>1/工时</w:t>
            </w:r>
          </w:p>
        </w:tc>
        <w:tc>
          <w:tcPr>
            <w:tcW w:w="1815" w:type="dxa"/>
            <w:tcBorders>
              <w:top w:val="single" w:color="auto" w:sz="4" w:space="0"/>
              <w:left w:val="nil"/>
              <w:bottom w:val="single" w:color="auto" w:sz="4" w:space="0"/>
              <w:right w:val="single" w:color="auto" w:sz="4" w:space="0"/>
            </w:tcBorders>
            <w:vAlign w:val="center"/>
          </w:tcPr>
          <w:p w14:paraId="5C97941E">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c>
          <w:tcPr>
            <w:tcW w:w="1665" w:type="dxa"/>
            <w:tcBorders>
              <w:top w:val="single" w:color="auto" w:sz="4" w:space="0"/>
              <w:left w:val="nil"/>
              <w:bottom w:val="single" w:color="auto" w:sz="4" w:space="0"/>
              <w:right w:val="single" w:color="auto" w:sz="4" w:space="0"/>
            </w:tcBorders>
            <w:vAlign w:val="center"/>
          </w:tcPr>
          <w:p w14:paraId="7DB9116F">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r w14:paraId="0923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7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79342F">
            <w:pPr>
              <w:keepNext w:val="0"/>
              <w:keepLines w:val="0"/>
              <w:suppressLineNumbers w:val="0"/>
              <w:spacing w:before="0" w:beforeAutospacing="0" w:after="0" w:afterAutospacing="0" w:line="400" w:lineRule="exact"/>
              <w:ind w:left="0" w:right="0" w:firstLine="0"/>
              <w:jc w:val="center"/>
              <w:rPr>
                <w:rFonts w:hint="default" w:ascii="宋体" w:hAnsi="宋体" w:eastAsia="宋体" w:cs="宋体"/>
                <w:bCs/>
                <w:kern w:val="2"/>
                <w:sz w:val="24"/>
                <w:lang w:val="en-US" w:eastAsia="zh-CN"/>
              </w:rPr>
            </w:pPr>
            <w:r>
              <w:rPr>
                <w:rFonts w:hint="eastAsia" w:ascii="宋体" w:hAnsi="宋体" w:eastAsia="宋体" w:cs="宋体"/>
                <w:bCs/>
                <w:kern w:val="2"/>
                <w:sz w:val="24"/>
                <w:lang w:val="en-US" w:eastAsia="zh-CN"/>
              </w:rPr>
              <w:t>合计</w:t>
            </w:r>
          </w:p>
        </w:tc>
        <w:tc>
          <w:tcPr>
            <w:tcW w:w="3480" w:type="dxa"/>
            <w:gridSpan w:val="2"/>
            <w:tcBorders>
              <w:top w:val="single" w:color="auto" w:sz="4" w:space="0"/>
              <w:left w:val="nil"/>
              <w:bottom w:val="single" w:color="auto" w:sz="4" w:space="0"/>
              <w:right w:val="single" w:color="auto" w:sz="4" w:space="0"/>
            </w:tcBorders>
            <w:vAlign w:val="center"/>
          </w:tcPr>
          <w:p w14:paraId="4D868818">
            <w:pPr>
              <w:keepNext w:val="0"/>
              <w:keepLines w:val="0"/>
              <w:suppressLineNumbers w:val="0"/>
              <w:spacing w:before="0" w:beforeAutospacing="0" w:after="0" w:afterAutospacing="0" w:line="400" w:lineRule="exact"/>
              <w:ind w:left="0" w:right="0" w:firstLine="0"/>
              <w:jc w:val="center"/>
              <w:rPr>
                <w:rFonts w:hint="eastAsia" w:ascii="宋体" w:hAnsi="宋体" w:eastAsia="宋体" w:cs="宋体"/>
                <w:bCs/>
                <w:kern w:val="2"/>
                <w:sz w:val="24"/>
              </w:rPr>
            </w:pPr>
          </w:p>
        </w:tc>
      </w:tr>
    </w:tbl>
    <w:p w14:paraId="70AFA7E5">
      <w:pPr>
        <w:spacing w:line="240" w:lineRule="auto"/>
        <w:ind w:firstLine="0"/>
        <w:rPr>
          <w:rFonts w:hint="default" w:eastAsia="宋体" w:cs="Times New Roman"/>
          <w:kern w:val="2"/>
          <w:sz w:val="21"/>
        </w:rPr>
      </w:pPr>
    </w:p>
    <w:p w14:paraId="6D657C09">
      <w:pPr>
        <w:bidi w:val="0"/>
        <w:rPr>
          <w:rFonts w:hint="eastAsia"/>
          <w:lang w:val="en-US" w:eastAsia="zh-CN"/>
        </w:rPr>
      </w:pPr>
    </w:p>
    <w:p w14:paraId="36D2647A">
      <w:pPr>
        <w:bidi w:val="0"/>
        <w:ind w:left="0" w:leftChars="0" w:firstLine="281" w:firstLineChars="100"/>
        <w:rPr>
          <w:rFonts w:hint="eastAsia" w:ascii="Times New Roman" w:hAnsi="Times New Roman" w:cs="Times New Roman"/>
          <w:b/>
          <w:bCs/>
          <w:lang w:val="en-US" w:eastAsia="zh-CN"/>
        </w:rPr>
      </w:pPr>
      <w:r>
        <w:rPr>
          <w:rFonts w:hint="eastAsia" w:ascii="Times New Roman" w:hAnsi="Times New Roman" w:eastAsia="宋体" w:cs="Times New Roman"/>
          <w:b/>
          <w:bCs/>
          <w:lang w:val="en-US" w:eastAsia="zh-CN"/>
        </w:rPr>
        <w:t>注：1.上述</w:t>
      </w:r>
      <w:r>
        <w:rPr>
          <w:rFonts w:hint="eastAsia" w:ascii="Times New Roman" w:hAnsi="Times New Roman" w:cs="Times New Roman"/>
          <w:b/>
          <w:bCs/>
          <w:lang w:val="en-US" w:eastAsia="zh-CN"/>
        </w:rPr>
        <w:t>16</w:t>
      </w:r>
      <w:r>
        <w:rPr>
          <w:rFonts w:hint="eastAsia" w:ascii="Times New Roman" w:hAnsi="Times New Roman" w:eastAsia="宋体" w:cs="Times New Roman"/>
          <w:b/>
          <w:bCs/>
          <w:lang w:val="en-US" w:eastAsia="zh-CN"/>
        </w:rPr>
        <w:t>条单价之和应与开标一览表合计价格一致。填写上表时</w:t>
      </w:r>
      <w:r>
        <w:rPr>
          <w:rFonts w:hint="eastAsia" w:ascii="Times New Roman" w:hAnsi="Times New Roman" w:cs="Times New Roman"/>
          <w:b/>
          <w:bCs/>
          <w:lang w:val="en-US" w:eastAsia="zh-CN"/>
        </w:rPr>
        <w:t>不可超过最高限制单价，否则作无效投标文件处理。未超过最高限制单价但计算结果错误，以开标一览表价格为准，</w:t>
      </w:r>
      <w:r>
        <w:rPr>
          <w:rFonts w:hint="eastAsia" w:eastAsia="宋体" w:cs="Times New Roman"/>
          <w:b/>
          <w:bCs/>
          <w:lang w:val="en-US" w:eastAsia="zh-CN"/>
        </w:rPr>
        <w:t>并修正综合报价分项报价明细表。</w:t>
      </w:r>
    </w:p>
    <w:p w14:paraId="79B02172">
      <w:pPr>
        <w:bidi w:val="0"/>
        <w:ind w:left="0" w:leftChars="0" w:firstLine="843" w:firstLineChars="300"/>
        <w:rPr>
          <w:rFonts w:hint="default"/>
          <w:b/>
          <w:bCs/>
          <w:lang w:val="en-US" w:eastAsia="zh-CN"/>
        </w:rPr>
      </w:pPr>
      <w:r>
        <w:rPr>
          <w:rFonts w:hint="eastAsia" w:ascii="Times New Roman" w:hAnsi="Times New Roman" w:cs="Times New Roman"/>
          <w:b/>
          <w:bCs/>
          <w:lang w:val="en-US" w:eastAsia="zh-CN"/>
        </w:rPr>
        <w:t>2.供应商应充分了解</w:t>
      </w:r>
      <w:r>
        <w:rPr>
          <w:rFonts w:hint="eastAsia" w:ascii="Times New Roman" w:eastAsia="宋体"/>
          <w:b/>
          <w:bCs/>
          <w:lang w:val="en-US" w:eastAsia="zh-CN"/>
        </w:rPr>
        <w:t>上述保养无论保养几类项目总工时定额均为</w:t>
      </w:r>
      <w:r>
        <w:rPr>
          <w:rFonts w:hint="eastAsia" w:ascii="Times New Roman"/>
          <w:b/>
          <w:bCs/>
          <w:color w:val="FF0000"/>
          <w:lang w:val="en-US" w:eastAsia="zh-CN"/>
        </w:rPr>
        <w:t>6</w:t>
      </w:r>
      <w:r>
        <w:rPr>
          <w:rFonts w:hint="eastAsia" w:ascii="Times New Roman" w:eastAsia="宋体"/>
          <w:b/>
          <w:bCs/>
          <w:lang w:val="en-US" w:eastAsia="zh-CN"/>
        </w:rPr>
        <w:t>个工时，并已包</w:t>
      </w:r>
      <w:r>
        <w:rPr>
          <w:rFonts w:hint="eastAsia" w:ascii="Times New Roman" w:hAnsi="Times New Roman" w:cs="Times New Roman"/>
          <w:b/>
          <w:bCs/>
          <w:lang w:val="en-US" w:eastAsia="zh-CN"/>
        </w:rPr>
        <w:t>含材料进销差价率%。采购人结算时按照供应商公示的</w:t>
      </w:r>
      <w:r>
        <w:rPr>
          <w:rFonts w:hint="eastAsia" w:eastAsia="宋体" w:cs="Times New Roman"/>
          <w:b/>
          <w:bCs/>
          <w:lang w:val="en-US" w:eastAsia="zh-CN"/>
        </w:rPr>
        <w:t>入围综合报价</w:t>
      </w:r>
      <w:r>
        <w:rPr>
          <w:rFonts w:hint="eastAsia" w:ascii="Times New Roman" w:hAnsi="Times New Roman" w:cs="Times New Roman"/>
          <w:b/>
          <w:bCs/>
          <w:lang w:val="en-US" w:eastAsia="zh-CN"/>
        </w:rPr>
        <w:t>分项报价明细表并根据保养的项目进行结算，</w:t>
      </w:r>
      <w:r>
        <w:rPr>
          <w:rFonts w:hint="eastAsia" w:ascii="Times New Roman" w:hAnsi="Times New Roman" w:cs="Times New Roman"/>
          <w:b/>
          <w:bCs/>
          <w:color w:val="FF0000"/>
          <w:lang w:val="en-US" w:eastAsia="zh-CN"/>
        </w:rPr>
        <w:t>公式为：</w:t>
      </w:r>
      <w:r>
        <w:rPr>
          <w:rFonts w:hint="eastAsia" w:ascii="宋体" w:hAnsi="宋体" w:eastAsia="宋体" w:cs="宋体"/>
          <w:b/>
          <w:bCs/>
          <w:color w:val="FF0000"/>
          <w:kern w:val="2"/>
          <w:sz w:val="28"/>
          <w:szCs w:val="28"/>
          <w:lang w:val="en-US" w:eastAsia="zh-CN"/>
        </w:rPr>
        <w:t>车辆保养单价=（车辆保养工时（</w:t>
      </w:r>
      <w:r>
        <w:rPr>
          <w:rFonts w:hint="eastAsia" w:ascii="宋体" w:hAnsi="宋体" w:cs="宋体"/>
          <w:b/>
          <w:bCs/>
          <w:color w:val="FF0000"/>
          <w:kern w:val="2"/>
          <w:sz w:val="28"/>
          <w:szCs w:val="28"/>
          <w:lang w:val="en-US" w:eastAsia="zh-CN"/>
        </w:rPr>
        <w:t>6</w:t>
      </w:r>
      <w:r>
        <w:rPr>
          <w:rFonts w:hint="eastAsia" w:ascii="宋体" w:hAnsi="宋体" w:eastAsia="宋体" w:cs="宋体"/>
          <w:b/>
          <w:bCs/>
          <w:color w:val="FF0000"/>
          <w:kern w:val="2"/>
          <w:sz w:val="28"/>
          <w:szCs w:val="28"/>
          <w:lang w:val="en-US" w:eastAsia="zh-CN"/>
        </w:rPr>
        <w:t>工时）×工时单价+保养配件材料总价）</w:t>
      </w:r>
      <w:r>
        <w:rPr>
          <w:rFonts w:hint="eastAsia" w:ascii="宋体" w:hAnsi="宋体" w:cs="宋体"/>
          <w:b/>
          <w:bCs/>
          <w:color w:val="FF0000"/>
          <w:kern w:val="2"/>
          <w:sz w:val="28"/>
          <w:szCs w:val="28"/>
          <w:lang w:val="en-US" w:eastAsia="zh-CN"/>
        </w:rPr>
        <w:t>。入围供应商须把该表上传至平台进行公示，以便采购人了解各供应商报价以及方便核算。</w:t>
      </w:r>
    </w:p>
    <w:p w14:paraId="1EF9716F">
      <w:pPr>
        <w:spacing w:line="560" w:lineRule="exact"/>
        <w:ind w:left="0" w:leftChars="0" w:firstLine="843" w:firstLineChars="300"/>
        <w:rPr>
          <w:rFonts w:hint="eastAsia" w:ascii="宋体" w:hAnsi="宋体" w:eastAsia="宋体" w:cs="宋体"/>
          <w:b/>
          <w:bCs/>
          <w:color w:val="0000FF"/>
          <w:kern w:val="2"/>
          <w:sz w:val="28"/>
          <w:szCs w:val="28"/>
          <w:highlight w:val="yellow"/>
          <w:lang w:val="en-US" w:eastAsia="zh-CN"/>
        </w:rPr>
      </w:pPr>
      <w:r>
        <w:rPr>
          <w:rFonts w:hint="eastAsia"/>
          <w:b/>
          <w:bCs/>
          <w:lang w:val="en-US" w:eastAsia="zh-CN"/>
        </w:rPr>
        <w:t>3.</w:t>
      </w:r>
      <w:r>
        <w:rPr>
          <w:rFonts w:hint="eastAsia" w:ascii="宋体" w:hAnsi="宋体" w:eastAsia="宋体" w:cs="宋体"/>
          <w:b/>
          <w:bCs/>
          <w:color w:val="0000FF"/>
          <w:kern w:val="2"/>
          <w:sz w:val="28"/>
          <w:szCs w:val="28"/>
          <w:highlight w:val="yellow"/>
          <w:lang w:val="en-US" w:eastAsia="zh-CN"/>
        </w:rPr>
        <w:t>如果不提供入围综合报价分项报价将视为没有实质性响应采购文件，作无效投标文件处理。</w:t>
      </w:r>
    </w:p>
    <w:p w14:paraId="3FB43BF1">
      <w:pPr>
        <w:keepNext w:val="0"/>
        <w:keepLines w:val="0"/>
        <w:pageBreakBefore w:val="0"/>
        <w:widowControl w:val="0"/>
        <w:numPr>
          <w:ilvl w:val="0"/>
          <w:numId w:val="0"/>
        </w:numPr>
        <w:kinsoku/>
        <w:wordWrap/>
        <w:overflowPunct/>
        <w:topLinePunct/>
        <w:autoSpaceDE/>
        <w:autoSpaceDN/>
        <w:bidi w:val="0"/>
        <w:adjustRightInd w:val="0"/>
        <w:snapToGrid w:val="0"/>
        <w:spacing w:line="312" w:lineRule="auto"/>
        <w:ind w:firstLine="843" w:firstLineChars="300"/>
        <w:textAlignment w:val="baseline"/>
        <w:outlineLvl w:val="9"/>
        <w:rPr>
          <w:rFonts w:hint="default" w:eastAsia="宋体"/>
          <w:b/>
          <w:bCs/>
          <w:color w:val="FF0000"/>
          <w:lang w:val="en-US" w:eastAsia="zh-CN"/>
        </w:rPr>
      </w:pPr>
      <w:r>
        <w:rPr>
          <w:rFonts w:hint="eastAsia"/>
          <w:b/>
          <w:bCs/>
          <w:color w:val="FF0000"/>
          <w:lang w:val="en-US" w:eastAsia="zh-CN"/>
        </w:rPr>
        <w:t>4.供应商可根据自身进销产品填写上述品牌，但入围供应商做上述保养项目时，应选择自己的入围品牌或者选择</w:t>
      </w:r>
      <w:r>
        <w:rPr>
          <w:rFonts w:hint="eastAsia" w:ascii="宋体" w:hAnsi="宋体" w:eastAsia="宋体" w:cs="宋体"/>
          <w:b/>
          <w:bCs/>
          <w:color w:val="FF0000"/>
          <w:kern w:val="2"/>
          <w:sz w:val="28"/>
          <w:szCs w:val="28"/>
          <w:lang w:val="en-US" w:eastAsia="zh-CN"/>
        </w:rPr>
        <w:t>产品质量等同或者高于入围品牌标准要求的零部件，且具有良好装车性能的配件。否则记差评2次。</w:t>
      </w:r>
    </w:p>
    <w:p w14:paraId="43CA5244">
      <w:pPr>
        <w:bidi w:val="0"/>
        <w:ind w:left="0" w:leftChars="0" w:firstLine="840" w:firstLineChars="300"/>
        <w:rPr>
          <w:rFonts w:hint="default"/>
          <w:lang w:val="en-US" w:eastAsia="zh-CN"/>
        </w:rPr>
      </w:pPr>
    </w:p>
    <w:p w14:paraId="6DDAE199">
      <w:pPr>
        <w:bidi w:val="0"/>
        <w:rPr>
          <w:rFonts w:hint="eastAsia"/>
          <w:lang w:val="en-US" w:eastAsia="zh-CN"/>
        </w:rPr>
      </w:pPr>
    </w:p>
    <w:p w14:paraId="4C329A57">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0BC7D7B2">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p>
    <w:p w14:paraId="0B4B095B">
      <w:pPr>
        <w:bidi w:val="0"/>
        <w:ind w:left="0" w:leftChars="0" w:firstLine="0" w:firstLineChars="0"/>
        <w:rPr>
          <w:rFonts w:hint="eastAsia"/>
          <w:lang w:val="en-US" w:eastAsia="zh-CN"/>
        </w:rPr>
      </w:pPr>
      <w:r>
        <w:rPr>
          <w:rFonts w:hint="eastAsia" w:ascii="宋体" w:hAnsi="宋体" w:eastAsia="宋体" w:cs="宋体"/>
          <w:sz w:val="28"/>
          <w:szCs w:val="28"/>
          <w:lang w:val="en-US" w:eastAsia="zh-CN"/>
        </w:rPr>
        <w:t>日期：</w:t>
      </w:r>
    </w:p>
    <w:p w14:paraId="32DA5099">
      <w:pPr>
        <w:bidi w:val="0"/>
        <w:rPr>
          <w:rFonts w:hint="eastAsia"/>
          <w:lang w:val="en-US" w:eastAsia="zh-CN"/>
        </w:rPr>
      </w:pPr>
    </w:p>
    <w:p w14:paraId="30A1C8DC">
      <w:pPr>
        <w:bidi w:val="0"/>
        <w:rPr>
          <w:rFonts w:hint="eastAsia"/>
          <w:lang w:val="en-US" w:eastAsia="zh-CN"/>
        </w:rPr>
      </w:pPr>
    </w:p>
    <w:p w14:paraId="617AE5D2">
      <w:pPr>
        <w:bidi w:val="0"/>
        <w:ind w:left="0" w:leftChars="0" w:firstLine="0" w:firstLineChars="0"/>
        <w:rPr>
          <w:rFonts w:hint="eastAsia"/>
          <w:lang w:val="en-US" w:eastAsia="zh-CN"/>
        </w:rPr>
      </w:pPr>
    </w:p>
    <w:p w14:paraId="2A264205">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14:paraId="07C2C77D">
      <w:pPr>
        <w:pStyle w:val="2"/>
        <w:bidi w:val="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*实质性条款响应情况表</w:t>
      </w:r>
    </w:p>
    <w:p w14:paraId="4BD38076">
      <w:pPr>
        <w:pageBreakBefore w:val="0"/>
        <w:spacing w:beforeAutospacing="0" w:afterAutospacing="0" w:line="312" w:lineRule="auto"/>
        <w:rPr>
          <w:rFonts w:hint="eastAsia" w:ascii="宋体" w:hAnsi="宋体" w:eastAsia="宋体" w:cs="宋体"/>
          <w:sz w:val="28"/>
          <w:szCs w:val="28"/>
          <w:lang w:val="en-US" w:eastAsia="zh-CN"/>
        </w:rPr>
      </w:pPr>
    </w:p>
    <w:tbl>
      <w:tblPr>
        <w:tblStyle w:val="39"/>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596"/>
        <w:gridCol w:w="1980"/>
        <w:gridCol w:w="1365"/>
        <w:gridCol w:w="899"/>
      </w:tblGrid>
      <w:tr w14:paraId="7EE8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4" w:type="dxa"/>
            <w:noWrap w:val="0"/>
            <w:vAlign w:val="center"/>
          </w:tcPr>
          <w:p w14:paraId="25F63A09">
            <w:pPr>
              <w:keepNext w:val="0"/>
              <w:keepLines w:val="0"/>
              <w:suppressLineNumbers w:val="0"/>
              <w:spacing w:before="0" w:beforeAutospacing="0" w:after="0" w:afterAutospacing="0"/>
              <w:ind w:left="0" w:right="0" w:firstLine="0"/>
              <w:jc w:val="center"/>
              <w:rPr>
                <w:rFonts w:hint="eastAsia" w:ascii="宋体" w:hAnsi="宋体" w:eastAsia="宋体" w:cs="宋体"/>
                <w:sz w:val="28"/>
                <w:szCs w:val="28"/>
              </w:rPr>
            </w:pPr>
            <w:bookmarkStart w:id="96" w:name="_Hlk72092651"/>
            <w:r>
              <w:rPr>
                <w:rFonts w:hint="eastAsia" w:ascii="宋体" w:hAnsi="宋体" w:eastAsia="宋体" w:cs="宋体"/>
                <w:sz w:val="28"/>
                <w:szCs w:val="28"/>
              </w:rPr>
              <w:t>序号</w:t>
            </w:r>
          </w:p>
        </w:tc>
        <w:tc>
          <w:tcPr>
            <w:tcW w:w="4596" w:type="dxa"/>
            <w:noWrap w:val="0"/>
            <w:vAlign w:val="center"/>
          </w:tcPr>
          <w:p w14:paraId="6AEB31A5">
            <w:pPr>
              <w:keepNext w:val="0"/>
              <w:keepLines w:val="0"/>
              <w:suppressLineNumbers w:val="0"/>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实质性条款具体内容</w:t>
            </w:r>
          </w:p>
        </w:tc>
        <w:tc>
          <w:tcPr>
            <w:tcW w:w="1980" w:type="dxa"/>
            <w:noWrap w:val="0"/>
            <w:vAlign w:val="center"/>
          </w:tcPr>
          <w:p w14:paraId="107E008A">
            <w:pPr>
              <w:keepNext w:val="0"/>
              <w:keepLines w:val="0"/>
              <w:suppressLineNumbers w:val="0"/>
              <w:spacing w:before="0" w:beforeAutospacing="0" w:after="0" w:afterAutospacing="0"/>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rPr>
              <w:t>投标响应</w:t>
            </w:r>
            <w:r>
              <w:rPr>
                <w:rFonts w:hint="eastAsia" w:ascii="宋体" w:hAnsi="宋体" w:cs="宋体"/>
                <w:sz w:val="28"/>
                <w:szCs w:val="28"/>
                <w:lang w:val="en-US" w:eastAsia="zh-CN"/>
              </w:rPr>
              <w:t>情况</w:t>
            </w:r>
          </w:p>
        </w:tc>
        <w:tc>
          <w:tcPr>
            <w:tcW w:w="1365" w:type="dxa"/>
            <w:noWrap w:val="0"/>
            <w:vAlign w:val="center"/>
          </w:tcPr>
          <w:p w14:paraId="12F9EFFA">
            <w:pPr>
              <w:keepNext w:val="0"/>
              <w:keepLines w:val="0"/>
              <w:suppressLineNumbers w:val="0"/>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偏离情况</w:t>
            </w:r>
          </w:p>
        </w:tc>
        <w:tc>
          <w:tcPr>
            <w:tcW w:w="899" w:type="dxa"/>
            <w:noWrap w:val="0"/>
            <w:vAlign w:val="center"/>
          </w:tcPr>
          <w:p w14:paraId="6B4A1662">
            <w:pPr>
              <w:keepNext w:val="0"/>
              <w:keepLines w:val="0"/>
              <w:suppressLineNumbers w:val="0"/>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说明</w:t>
            </w:r>
            <w:bookmarkEnd w:id="96"/>
          </w:p>
        </w:tc>
      </w:tr>
      <w:tr w14:paraId="1528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34" w:type="dxa"/>
            <w:noWrap w:val="0"/>
            <w:vAlign w:val="center"/>
          </w:tcPr>
          <w:p w14:paraId="1E793306">
            <w:pPr>
              <w:keepNext w:val="0"/>
              <w:keepLines w:val="0"/>
              <w:pageBreakBefore w:val="0"/>
              <w:widowControl w:val="0"/>
              <w:suppressLineNumbers w:val="0"/>
              <w:spacing w:before="0" w:beforeAutospacing="0" w:after="0" w:afterAutospacing="0" w:line="240" w:lineRule="auto"/>
              <w:ind w:left="0" w:right="0" w:firstLine="280" w:firstLineChars="100"/>
              <w:jc w:val="both"/>
              <w:rPr>
                <w:rFonts w:hint="eastAsia" w:ascii="宋体" w:hAnsi="宋体" w:eastAsia="宋体" w:cs="宋体"/>
                <w:sz w:val="28"/>
                <w:szCs w:val="28"/>
              </w:rPr>
            </w:pPr>
            <w:r>
              <w:rPr>
                <w:rFonts w:hint="eastAsia" w:ascii="宋体" w:hAnsi="宋体" w:eastAsia="宋体" w:cs="宋体"/>
                <w:bCs/>
                <w:sz w:val="28"/>
                <w:szCs w:val="28"/>
              </w:rPr>
              <w:t>1</w:t>
            </w:r>
          </w:p>
        </w:tc>
        <w:tc>
          <w:tcPr>
            <w:tcW w:w="4596" w:type="dxa"/>
            <w:noWrap w:val="0"/>
            <w:vAlign w:val="top"/>
          </w:tcPr>
          <w:p w14:paraId="2AAE346A">
            <w:pPr>
              <w:keepNext w:val="0"/>
              <w:keepLines w:val="0"/>
              <w:pageBreakBefore w:val="0"/>
              <w:widowControl w:val="0"/>
              <w:suppressLineNumbers w:val="0"/>
              <w:spacing w:before="0" w:beforeAutospacing="0" w:after="0" w:afterAutospacing="0" w:line="240" w:lineRule="auto"/>
              <w:ind w:left="0" w:right="0" w:firstLine="0"/>
              <w:rPr>
                <w:rFonts w:hint="eastAsia" w:ascii="宋体" w:hAnsi="宋体" w:eastAsia="宋体" w:cs="宋体"/>
                <w:color w:val="auto"/>
                <w:sz w:val="28"/>
                <w:szCs w:val="28"/>
              </w:rPr>
            </w:pPr>
            <w:r>
              <w:rPr>
                <w:rFonts w:hint="eastAsia" w:ascii="宋体" w:hAnsi="宋体" w:cs="宋体"/>
                <w:sz w:val="28"/>
                <w:szCs w:val="28"/>
                <w:lang w:val="en-US" w:eastAsia="zh-CN"/>
              </w:rPr>
              <w:t>满足采购需求加</w:t>
            </w:r>
            <w:r>
              <w:rPr>
                <w:rFonts w:hint="eastAsia" w:ascii="宋体" w:hAnsi="宋体" w:eastAsia="宋体" w:cs="宋体"/>
                <w:sz w:val="28"/>
                <w:szCs w:val="28"/>
              </w:rPr>
              <w:t>★</w:t>
            </w:r>
            <w:r>
              <w:rPr>
                <w:rFonts w:hint="eastAsia" w:ascii="宋体" w:hAnsi="宋体" w:cs="宋体"/>
                <w:sz w:val="28"/>
                <w:szCs w:val="28"/>
                <w:lang w:val="en-US" w:eastAsia="zh-CN"/>
              </w:rPr>
              <w:t>项条款内容</w:t>
            </w:r>
          </w:p>
        </w:tc>
        <w:tc>
          <w:tcPr>
            <w:tcW w:w="1980" w:type="dxa"/>
            <w:noWrap w:val="0"/>
            <w:vAlign w:val="center"/>
          </w:tcPr>
          <w:p w14:paraId="1B4E5758">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1365" w:type="dxa"/>
            <w:noWrap w:val="0"/>
            <w:vAlign w:val="center"/>
          </w:tcPr>
          <w:p w14:paraId="2192AFF2">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899" w:type="dxa"/>
            <w:noWrap w:val="0"/>
            <w:vAlign w:val="center"/>
          </w:tcPr>
          <w:p w14:paraId="2520CD17">
            <w:pPr>
              <w:keepNext w:val="0"/>
              <w:keepLines w:val="0"/>
              <w:suppressLineNumbers w:val="0"/>
              <w:spacing w:before="0" w:beforeAutospacing="0" w:after="0" w:afterAutospacing="0"/>
              <w:ind w:left="0" w:right="0"/>
              <w:rPr>
                <w:rFonts w:hint="eastAsia" w:ascii="宋体" w:hAnsi="宋体" w:eastAsia="宋体" w:cs="宋体"/>
                <w:sz w:val="28"/>
                <w:szCs w:val="28"/>
              </w:rPr>
            </w:pPr>
          </w:p>
        </w:tc>
      </w:tr>
      <w:tr w14:paraId="7993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34" w:type="dxa"/>
            <w:noWrap w:val="0"/>
            <w:vAlign w:val="center"/>
          </w:tcPr>
          <w:p w14:paraId="48E71017">
            <w:pPr>
              <w:keepNext w:val="0"/>
              <w:keepLines w:val="0"/>
              <w:pageBreakBefore w:val="0"/>
              <w:widowControl w:val="0"/>
              <w:suppressLineNumbers w:val="0"/>
              <w:spacing w:before="0" w:beforeAutospacing="0" w:after="0" w:afterAutospacing="0" w:line="240" w:lineRule="auto"/>
              <w:ind w:left="0" w:right="0" w:firstLine="280" w:firstLineChars="100"/>
              <w:jc w:val="both"/>
              <w:rPr>
                <w:rFonts w:hint="eastAsia" w:ascii="宋体" w:hAnsi="宋体" w:eastAsia="宋体" w:cs="宋体"/>
                <w:bCs/>
                <w:sz w:val="28"/>
                <w:szCs w:val="28"/>
                <w:lang w:val="en-US" w:eastAsia="zh-CN"/>
              </w:rPr>
            </w:pPr>
            <w:r>
              <w:rPr>
                <w:rFonts w:hint="eastAsia" w:ascii="宋体" w:hAnsi="宋体" w:cs="宋体"/>
                <w:bCs/>
                <w:sz w:val="28"/>
                <w:szCs w:val="28"/>
                <w:lang w:val="en-US" w:eastAsia="zh-CN"/>
              </w:rPr>
              <w:t>2</w:t>
            </w:r>
          </w:p>
        </w:tc>
        <w:tc>
          <w:tcPr>
            <w:tcW w:w="4596" w:type="dxa"/>
            <w:noWrap w:val="0"/>
            <w:vAlign w:val="top"/>
          </w:tcPr>
          <w:p w14:paraId="4AC9DAC4">
            <w:pPr>
              <w:keepNext w:val="0"/>
              <w:keepLines w:val="0"/>
              <w:pageBreakBefore w:val="0"/>
              <w:widowControl w:val="0"/>
              <w:suppressLineNumbers w:val="0"/>
              <w:spacing w:before="0" w:beforeAutospacing="0" w:after="0" w:afterAutospacing="0" w:line="240" w:lineRule="auto"/>
              <w:ind w:left="0" w:right="0" w:firstLine="0"/>
              <w:rPr>
                <w:rFonts w:hint="eastAsia" w:ascii="宋体" w:hAnsi="宋体" w:cs="宋体"/>
                <w:sz w:val="28"/>
                <w:szCs w:val="28"/>
                <w:lang w:val="en-US" w:eastAsia="zh-CN"/>
              </w:rPr>
            </w:pPr>
            <w:r>
              <w:rPr>
                <w:rFonts w:hint="eastAsia" w:ascii="宋体" w:hAnsi="宋体" w:eastAsia="宋体" w:cs="宋体"/>
                <w:sz w:val="28"/>
                <w:szCs w:val="28"/>
                <w:u w:val="none"/>
              </w:rPr>
              <w:t>★</w:t>
            </w:r>
            <w:r>
              <w:rPr>
                <w:rFonts w:hint="eastAsia" w:ascii="Times New Roman" w:eastAsia="宋体"/>
                <w:u w:val="none"/>
                <w:lang w:val="en-US" w:eastAsia="zh-CN"/>
              </w:rPr>
              <w:t>按照采购需求要求投标人逐项提供单位制度、服务标准的承诺函、服务效率要求的承诺函、通用维修设施设备清单、专用维修设施设备清单、消防设施设备清单、其他维修设施设备清单（如有）。上传至“</w:t>
            </w:r>
            <w:r>
              <w:rPr>
                <w:rFonts w:hint="eastAsia" w:ascii="宋体" w:hAnsi="宋体" w:eastAsia="宋体" w:cs="宋体"/>
                <w:sz w:val="28"/>
                <w:szCs w:val="28"/>
                <w:u w:val="none"/>
                <w:lang w:val="en-US" w:eastAsia="zh-CN"/>
              </w:rPr>
              <w:t>与评审相关的其他符合证明文件格式材料</w:t>
            </w:r>
            <w:r>
              <w:rPr>
                <w:rFonts w:hint="eastAsia" w:ascii="Times New Roman" w:eastAsia="宋体"/>
                <w:u w:val="none"/>
                <w:lang w:val="en-US" w:eastAsia="zh-CN"/>
              </w:rPr>
              <w:t>”模块中，否则作无效投标文件处理。</w:t>
            </w:r>
          </w:p>
        </w:tc>
        <w:tc>
          <w:tcPr>
            <w:tcW w:w="1980" w:type="dxa"/>
            <w:noWrap w:val="0"/>
            <w:vAlign w:val="center"/>
          </w:tcPr>
          <w:p w14:paraId="519C2F83">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1365" w:type="dxa"/>
            <w:noWrap w:val="0"/>
            <w:vAlign w:val="center"/>
          </w:tcPr>
          <w:p w14:paraId="0890A8E4">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899" w:type="dxa"/>
            <w:noWrap w:val="0"/>
            <w:vAlign w:val="center"/>
          </w:tcPr>
          <w:p w14:paraId="2E1549DF">
            <w:pPr>
              <w:keepNext w:val="0"/>
              <w:keepLines w:val="0"/>
              <w:suppressLineNumbers w:val="0"/>
              <w:spacing w:before="0" w:beforeAutospacing="0" w:after="0" w:afterAutospacing="0"/>
              <w:ind w:left="0" w:right="0"/>
              <w:rPr>
                <w:rFonts w:hint="eastAsia" w:ascii="宋体" w:hAnsi="宋体" w:eastAsia="宋体" w:cs="宋体"/>
                <w:sz w:val="28"/>
                <w:szCs w:val="28"/>
              </w:rPr>
            </w:pPr>
          </w:p>
        </w:tc>
      </w:tr>
    </w:tbl>
    <w:p w14:paraId="16E0F152">
      <w:pPr>
        <w:pageBreakBefore w:val="0"/>
        <w:spacing w:beforeAutospacing="0" w:afterAutospacing="0" w:line="312" w:lineRule="auto"/>
        <w:rPr>
          <w:rFonts w:hint="eastAsia" w:ascii="宋体" w:hAnsi="宋体" w:eastAsia="宋体" w:cs="宋体"/>
          <w:sz w:val="28"/>
          <w:szCs w:val="28"/>
          <w:lang w:val="en-US" w:eastAsia="zh-CN"/>
        </w:rPr>
      </w:pPr>
    </w:p>
    <w:p w14:paraId="70488E4D">
      <w:pPr>
        <w:pageBreakBefore w:val="0"/>
        <w:spacing w:beforeAutospacing="0" w:afterAutospacing="0" w:line="312" w:lineRule="auto"/>
        <w:ind w:left="0" w:firstLine="0"/>
        <w:rPr>
          <w:rFonts w:hint="eastAsia" w:ascii="宋体" w:hAnsi="宋体" w:eastAsia="宋体" w:cs="宋体"/>
          <w:sz w:val="28"/>
          <w:szCs w:val="28"/>
          <w:lang w:val="en-US" w:eastAsia="zh-CN"/>
        </w:rPr>
      </w:pPr>
    </w:p>
    <w:p w14:paraId="2632EE7A">
      <w:pPr>
        <w:pageBreakBefore w:val="0"/>
        <w:spacing w:beforeAutospacing="0" w:afterAutospacing="0" w:line="312" w:lineRule="auto"/>
        <w:ind w:left="0" w:firstLine="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投标人名称（电子签章）：</w:t>
      </w:r>
    </w:p>
    <w:p w14:paraId="618DCA25">
      <w:pPr>
        <w:pageBreakBefore w:val="0"/>
        <w:spacing w:beforeAutospacing="0" w:afterAutospacing="0" w:line="312" w:lineRule="auto"/>
        <w:rPr>
          <w:rFonts w:hint="eastAsia" w:ascii="宋体" w:hAnsi="宋体" w:eastAsia="宋体" w:cs="宋体"/>
          <w:sz w:val="28"/>
          <w:szCs w:val="28"/>
          <w:lang w:val="en-US" w:eastAsia="zh-CN"/>
        </w:rPr>
      </w:pPr>
    </w:p>
    <w:p w14:paraId="2CE2AE02">
      <w:pPr>
        <w:pageBreakBefore w:val="0"/>
        <w:spacing w:beforeAutospacing="0" w:afterAutospacing="0" w:line="312" w:lineRule="auto"/>
        <w:ind w:left="0" w:firstLine="0"/>
        <w:rPr>
          <w:rFonts w:hint="eastAsia" w:ascii="宋体" w:hAnsi="宋体" w:eastAsia="宋体" w:cs="宋体"/>
          <w:sz w:val="28"/>
          <w:szCs w:val="28"/>
        </w:rPr>
      </w:pPr>
      <w:r>
        <w:rPr>
          <w:rFonts w:hint="eastAsia" w:ascii="宋体" w:hAnsi="宋体" w:eastAsia="宋体" w:cs="宋体"/>
          <w:sz w:val="28"/>
          <w:szCs w:val="28"/>
          <w:lang w:val="en-US" w:eastAsia="zh-CN"/>
        </w:rPr>
        <w:t>日      期：</w:t>
      </w:r>
    </w:p>
    <w:p w14:paraId="033EF65E">
      <w:pPr>
        <w:keepNext w:val="0"/>
        <w:keepLines w:val="0"/>
        <w:pageBreakBefore w:val="0"/>
        <w:widowControl w:val="0"/>
        <w:spacing w:line="400" w:lineRule="exact"/>
        <w:ind w:left="0" w:firstLine="0"/>
        <w:rPr>
          <w:rFonts w:hint="eastAsia" w:ascii="宋体" w:hAnsi="宋体" w:eastAsia="宋体" w:cs="宋体"/>
          <w:b/>
          <w:sz w:val="28"/>
          <w:szCs w:val="28"/>
        </w:rPr>
      </w:pPr>
    </w:p>
    <w:p w14:paraId="1599725D">
      <w:pPr>
        <w:keepNext w:val="0"/>
        <w:keepLines w:val="0"/>
        <w:pageBreakBefore w:val="0"/>
        <w:widowControl w:val="0"/>
        <w:spacing w:line="400" w:lineRule="exact"/>
        <w:ind w:left="0" w:firstLine="0"/>
        <w:rPr>
          <w:rFonts w:hint="eastAsia" w:ascii="宋体" w:hAnsi="宋体" w:eastAsia="宋体" w:cs="宋体"/>
          <w:b/>
          <w:sz w:val="28"/>
          <w:szCs w:val="28"/>
        </w:rPr>
      </w:pPr>
    </w:p>
    <w:p w14:paraId="4CDB35D8">
      <w:pPr>
        <w:keepNext w:val="0"/>
        <w:keepLines w:val="0"/>
        <w:pageBreakBefore w:val="0"/>
        <w:widowControl w:val="0"/>
        <w:ind w:left="0" w:firstLine="0"/>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注：</w:t>
      </w:r>
    </w:p>
    <w:p w14:paraId="2A9F23D4">
      <w:pPr>
        <w:keepNext w:val="0"/>
        <w:keepLines w:val="0"/>
        <w:pageBreakBefore w:val="0"/>
        <w:widowControl w:val="0"/>
        <w:spacing w:beforeAutospacing="0" w:afterAutospacing="0" w:line="360" w:lineRule="auto"/>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1.上表所列各项均为不可负偏离条款，仅需填写“投标响应情况”栏目、“偏离情况”栏目以及“说明”栏目的内容。</w:t>
      </w:r>
    </w:p>
    <w:p w14:paraId="0D5EB426">
      <w:pPr>
        <w:keepNext w:val="0"/>
        <w:keepLines w:val="0"/>
        <w:pageBreakBefore w:val="0"/>
        <w:widowControl w:val="0"/>
        <w:spacing w:beforeAutospacing="0" w:afterAutospacing="0" w:line="360" w:lineRule="auto"/>
        <w:ind w:left="0" w:firstLine="562"/>
        <w:outlineLvl w:val="9"/>
        <w:rPr>
          <w:rFonts w:hint="eastAsia" w:ascii="宋体" w:hAnsi="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2.“实质性条款具体内容”栏目，序号1到2内容任何修改将被视为非实质性响应，从而导致该投标（响应）被拒绝，作无效投标文件处理。</w:t>
      </w:r>
    </w:p>
    <w:p w14:paraId="3C8D8285">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3.</w:t>
      </w:r>
      <w:r>
        <w:rPr>
          <w:rFonts w:hint="eastAsia" w:ascii="宋体" w:hAnsi="宋体" w:eastAsia="宋体" w:cs="宋体"/>
          <w:b/>
          <w:bCs/>
          <w:color w:val="FF0000"/>
          <w:sz w:val="28"/>
          <w:szCs w:val="28"/>
          <w:highlight w:val="yellow"/>
          <w:lang w:val="en-US" w:eastAsia="zh-CN" w:bidi="ar-SA"/>
        </w:rPr>
        <w:t>“投标响应情况”一栏，应当如实填写“响应”或“不响应”。</w:t>
      </w:r>
    </w:p>
    <w:p w14:paraId="6B5BD534">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4.</w:t>
      </w:r>
      <w:r>
        <w:rPr>
          <w:rFonts w:hint="eastAsia" w:ascii="宋体" w:hAnsi="宋体" w:eastAsia="宋体" w:cs="宋体"/>
          <w:b/>
          <w:bCs/>
          <w:color w:val="FF0000"/>
          <w:sz w:val="28"/>
          <w:szCs w:val="28"/>
          <w:highlight w:val="yellow"/>
          <w:lang w:val="en-US" w:eastAsia="zh-CN" w:bidi="ar-SA"/>
        </w:rPr>
        <w:t>“偏离情况”一栏应填写“正偏离”“负偏离”或“无偏离”，“正偏离”表示“投标响应优于实质性条款具体内容要求”，填写“正偏离”的，还应当在对应的“说明”一栏填写具体内容，否则视为“无偏离”；“负偏离”表示“投标响应不满足实质性条款具体内容要求”，“无偏离”表示“投标响应与实质性条款具体内容要求一致”。</w:t>
      </w:r>
    </w:p>
    <w:p w14:paraId="3D54F958">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5.</w:t>
      </w:r>
      <w:r>
        <w:rPr>
          <w:rFonts w:hint="eastAsia" w:ascii="宋体" w:hAnsi="宋体" w:eastAsia="宋体" w:cs="宋体"/>
          <w:b/>
          <w:bCs/>
          <w:color w:val="FF0000"/>
          <w:sz w:val="28"/>
          <w:szCs w:val="28"/>
          <w:highlight w:val="yellow"/>
          <w:lang w:val="en-US" w:eastAsia="zh-CN" w:bidi="ar-SA"/>
        </w:rPr>
        <w:t>评审委员会有权对投标响应情况作出判断（作出评审结论）。</w:t>
      </w:r>
    </w:p>
    <w:p w14:paraId="07127415">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6</w:t>
      </w:r>
      <w:r>
        <w:rPr>
          <w:rFonts w:hint="eastAsia" w:ascii="宋体" w:hAnsi="宋体" w:eastAsia="宋体" w:cs="宋体"/>
          <w:b/>
          <w:bCs/>
          <w:color w:val="FF0000"/>
          <w:sz w:val="28"/>
          <w:szCs w:val="28"/>
          <w:highlight w:val="yellow"/>
          <w:lang w:val="en-US" w:eastAsia="zh-CN" w:bidi="ar-SA"/>
        </w:rPr>
        <w:t>.《实质性条款响应情况表》内容与投标文件其他内容冲突的，以《实质性条款响应情况表》为准。</w:t>
      </w:r>
    </w:p>
    <w:p w14:paraId="190453A0">
      <w:pPr>
        <w:keepNext w:val="0"/>
        <w:keepLines w:val="0"/>
        <w:pageBreakBefore w:val="0"/>
        <w:widowControl w:val="0"/>
        <w:spacing w:line="360" w:lineRule="auto"/>
        <w:ind w:left="0" w:firstLine="562"/>
        <w:rPr>
          <w:rFonts w:hint="eastAsia" w:ascii="宋体" w:hAnsi="宋体" w:eastAsia="宋体" w:cs="宋体"/>
          <w:sz w:val="28"/>
          <w:szCs w:val="28"/>
        </w:rPr>
      </w:pPr>
      <w:r>
        <w:rPr>
          <w:rFonts w:hint="eastAsia" w:ascii="宋体" w:hAnsi="宋体" w:cs="宋体"/>
          <w:b/>
          <w:bCs/>
          <w:color w:val="FF0000"/>
          <w:sz w:val="28"/>
          <w:szCs w:val="28"/>
          <w:highlight w:val="yellow"/>
          <w:lang w:val="en-US" w:eastAsia="zh-CN" w:bidi="ar-SA"/>
        </w:rPr>
        <w:t>7</w:t>
      </w:r>
      <w:r>
        <w:rPr>
          <w:rFonts w:hint="eastAsia" w:ascii="宋体" w:hAnsi="宋体" w:eastAsia="宋体" w:cs="宋体"/>
          <w:b/>
          <w:bCs/>
          <w:color w:val="FF0000"/>
          <w:sz w:val="28"/>
          <w:szCs w:val="28"/>
          <w:highlight w:val="yellow"/>
          <w:lang w:val="en-US" w:eastAsia="zh-CN" w:bidi="ar-SA"/>
        </w:rPr>
        <w:t>.要求提供证明资料，按照要求提供</w:t>
      </w:r>
      <w:r>
        <w:rPr>
          <w:rFonts w:hint="eastAsia" w:ascii="宋体" w:hAnsi="宋体" w:cs="宋体"/>
          <w:b/>
          <w:bCs/>
          <w:color w:val="FF0000"/>
          <w:sz w:val="28"/>
          <w:szCs w:val="28"/>
          <w:highlight w:val="yellow"/>
          <w:lang w:val="en-US" w:eastAsia="zh-CN" w:bidi="ar-SA"/>
        </w:rPr>
        <w:t>至相应模块</w:t>
      </w:r>
      <w:r>
        <w:rPr>
          <w:rFonts w:hint="eastAsia" w:ascii="宋体" w:hAnsi="宋体" w:eastAsia="宋体" w:cs="宋体"/>
          <w:b/>
          <w:bCs/>
          <w:color w:val="FF0000"/>
          <w:sz w:val="28"/>
          <w:szCs w:val="28"/>
          <w:highlight w:val="yellow"/>
          <w:lang w:val="en-US" w:eastAsia="zh-CN" w:bidi="ar-SA"/>
        </w:rPr>
        <w:t>，以便评审；未要求提供证明材料的，投标人可以不提供。</w:t>
      </w:r>
    </w:p>
    <w:p w14:paraId="118A1C11">
      <w:pPr>
        <w:pStyle w:val="2"/>
        <w:rPr>
          <w:rFonts w:hint="eastAsia" w:ascii="黑体" w:hAnsi="黑体" w:eastAsia="黑体" w:cs="黑体"/>
          <w:b/>
          <w:bCs/>
          <w:sz w:val="44"/>
          <w:szCs w:val="44"/>
          <w:u w:val="none"/>
          <w:lang w:val="en-US" w:eastAsia="zh-CN" w:bidi="ar-SA"/>
        </w:rPr>
      </w:pPr>
      <w:r>
        <w:rPr>
          <w:rFonts w:hint="eastAsia" w:ascii="宋体" w:hAnsi="宋体" w:eastAsia="宋体" w:cs="宋体"/>
          <w:b/>
          <w:bCs/>
          <w:sz w:val="44"/>
          <w:szCs w:val="44"/>
          <w:u w:val="single"/>
          <w:lang w:val="en-US" w:eastAsia="zh-CN" w:bidi="ar-SA"/>
        </w:rPr>
        <w:br w:type="page" w:clear="all"/>
      </w:r>
      <w:r>
        <w:rPr>
          <w:rFonts w:hint="eastAsia" w:ascii="黑体" w:hAnsi="黑体" w:eastAsia="黑体" w:cs="黑体"/>
          <w:b/>
          <w:bCs/>
          <w:sz w:val="44"/>
          <w:szCs w:val="44"/>
          <w:u w:val="none"/>
          <w:lang w:val="en-US" w:eastAsia="zh-CN" w:bidi="ar-SA"/>
        </w:rPr>
        <w:t>*资格审查材料</w:t>
      </w:r>
      <w:bookmarkStart w:id="97" w:name="_Ref493492102"/>
    </w:p>
    <w:p w14:paraId="64BECD53">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仿宋_GB2312" w:hAnsi="宋体" w:eastAsia="仿宋_GB2312"/>
          <w:b/>
          <w:bCs/>
          <w:sz w:val="28"/>
          <w:szCs w:val="28"/>
          <w:lang w:val="en-US" w:eastAsia="zh-CN"/>
        </w:rPr>
      </w:pPr>
    </w:p>
    <w:p w14:paraId="1E581143">
      <w:pPr>
        <w:pStyle w:val="37"/>
        <w:keepNext w:val="0"/>
        <w:keepLines w:val="0"/>
        <w:pageBreakBefore w:val="0"/>
        <w:widowControl/>
        <w:suppressLineNumbers w:val="0"/>
        <w:spacing w:before="0" w:beforeAutospacing="0" w:after="0" w:afterAutospacing="0" w:line="312" w:lineRule="auto"/>
        <w:ind w:left="0" w:right="0" w:firstLine="562"/>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（一）投标人资格审查</w:t>
      </w:r>
      <w:bookmarkEnd w:id="97"/>
      <w:r>
        <w:rPr>
          <w:rFonts w:hint="eastAsia" w:ascii="宋体" w:hAnsi="宋体" w:eastAsia="宋体" w:cs="宋体"/>
          <w:b/>
          <w:bCs/>
          <w:sz w:val="28"/>
          <w:szCs w:val="28"/>
          <w:lang w:val="en-US" w:eastAsia="zh-CN"/>
        </w:rPr>
        <w:t>承诺书</w:t>
      </w:r>
    </w:p>
    <w:p w14:paraId="20EF4D3C">
      <w:pPr>
        <w:pageBreakBefore w:val="0"/>
        <w:spacing w:beforeAutospacing="0" w:afterAutospacing="0" w:line="312" w:lineRule="auto"/>
        <w:ind w:left="0" w:firstLine="0"/>
        <w:rPr>
          <w:rFonts w:hint="eastAsia" w:ascii="宋体" w:hAnsi="宋体" w:eastAsia="宋体" w:cs="宋体"/>
          <w:b/>
          <w:bCs/>
          <w:sz w:val="28"/>
          <w:szCs w:val="28"/>
          <w:lang w:val="en-US" w:eastAsia="zh-CN"/>
        </w:rPr>
      </w:pPr>
    </w:p>
    <w:p w14:paraId="28CE29F4">
      <w:pPr>
        <w:pageBreakBefore w:val="0"/>
        <w:spacing w:beforeAutospacing="0" w:afterAutospacing="0" w:line="312" w:lineRule="auto"/>
        <w:ind w:left="0" w:firstLine="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常州市金坛区政府采购中心：</w:t>
      </w:r>
    </w:p>
    <w:p w14:paraId="51975247">
      <w:pPr>
        <w:keepNext w:val="0"/>
        <w:keepLines w:val="0"/>
        <w:pageBreakBefore w:val="0"/>
        <w:widowControl w:val="0"/>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贵中心组织的</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lang w:val="en-US" w:eastAsia="zh-CN"/>
        </w:rPr>
        <w:t>（项目编号）</w:t>
      </w:r>
      <w:r>
        <w:rPr>
          <w:rFonts w:hint="eastAsia" w:ascii="宋体" w:hAnsi="宋体" w:eastAsia="宋体" w:cs="宋体"/>
          <w:sz w:val="28"/>
          <w:szCs w:val="28"/>
          <w:lang w:val="en-US" w:eastAsia="zh-CN"/>
        </w:rPr>
        <w:t>采购活动，我单位愿意参加，并承诺的下列文件、证明和陈述均是准确的、真实的。若与真实情况不符，我单位愿意承担由此而产生的一切后果。</w:t>
      </w:r>
    </w:p>
    <w:tbl>
      <w:tblPr>
        <w:tblStyle w:val="39"/>
        <w:tblW w:w="0" w:type="auto"/>
        <w:jc w:val="center"/>
        <w:tblLayout w:type="fixed"/>
        <w:tblCellMar>
          <w:top w:w="0" w:type="dxa"/>
          <w:left w:w="108" w:type="dxa"/>
          <w:bottom w:w="0" w:type="dxa"/>
          <w:right w:w="108" w:type="dxa"/>
        </w:tblCellMar>
      </w:tblPr>
      <w:tblGrid>
        <w:gridCol w:w="887"/>
        <w:gridCol w:w="6267"/>
        <w:gridCol w:w="1711"/>
      </w:tblGrid>
      <w:tr w14:paraId="757570CF">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B8B0231">
            <w:pPr>
              <w:keepNext w:val="0"/>
              <w:keepLines w:val="0"/>
              <w:pageBreakBefore w:val="0"/>
              <w:widowControl w:val="0"/>
              <w:suppressLineNumbers w:val="0"/>
              <w:tabs>
                <w:tab w:val="right" w:pos="2438"/>
              </w:tabs>
              <w:spacing w:before="0" w:beforeAutospacing="0" w:after="0" w:afterAutospacing="0" w:line="312"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6267" w:type="dxa"/>
            <w:tcBorders>
              <w:top w:val="single" w:color="000000" w:sz="4" w:space="0"/>
              <w:left w:val="nil"/>
              <w:bottom w:val="single" w:color="000000" w:sz="4" w:space="0"/>
              <w:right w:val="single" w:color="000000" w:sz="4" w:space="0"/>
            </w:tcBorders>
            <w:noWrap w:val="0"/>
            <w:vAlign w:val="center"/>
          </w:tcPr>
          <w:p w14:paraId="368C64D6">
            <w:pPr>
              <w:keepNext w:val="0"/>
              <w:keepLines w:val="0"/>
              <w:pageBreakBefore w:val="0"/>
              <w:widowControl w:val="0"/>
              <w:suppressLineNumbers w:val="0"/>
              <w:spacing w:before="0" w:beforeAutospacing="0" w:after="0" w:afterAutospacing="0" w:line="312" w:lineRule="auto"/>
              <w:ind w:left="0" w:right="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承诺内容</w:t>
            </w:r>
          </w:p>
        </w:tc>
        <w:tc>
          <w:tcPr>
            <w:tcW w:w="1711" w:type="dxa"/>
            <w:tcBorders>
              <w:top w:val="single" w:color="000000" w:sz="4" w:space="0"/>
              <w:left w:val="nil"/>
              <w:bottom w:val="single" w:color="000000" w:sz="4" w:space="0"/>
              <w:right w:val="single" w:color="000000" w:sz="4" w:space="0"/>
            </w:tcBorders>
            <w:noWrap w:val="0"/>
            <w:vAlign w:val="center"/>
          </w:tcPr>
          <w:p w14:paraId="5A2F2EAD">
            <w:pPr>
              <w:keepNext w:val="0"/>
              <w:keepLines w:val="0"/>
              <w:pageBreakBefore w:val="0"/>
              <w:widowControl w:val="0"/>
              <w:suppressLineNumbers w:val="0"/>
              <w:spacing w:before="0" w:beforeAutospacing="0" w:after="0" w:afterAutospacing="0" w:line="312"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投标人承诺</w:t>
            </w:r>
          </w:p>
        </w:tc>
      </w:tr>
      <w:tr w14:paraId="2077C106">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C1A15B">
            <w:pPr>
              <w:keepNext w:val="0"/>
              <w:keepLines w:val="0"/>
              <w:pageBreakBefore w:val="0"/>
              <w:widowControl w:val="0"/>
              <w:suppressLineNumbers w:val="0"/>
              <w:spacing w:before="0" w:beforeAutospacing="0" w:after="0" w:afterAutospacing="0" w:line="312"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267" w:type="dxa"/>
            <w:tcBorders>
              <w:top w:val="single" w:color="000000" w:sz="4" w:space="0"/>
              <w:left w:val="nil"/>
              <w:bottom w:val="single" w:color="000000" w:sz="4" w:space="0"/>
              <w:right w:val="single" w:color="000000" w:sz="4" w:space="0"/>
            </w:tcBorders>
            <w:noWrap w:val="0"/>
            <w:vAlign w:val="center"/>
          </w:tcPr>
          <w:p w14:paraId="117CF85A">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我单位具有独立承担民事责任的能力。</w:t>
            </w:r>
          </w:p>
        </w:tc>
        <w:tc>
          <w:tcPr>
            <w:tcW w:w="1711" w:type="dxa"/>
            <w:tcBorders>
              <w:top w:val="single" w:color="000000" w:sz="4" w:space="0"/>
              <w:left w:val="nil"/>
              <w:bottom w:val="single" w:color="000000" w:sz="4" w:space="0"/>
              <w:right w:val="single" w:color="000000" w:sz="4" w:space="0"/>
            </w:tcBorders>
            <w:noWrap w:val="0"/>
            <w:vAlign w:val="center"/>
          </w:tcPr>
          <w:p w14:paraId="5A90D9B1">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7B7C74CC">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85EF87">
            <w:pPr>
              <w:keepNext w:val="0"/>
              <w:keepLines w:val="0"/>
              <w:pageBreakBefore w:val="0"/>
              <w:widowControl w:val="0"/>
              <w:suppressLineNumbers w:val="0"/>
              <w:spacing w:before="0" w:beforeAutospacing="0" w:after="0" w:afterAutospacing="0" w:line="312"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6267" w:type="dxa"/>
            <w:tcBorders>
              <w:top w:val="single" w:color="000000" w:sz="4" w:space="0"/>
              <w:left w:val="nil"/>
              <w:bottom w:val="single" w:color="000000" w:sz="4" w:space="0"/>
              <w:right w:val="single" w:color="000000" w:sz="4" w:space="0"/>
            </w:tcBorders>
            <w:noWrap w:val="0"/>
            <w:vAlign w:val="center"/>
          </w:tcPr>
          <w:p w14:paraId="1D5C4318">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我单位具有良好的商业信誉和健全的财务会计制度。</w:t>
            </w:r>
          </w:p>
        </w:tc>
        <w:tc>
          <w:tcPr>
            <w:tcW w:w="1711" w:type="dxa"/>
            <w:tcBorders>
              <w:top w:val="single" w:color="000000" w:sz="4" w:space="0"/>
              <w:left w:val="nil"/>
              <w:bottom w:val="single" w:color="000000" w:sz="4" w:space="0"/>
              <w:right w:val="single" w:color="000000" w:sz="4" w:space="0"/>
            </w:tcBorders>
            <w:noWrap w:val="0"/>
            <w:vAlign w:val="center"/>
          </w:tcPr>
          <w:p w14:paraId="2DBDD23C">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068BCB95">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8AF839">
            <w:pPr>
              <w:keepNext w:val="0"/>
              <w:keepLines w:val="0"/>
              <w:pageBreakBefore w:val="0"/>
              <w:widowControl w:val="0"/>
              <w:suppressLineNumbers w:val="0"/>
              <w:spacing w:before="0" w:beforeAutospacing="0" w:after="0" w:afterAutospacing="0" w:line="312"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6267" w:type="dxa"/>
            <w:tcBorders>
              <w:top w:val="single" w:color="000000" w:sz="4" w:space="0"/>
              <w:left w:val="nil"/>
              <w:bottom w:val="single" w:color="000000" w:sz="4" w:space="0"/>
              <w:right w:val="single" w:color="000000" w:sz="4" w:space="0"/>
            </w:tcBorders>
            <w:noWrap w:val="0"/>
            <w:vAlign w:val="center"/>
          </w:tcPr>
          <w:p w14:paraId="0CB42CA3">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我单位具有履行合同所必需的设备和专业技术能力。</w:t>
            </w:r>
          </w:p>
        </w:tc>
        <w:tc>
          <w:tcPr>
            <w:tcW w:w="1711" w:type="dxa"/>
            <w:tcBorders>
              <w:top w:val="single" w:color="000000" w:sz="4" w:space="0"/>
              <w:left w:val="nil"/>
              <w:bottom w:val="single" w:color="000000" w:sz="4" w:space="0"/>
              <w:right w:val="single" w:color="000000" w:sz="4" w:space="0"/>
            </w:tcBorders>
            <w:noWrap w:val="0"/>
            <w:vAlign w:val="center"/>
          </w:tcPr>
          <w:p w14:paraId="4E854098">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42C7DA92">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072AE7C">
            <w:pPr>
              <w:keepNext w:val="0"/>
              <w:keepLines w:val="0"/>
              <w:pageBreakBefore w:val="0"/>
              <w:widowControl w:val="0"/>
              <w:suppressLineNumbers w:val="0"/>
              <w:spacing w:before="0" w:beforeAutospacing="0" w:after="0" w:afterAutospacing="0" w:line="312"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6267" w:type="dxa"/>
            <w:tcBorders>
              <w:top w:val="single" w:color="000000" w:sz="4" w:space="0"/>
              <w:left w:val="nil"/>
              <w:bottom w:val="single" w:color="000000" w:sz="4" w:space="0"/>
              <w:right w:val="single" w:color="000000" w:sz="4" w:space="0"/>
            </w:tcBorders>
            <w:noWrap w:val="0"/>
            <w:vAlign w:val="center"/>
          </w:tcPr>
          <w:p w14:paraId="60EC9C0B">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我单位有依法缴纳税收和社会保障资金的良好记录。</w:t>
            </w:r>
          </w:p>
        </w:tc>
        <w:tc>
          <w:tcPr>
            <w:tcW w:w="1711" w:type="dxa"/>
            <w:tcBorders>
              <w:top w:val="single" w:color="000000" w:sz="4" w:space="0"/>
              <w:left w:val="nil"/>
              <w:bottom w:val="single" w:color="000000" w:sz="4" w:space="0"/>
              <w:right w:val="single" w:color="000000" w:sz="4" w:space="0"/>
            </w:tcBorders>
            <w:noWrap w:val="0"/>
            <w:vAlign w:val="center"/>
          </w:tcPr>
          <w:p w14:paraId="78B91AB4">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0D81F4B0">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9C8AA9">
            <w:pPr>
              <w:keepNext w:val="0"/>
              <w:keepLines w:val="0"/>
              <w:pageBreakBefore w:val="0"/>
              <w:widowControl w:val="0"/>
              <w:suppressLineNumbers w:val="0"/>
              <w:spacing w:before="0" w:beforeAutospacing="0" w:after="0" w:afterAutospacing="0" w:line="312"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6267" w:type="dxa"/>
            <w:tcBorders>
              <w:top w:val="single" w:color="000000" w:sz="4" w:space="0"/>
              <w:left w:val="nil"/>
              <w:bottom w:val="single" w:color="000000" w:sz="4" w:space="0"/>
              <w:right w:val="single" w:color="000000" w:sz="4" w:space="0"/>
            </w:tcBorders>
            <w:noWrap w:val="0"/>
            <w:vAlign w:val="center"/>
          </w:tcPr>
          <w:p w14:paraId="5B4ECCDC">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我单位参加政府采购活动前三年内，在经营活动中没有重大违法记录。（重大违法记录，是指投标人因违法经营受到刑事处罚或者责令停产停业、吊销许可证或者执照、较大数额罚款等行政处罚。）</w:t>
            </w:r>
          </w:p>
        </w:tc>
        <w:tc>
          <w:tcPr>
            <w:tcW w:w="1711" w:type="dxa"/>
            <w:tcBorders>
              <w:top w:val="single" w:color="000000" w:sz="4" w:space="0"/>
              <w:left w:val="nil"/>
              <w:bottom w:val="single" w:color="000000" w:sz="4" w:space="0"/>
              <w:right w:val="single" w:color="000000" w:sz="4" w:space="0"/>
            </w:tcBorders>
            <w:noWrap w:val="0"/>
            <w:vAlign w:val="center"/>
          </w:tcPr>
          <w:p w14:paraId="497BEDCE">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6D9FDBE6">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738E151">
            <w:pPr>
              <w:keepNext w:val="0"/>
              <w:keepLines w:val="0"/>
              <w:pageBreakBefore w:val="0"/>
              <w:widowControl w:val="0"/>
              <w:suppressLineNumbers w:val="0"/>
              <w:spacing w:before="0" w:beforeAutospacing="0" w:after="0" w:afterAutospacing="0" w:line="312" w:lineRule="auto"/>
              <w:ind w:left="0" w:right="0" w:firstLine="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6267" w:type="dxa"/>
            <w:tcBorders>
              <w:top w:val="single" w:color="000000" w:sz="4" w:space="0"/>
              <w:left w:val="nil"/>
              <w:bottom w:val="single" w:color="000000" w:sz="4" w:space="0"/>
              <w:right w:val="single" w:color="000000" w:sz="4" w:space="0"/>
            </w:tcBorders>
            <w:noWrap w:val="0"/>
            <w:vAlign w:val="center"/>
          </w:tcPr>
          <w:p w14:paraId="49DBFDC1">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我单位具备法律、行政法规规定的其他条件。</w:t>
            </w:r>
          </w:p>
        </w:tc>
        <w:tc>
          <w:tcPr>
            <w:tcW w:w="1711" w:type="dxa"/>
            <w:tcBorders>
              <w:top w:val="single" w:color="000000" w:sz="4" w:space="0"/>
              <w:left w:val="nil"/>
              <w:bottom w:val="single" w:color="000000" w:sz="4" w:space="0"/>
              <w:right w:val="single" w:color="000000" w:sz="4" w:space="0"/>
            </w:tcBorders>
            <w:noWrap w:val="0"/>
            <w:vAlign w:val="center"/>
          </w:tcPr>
          <w:p w14:paraId="2C36FE57">
            <w:pPr>
              <w:keepNext w:val="0"/>
              <w:keepLines w:val="0"/>
              <w:pageBreakBefore w:val="0"/>
              <w:widowControl w:val="0"/>
              <w:suppressLineNumbers w:val="0"/>
              <w:spacing w:before="0" w:beforeAutospacing="0" w:after="0" w:afterAutospacing="0" w:line="312" w:lineRule="auto"/>
              <w:ind w:left="0" w:right="0" w:firstLine="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bl>
    <w:p w14:paraId="53148819">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投标人承诺：遵守《中华人民共和国政府采购法》第二十二、七十七条和《中华人民共和国政府采购法实施条例》第十七条之规定，如有违反，依法接受相应处罚。 </w:t>
      </w:r>
    </w:p>
    <w:p w14:paraId="321B6136">
      <w:pPr>
        <w:pageBreakBefore w:val="0"/>
        <w:spacing w:beforeAutospacing="0" w:afterAutospacing="0" w:line="312" w:lineRule="auto"/>
        <w:rPr>
          <w:rFonts w:hint="eastAsia" w:ascii="宋体" w:hAnsi="宋体" w:eastAsia="宋体" w:cs="宋体"/>
          <w:sz w:val="28"/>
          <w:szCs w:val="28"/>
          <w:lang w:val="en-US" w:eastAsia="zh-CN"/>
        </w:rPr>
      </w:pPr>
    </w:p>
    <w:p w14:paraId="0D833967">
      <w:pPr>
        <w:pageBreakBefore w:val="0"/>
        <w:spacing w:beforeAutospacing="0" w:afterAutospacing="0" w:line="312"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3B5C322D">
      <w:pPr>
        <w:pageBreakBefore w:val="0"/>
        <w:spacing w:beforeAutospacing="0" w:afterAutospacing="0" w:line="312" w:lineRule="auto"/>
        <w:ind w:left="0" w:firstLine="0"/>
        <w:rPr>
          <w:rFonts w:hint="eastAsia" w:ascii="宋体" w:hAnsi="宋体" w:eastAsia="宋体" w:cs="宋体"/>
          <w:sz w:val="28"/>
          <w:szCs w:val="28"/>
          <w:lang w:val="en-US" w:eastAsia="zh-CN"/>
        </w:rPr>
      </w:pPr>
    </w:p>
    <w:p w14:paraId="4D09AB6D">
      <w:pPr>
        <w:pageBreakBefore w:val="0"/>
        <w:spacing w:beforeAutospacing="0" w:afterAutospacing="0" w:line="312"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日期：  </w:t>
      </w:r>
    </w:p>
    <w:p w14:paraId="5A76CBB4">
      <w:pPr>
        <w:keepNext w:val="0"/>
        <w:keepLines w:val="0"/>
        <w:pageBreakBefore w:val="0"/>
        <w:widowControl w:val="0"/>
        <w:ind w:left="0" w:firstLine="0"/>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说明：</w:t>
      </w:r>
    </w:p>
    <w:p w14:paraId="51C1A9A2">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1.无此表或对此表作实质性修改，投标无效。</w:t>
      </w:r>
    </w:p>
    <w:p w14:paraId="5561D609">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2.投标人须对此表中内容作出承诺，否则投标无效。</w:t>
      </w:r>
    </w:p>
    <w:p w14:paraId="7D502103">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3.采购人或采购代理机构可以根据此表查询投标人承诺事项，投标人的承诺和查询结果不一致的，以查询结果为准。</w:t>
      </w:r>
    </w:p>
    <w:p w14:paraId="0C722427">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4.采购中心或采购人（采购人负责资审的项目）保留核查中标人上表中所涉及凭证原件或复印件的权利。</w:t>
      </w:r>
    </w:p>
    <w:p w14:paraId="1585D529">
      <w:pPr>
        <w:pageBreakBefore w:val="0"/>
        <w:spacing w:beforeAutospacing="0" w:afterAutospacing="0" w:line="312" w:lineRule="auto"/>
        <w:ind w:left="0" w:firstLine="0"/>
        <w:rPr>
          <w:rFonts w:hint="eastAsia" w:ascii="宋体" w:hAnsi="宋体" w:eastAsia="宋体" w:cs="宋体"/>
          <w:b/>
          <w:bCs/>
          <w:sz w:val="28"/>
          <w:szCs w:val="28"/>
          <w:lang w:val="en-US" w:eastAsia="zh-CN"/>
        </w:rPr>
      </w:pPr>
    </w:p>
    <w:p w14:paraId="2C8B5A6A">
      <w:pPr>
        <w:keepNext w:val="0"/>
        <w:keepLines w:val="0"/>
        <w:pageBreakBefore w:val="0"/>
        <w:widowControl w:val="0"/>
        <w:spacing w:beforeAutospacing="0" w:afterAutospacing="0" w:line="312" w:lineRule="auto"/>
        <w:ind w:left="0" w:firstLine="56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（二）投标人特定资格要求材料（</w:t>
      </w:r>
      <w:r>
        <w:rPr>
          <w:rFonts w:hint="eastAsia" w:ascii="宋体" w:hAnsi="宋体" w:cs="宋体"/>
          <w:b/>
          <w:bCs/>
          <w:sz w:val="28"/>
          <w:szCs w:val="28"/>
          <w:lang w:val="en-US" w:eastAsia="zh-CN"/>
        </w:rPr>
        <w:t>投标</w:t>
      </w:r>
      <w:r>
        <w:rPr>
          <w:rFonts w:hint="eastAsia" w:ascii="宋体" w:hAnsi="宋体" w:eastAsia="宋体" w:cs="宋体"/>
          <w:b/>
          <w:bCs/>
          <w:sz w:val="28"/>
          <w:szCs w:val="28"/>
          <w:lang w:val="en-US" w:eastAsia="zh-CN"/>
        </w:rPr>
        <w:t xml:space="preserve">须知前附表第4.2条要求投标人提交的）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14:paraId="352F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noWrap w:val="0"/>
            <w:vAlign w:val="center"/>
          </w:tcPr>
          <w:p w14:paraId="19C89ED1">
            <w:pPr>
              <w:keepNext w:val="0"/>
              <w:keepLines w:val="0"/>
              <w:pageBreakBefore w:val="0"/>
              <w:suppressLineNumbers w:val="0"/>
              <w:spacing w:before="0" w:beforeAutospacing="0" w:after="0" w:afterAutospacing="0" w:line="312" w:lineRule="auto"/>
              <w:ind w:left="0" w:right="0" w:firstLine="3654"/>
              <w:rPr>
                <w:rFonts w:hint="default" w:ascii="宋体" w:hAnsi="宋体" w:eastAsia="宋体" w:cs="宋体"/>
                <w:sz w:val="28"/>
                <w:szCs w:val="28"/>
                <w:lang w:val="en-US" w:eastAsia="zh-CN"/>
              </w:rPr>
            </w:pPr>
          </w:p>
        </w:tc>
      </w:tr>
    </w:tbl>
    <w:p w14:paraId="22D3A95D">
      <w:pPr>
        <w:keepNext w:val="0"/>
        <w:keepLines w:val="0"/>
        <w:pageBreakBefore w:val="0"/>
        <w:widowControl w:val="0"/>
        <w:spacing w:beforeAutospacing="0" w:afterAutospacing="0" w:line="360" w:lineRule="auto"/>
        <w:ind w:left="0" w:firstLine="562"/>
        <w:rPr>
          <w:rFonts w:hint="eastAsia" w:ascii="宋体" w:hAnsi="宋体" w:eastAsia="宋体" w:cs="宋体"/>
          <w:b/>
          <w:bCs/>
          <w:sz w:val="28"/>
          <w:szCs w:val="28"/>
          <w:lang w:val="en-US" w:eastAsia="zh-CN"/>
        </w:rPr>
      </w:pPr>
    </w:p>
    <w:p w14:paraId="3A6B2D2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2" w:firstLineChars="2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（三）政府采购政策需满足的资格要求材料（响应须知前附表第4.4条要求投标人提交的）</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14:paraId="0411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noWrap w:val="0"/>
            <w:vAlign w:val="center"/>
          </w:tcPr>
          <w:p w14:paraId="12A42E3C">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firstLineChars="200"/>
              <w:jc w:val="center"/>
              <w:textAlignment w:val="auto"/>
              <w:outlineLvl w:val="9"/>
              <w:rPr>
                <w:rFonts w:hint="eastAsia" w:ascii="宋体" w:hAnsi="宋体" w:eastAsia="宋体" w:cs="宋体"/>
                <w:b/>
                <w:bCs/>
                <w:kern w:val="2"/>
                <w:sz w:val="44"/>
                <w:szCs w:val="44"/>
                <w:u w:val="single"/>
                <w:lang w:val="en-US" w:eastAsia="zh-CN" w:bidi="ar-SA"/>
              </w:rPr>
            </w:pPr>
            <w:r>
              <w:rPr>
                <w:rFonts w:hint="eastAsia" w:ascii="宋体" w:hAnsi="宋体" w:eastAsia="宋体" w:cs="宋体"/>
                <w:b/>
                <w:bCs/>
                <w:kern w:val="2"/>
                <w:sz w:val="32"/>
                <w:szCs w:val="32"/>
                <w:u w:val="none"/>
                <w:lang w:val="en-US" w:eastAsia="zh-CN" w:bidi="ar-SA"/>
              </w:rPr>
              <w:t>中小企业声明函</w:t>
            </w:r>
          </w:p>
          <w:p w14:paraId="38C43A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本公司（联合体）郑重声明，根据《政府采购促进中小企业发展管理办法》（财库（ 2020 ） 46号）的规定，本公司（联合体）参加</w:t>
            </w:r>
            <w:r>
              <w:rPr>
                <w:rFonts w:hint="eastAsia" w:ascii="宋体" w:hAnsi="宋体" w:eastAsia="宋体" w:cs="宋体"/>
                <w:b/>
                <w:bCs/>
                <w:color w:val="FF0000"/>
                <w:kern w:val="2"/>
                <w:sz w:val="28"/>
                <w:szCs w:val="28"/>
                <w:u w:val="single"/>
                <w:lang w:bidi="ar"/>
              </w:rPr>
              <w:t xml:space="preserve">              </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b/>
                <w:bCs/>
                <w:kern w:val="2"/>
                <w:sz w:val="28"/>
                <w:szCs w:val="28"/>
                <w:lang w:val="zh-CN" w:eastAsia="zh-CN"/>
              </w:rPr>
              <w:t>（</w:t>
            </w:r>
            <w:r>
              <w:rPr>
                <w:rFonts w:hint="eastAsia" w:ascii="宋体" w:hAnsi="宋体" w:eastAsia="宋体" w:cs="宋体"/>
                <w:b/>
                <w:bCs/>
                <w:kern w:val="2"/>
                <w:sz w:val="28"/>
                <w:szCs w:val="28"/>
                <w:lang w:val="en-US" w:eastAsia="zh-CN"/>
              </w:rPr>
              <w:t>采购人名称</w:t>
            </w:r>
            <w:r>
              <w:rPr>
                <w:rFonts w:hint="eastAsia" w:ascii="宋体" w:hAnsi="宋体" w:eastAsia="宋体" w:cs="宋体"/>
                <w:b/>
                <w:bCs/>
                <w:kern w:val="2"/>
                <w:sz w:val="28"/>
                <w:szCs w:val="28"/>
                <w:lang w:val="zh-CN" w:eastAsia="zh-CN"/>
              </w:rPr>
              <w:t>）</w:t>
            </w:r>
            <w:r>
              <w:rPr>
                <w:rFonts w:hint="eastAsia" w:ascii="宋体" w:hAnsi="宋体" w:eastAsia="宋体" w:cs="宋体"/>
                <w:kern w:val="2"/>
                <w:sz w:val="28"/>
                <w:szCs w:val="28"/>
                <w:lang w:val="en-US" w:eastAsia="zh-CN"/>
              </w:rPr>
              <w:t>的</w:t>
            </w:r>
            <w:r>
              <w:rPr>
                <w:rFonts w:hint="eastAsia" w:ascii="宋体" w:hAnsi="宋体" w:eastAsia="宋体" w:cs="宋体"/>
                <w:b/>
                <w:bCs/>
                <w:color w:val="FF0000"/>
                <w:kern w:val="2"/>
                <w:sz w:val="28"/>
                <w:szCs w:val="28"/>
                <w:u w:val="single"/>
                <w:lang w:bidi="ar"/>
              </w:rPr>
              <w:t xml:space="preserve">      </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b/>
                <w:bCs/>
                <w:color w:val="FF0000"/>
                <w:kern w:val="2"/>
                <w:sz w:val="28"/>
                <w:szCs w:val="28"/>
                <w:u w:val="single"/>
                <w:lang w:bidi="ar"/>
              </w:rPr>
              <w:t xml:space="preserve">   </w:t>
            </w:r>
            <w:r>
              <w:rPr>
                <w:rFonts w:hint="eastAsia" w:ascii="宋体" w:hAnsi="宋体" w:eastAsia="宋体" w:cs="宋体"/>
                <w:b/>
                <w:bCs/>
                <w:color w:val="FF0000"/>
                <w:kern w:val="2"/>
                <w:sz w:val="28"/>
                <w:szCs w:val="28"/>
                <w:u w:val="single"/>
                <w:lang w:eastAsia="zh-CN" w:bidi="ar"/>
              </w:rPr>
              <w:t>（</w:t>
            </w:r>
            <w:r>
              <w:rPr>
                <w:rFonts w:hint="eastAsia" w:ascii="宋体" w:hAnsi="宋体" w:eastAsia="宋体" w:cs="宋体"/>
                <w:b/>
                <w:bCs/>
                <w:kern w:val="2"/>
                <w:sz w:val="28"/>
                <w:szCs w:val="28"/>
                <w:lang w:val="en-US" w:eastAsia="zh-CN"/>
              </w:rPr>
              <w:t>项目名称）</w:t>
            </w:r>
            <w:r>
              <w:rPr>
                <w:rFonts w:hint="eastAsia" w:ascii="宋体" w:hAnsi="宋体" w:eastAsia="宋体" w:cs="宋体"/>
                <w:kern w:val="2"/>
                <w:sz w:val="28"/>
                <w:szCs w:val="28"/>
                <w:lang w:val="en-US" w:eastAsia="zh-CN"/>
              </w:rPr>
              <w:t>采购活动，服务全部由符合政策要求的中小企业承接。相关企业（含联合体中的中小企业、签订分包意向协议的中小企业）的具体情况如下：</w:t>
            </w:r>
          </w:p>
          <w:p w14:paraId="58934E94">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562"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b/>
                <w:bCs/>
                <w:color w:val="auto"/>
                <w:kern w:val="2"/>
                <w:sz w:val="28"/>
                <w:szCs w:val="28"/>
                <w:u w:val="none"/>
                <w:lang w:val="en-US" w:eastAsia="zh-CN" w:bidi="ar"/>
              </w:rPr>
              <w:t xml:space="preserve">1. </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kern w:val="2"/>
                <w:sz w:val="28"/>
                <w:szCs w:val="28"/>
                <w:lang w:val="en-US" w:eastAsia="zh-CN"/>
              </w:rPr>
              <w:t>标的名称），属于</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b/>
                <w:bCs/>
                <w:kern w:val="2"/>
                <w:sz w:val="28"/>
                <w:szCs w:val="28"/>
                <w:lang w:val="en-US" w:eastAsia="zh-CN"/>
              </w:rPr>
              <w:t>（</w:t>
            </w:r>
            <w:r>
              <w:rPr>
                <w:rFonts w:hint="eastAsia" w:ascii="宋体" w:hAnsi="宋体" w:cs="宋体"/>
                <w:b/>
                <w:bCs/>
                <w:kern w:val="2"/>
                <w:sz w:val="28"/>
                <w:szCs w:val="28"/>
                <w:lang w:val="en-US" w:eastAsia="zh-CN"/>
              </w:rPr>
              <w:t>征集文件</w:t>
            </w:r>
            <w:r>
              <w:rPr>
                <w:rFonts w:hint="eastAsia" w:ascii="宋体" w:hAnsi="宋体" w:eastAsia="宋体" w:cs="宋体"/>
                <w:b/>
                <w:bCs/>
                <w:kern w:val="2"/>
                <w:sz w:val="28"/>
                <w:szCs w:val="28"/>
                <w:lang w:val="en-US" w:eastAsia="zh-CN"/>
              </w:rPr>
              <w:t>中明确的所属行业）</w:t>
            </w:r>
            <w:r>
              <w:rPr>
                <w:rFonts w:hint="eastAsia" w:ascii="宋体" w:hAnsi="宋体" w:eastAsia="宋体" w:cs="宋体"/>
                <w:b/>
                <w:bCs/>
                <w:color w:val="FF0000"/>
                <w:kern w:val="2"/>
                <w:sz w:val="28"/>
                <w:szCs w:val="28"/>
                <w:highlight w:val="yellow"/>
                <w:lang w:val="en-US" w:eastAsia="zh-CN"/>
              </w:rPr>
              <w:t>行业；</w:t>
            </w:r>
            <w:r>
              <w:rPr>
                <w:rFonts w:hint="eastAsia" w:ascii="宋体" w:hAnsi="宋体" w:eastAsia="宋体" w:cs="宋体"/>
                <w:kern w:val="2"/>
                <w:sz w:val="28"/>
                <w:szCs w:val="28"/>
                <w:lang w:val="en-US" w:eastAsia="zh-CN"/>
              </w:rPr>
              <w:t>承接企业为</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b/>
                <w:bCs/>
                <w:kern w:val="2"/>
                <w:sz w:val="28"/>
                <w:szCs w:val="28"/>
                <w:lang w:val="en-US" w:eastAsia="zh-CN"/>
              </w:rPr>
              <w:t>（企业名称）</w:t>
            </w:r>
            <w:r>
              <w:rPr>
                <w:rFonts w:hint="eastAsia" w:ascii="宋体" w:hAnsi="宋体" w:eastAsia="宋体" w:cs="宋体"/>
                <w:kern w:val="2"/>
                <w:sz w:val="28"/>
                <w:szCs w:val="28"/>
                <w:lang w:val="en-US" w:eastAsia="zh-CN"/>
              </w:rPr>
              <w:t>，从业人员</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kern w:val="2"/>
                <w:sz w:val="28"/>
                <w:szCs w:val="28"/>
                <w:lang w:val="en-US" w:eastAsia="zh-CN"/>
              </w:rPr>
              <w:t>人，营业收入为</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kern w:val="2"/>
                <w:sz w:val="28"/>
                <w:szCs w:val="28"/>
                <w:lang w:val="en-US" w:eastAsia="zh-CN"/>
              </w:rPr>
              <w:t>万元，资产总额为</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kern w:val="2"/>
                <w:sz w:val="28"/>
                <w:szCs w:val="28"/>
                <w:lang w:val="en-US" w:eastAsia="zh-CN"/>
              </w:rPr>
              <w:t>万元，属于</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kern w:val="2"/>
                <w:sz w:val="28"/>
                <w:szCs w:val="28"/>
                <w:lang w:val="en-US" w:eastAsia="zh-CN"/>
              </w:rPr>
              <w:t>（中型企业、小型企业、微型企业）；</w:t>
            </w:r>
          </w:p>
          <w:p w14:paraId="667DA9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w:t>
            </w:r>
          </w:p>
          <w:p w14:paraId="61890D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以上企业，不属于大企业的分支机构，不存在控股股东为大企业的情形，也不存在与大企业的负责人为同一人的情形。</w:t>
            </w:r>
          </w:p>
          <w:p w14:paraId="78B022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本企业对上述声明内容的真实性负责。如有虚假，将依法承担相应责任。</w:t>
            </w:r>
          </w:p>
          <w:p w14:paraId="0BF31B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kern w:val="2"/>
                <w:sz w:val="28"/>
                <w:szCs w:val="28"/>
                <w:lang w:val="en-US" w:eastAsia="zh-CN"/>
              </w:rPr>
            </w:pPr>
          </w:p>
          <w:p w14:paraId="0F2F04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投标人名称（电子签章）：                                  </w:t>
            </w:r>
          </w:p>
          <w:p w14:paraId="7A0AC6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kern w:val="2"/>
                <w:sz w:val="28"/>
                <w:szCs w:val="28"/>
                <w:lang w:val="en-US" w:eastAsia="zh-CN"/>
              </w:rPr>
            </w:pPr>
          </w:p>
          <w:p w14:paraId="0B2020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日期：</w:t>
            </w:r>
          </w:p>
          <w:p w14:paraId="38EF6B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default" w:ascii="宋体" w:hAnsi="宋体" w:eastAsia="宋体" w:cs="宋体"/>
                <w:b/>
                <w:bCs/>
                <w:color w:val="FF0000"/>
                <w:kern w:val="2"/>
                <w:sz w:val="28"/>
                <w:szCs w:val="28"/>
                <w:highlight w:val="yellow"/>
                <w:lang w:val="en-US" w:eastAsia="zh-CN"/>
              </w:rPr>
            </w:pPr>
          </w:p>
          <w:p w14:paraId="7DE27B0D">
            <w:pPr>
              <w:keepNext w:val="0"/>
              <w:keepLines w:val="0"/>
              <w:suppressLineNumbers w:val="0"/>
              <w:spacing w:before="240" w:beforeAutospacing="0" w:after="240" w:afterAutospacing="0" w:line="360" w:lineRule="auto"/>
              <w:ind w:left="0" w:leftChars="0" w:right="0" w:firstLine="0" w:firstLineChars="0"/>
              <w:jc w:val="center"/>
              <w:rPr>
                <w:rFonts w:hint="default" w:eastAsia="宋体" w:cs="Times New Roman"/>
                <w:b/>
                <w:kern w:val="2"/>
                <w:sz w:val="32"/>
                <w:szCs w:val="32"/>
              </w:rPr>
            </w:pPr>
            <w:r>
              <w:rPr>
                <w:rFonts w:hint="eastAsia" w:ascii="宋体" w:hAnsi="宋体" w:eastAsia="宋体" w:cs="宋体"/>
                <w:b/>
                <w:bCs/>
                <w:kern w:val="2"/>
                <w:sz w:val="32"/>
                <w:szCs w:val="32"/>
                <w:u w:val="none"/>
                <w:lang w:val="en-US" w:eastAsia="zh-CN" w:bidi="ar-SA"/>
              </w:rPr>
              <w:t>残疾人福利性单位声明函</w:t>
            </w:r>
          </w:p>
          <w:p w14:paraId="48D0DF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84" w:firstLineChars="200"/>
              <w:textAlignment w:val="auto"/>
              <w:rPr>
                <w:rFonts w:hint="default" w:ascii="宋体" w:hAnsi="宋体" w:eastAsia="宋体" w:cs="Times New Roman"/>
                <w:spacing w:val="6"/>
                <w:kern w:val="2"/>
                <w:sz w:val="28"/>
                <w:szCs w:val="28"/>
              </w:rPr>
            </w:pPr>
            <w:r>
              <w:rPr>
                <w:rFonts w:hint="default" w:ascii="宋体" w:hAnsi="宋体" w:eastAsia="宋体" w:cs="Times New Roman"/>
                <w:spacing w:val="6"/>
                <w:kern w:val="2"/>
                <w:sz w:val="28"/>
                <w:szCs w:val="28"/>
              </w:rPr>
              <w:t>本单位郑重声明，根据《财政部 民政部 中国残疾人联合会关于促进残疾人就业政府采购政策的通知》（财库</w:t>
            </w:r>
            <w:r>
              <w:rPr>
                <w:rFonts w:hint="default" w:ascii="宋体" w:hAnsi="宋体" w:eastAsia="宋体" w:cs="Times New Roman"/>
                <w:kern w:val="2"/>
                <w:sz w:val="28"/>
                <w:szCs w:val="28"/>
              </w:rPr>
              <w:t>〔2017〕 141</w:t>
            </w:r>
            <w:r>
              <w:rPr>
                <w:rFonts w:hint="default" w:ascii="宋体" w:hAnsi="宋体" w:eastAsia="宋体" w:cs="Times New Roman"/>
                <w:spacing w:val="6"/>
                <w:kern w:val="2"/>
                <w:sz w:val="28"/>
                <w:szCs w:val="28"/>
              </w:rPr>
              <w:t>号）的规定，本单位</w:t>
            </w:r>
            <w:r>
              <w:rPr>
                <w:rFonts w:hint="default" w:ascii="宋体" w:hAnsi="宋体" w:eastAsia="宋体" w:cs="Times New Roman"/>
                <w:b/>
                <w:spacing w:val="6"/>
                <w:kern w:val="2"/>
                <w:sz w:val="28"/>
                <w:szCs w:val="28"/>
              </w:rPr>
              <w:t>属于符合条件的残疾人福利性单位，</w:t>
            </w:r>
            <w:r>
              <w:rPr>
                <w:rFonts w:hint="default" w:ascii="宋体" w:hAnsi="宋体" w:eastAsia="宋体" w:cs="Times New Roman"/>
                <w:spacing w:val="6"/>
                <w:kern w:val="2"/>
                <w:sz w:val="28"/>
                <w:szCs w:val="28"/>
              </w:rPr>
              <w:t>且本单位参加_</w:t>
            </w:r>
            <w:r>
              <w:rPr>
                <w:rFonts w:hint="eastAsia" w:ascii="宋体" w:hAnsi="宋体" w:eastAsia="宋体" w:cs="宋体"/>
                <w:b/>
                <w:bCs/>
                <w:color w:val="FF0000"/>
                <w:kern w:val="2"/>
                <w:sz w:val="28"/>
                <w:szCs w:val="28"/>
                <w:u w:val="single"/>
                <w:lang w:bidi="ar"/>
              </w:rPr>
              <w:t xml:space="preserve">             </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b/>
                <w:bCs/>
                <w:kern w:val="2"/>
                <w:sz w:val="28"/>
                <w:szCs w:val="28"/>
                <w:lang w:val="zh-CN" w:eastAsia="zh-CN"/>
              </w:rPr>
              <w:t>（</w:t>
            </w:r>
            <w:r>
              <w:rPr>
                <w:rFonts w:hint="eastAsia" w:ascii="宋体" w:hAnsi="宋体" w:eastAsia="宋体" w:cs="宋体"/>
                <w:b/>
                <w:bCs/>
                <w:kern w:val="2"/>
                <w:sz w:val="28"/>
                <w:szCs w:val="28"/>
                <w:lang w:val="en-US" w:eastAsia="zh-CN"/>
              </w:rPr>
              <w:t>采购人名称</w:t>
            </w:r>
            <w:r>
              <w:rPr>
                <w:rFonts w:hint="eastAsia" w:ascii="宋体" w:hAnsi="宋体" w:eastAsia="宋体" w:cs="宋体"/>
                <w:b/>
                <w:bCs/>
                <w:kern w:val="2"/>
                <w:sz w:val="28"/>
                <w:szCs w:val="28"/>
                <w:lang w:val="zh-CN" w:eastAsia="zh-CN"/>
              </w:rPr>
              <w:t>）</w:t>
            </w:r>
            <w:r>
              <w:rPr>
                <w:rFonts w:hint="eastAsia" w:ascii="宋体" w:hAnsi="宋体" w:eastAsia="宋体" w:cs="宋体"/>
                <w:kern w:val="2"/>
                <w:sz w:val="28"/>
                <w:szCs w:val="28"/>
                <w:lang w:val="en-US" w:eastAsia="zh-CN"/>
              </w:rPr>
              <w:t>的</w:t>
            </w:r>
            <w:r>
              <w:rPr>
                <w:rFonts w:hint="eastAsia" w:ascii="宋体" w:hAnsi="宋体" w:eastAsia="宋体" w:cs="宋体"/>
                <w:b/>
                <w:bCs/>
                <w:color w:val="FF0000"/>
                <w:kern w:val="2"/>
                <w:sz w:val="28"/>
                <w:szCs w:val="28"/>
                <w:u w:val="single"/>
                <w:lang w:bidi="ar"/>
              </w:rPr>
              <w:t xml:space="preserve">      </w:t>
            </w:r>
            <w:r>
              <w:rPr>
                <w:rFonts w:hint="eastAsia" w:ascii="宋体" w:hAnsi="宋体" w:eastAsia="宋体" w:cs="宋体"/>
                <w:b/>
                <w:bCs/>
                <w:color w:val="FF0000"/>
                <w:kern w:val="2"/>
                <w:sz w:val="28"/>
                <w:szCs w:val="28"/>
                <w:u w:val="single"/>
                <w:lang w:val="en-US" w:eastAsia="zh-CN" w:bidi="ar"/>
              </w:rPr>
              <w:t xml:space="preserve">          </w:t>
            </w:r>
            <w:r>
              <w:rPr>
                <w:rFonts w:hint="eastAsia" w:ascii="宋体" w:hAnsi="宋体" w:eastAsia="宋体" w:cs="宋体"/>
                <w:b/>
                <w:bCs/>
                <w:color w:val="FF0000"/>
                <w:kern w:val="2"/>
                <w:sz w:val="28"/>
                <w:szCs w:val="28"/>
                <w:u w:val="single"/>
                <w:lang w:bidi="ar"/>
              </w:rPr>
              <w:t xml:space="preserve">   </w:t>
            </w:r>
            <w:r>
              <w:rPr>
                <w:rFonts w:hint="eastAsia" w:ascii="宋体" w:hAnsi="宋体" w:eastAsia="宋体" w:cs="宋体"/>
                <w:b/>
                <w:bCs/>
                <w:color w:val="FF0000"/>
                <w:kern w:val="2"/>
                <w:sz w:val="28"/>
                <w:szCs w:val="28"/>
                <w:u w:val="single"/>
                <w:lang w:eastAsia="zh-CN" w:bidi="ar"/>
              </w:rPr>
              <w:t>（</w:t>
            </w:r>
            <w:r>
              <w:rPr>
                <w:rFonts w:hint="eastAsia" w:ascii="宋体" w:hAnsi="宋体" w:eastAsia="宋体" w:cs="宋体"/>
                <w:b/>
                <w:bCs/>
                <w:kern w:val="2"/>
                <w:sz w:val="28"/>
                <w:szCs w:val="28"/>
                <w:lang w:val="en-US" w:eastAsia="zh-CN"/>
              </w:rPr>
              <w:t>项目名称）</w:t>
            </w:r>
            <w:r>
              <w:rPr>
                <w:rFonts w:hint="default" w:ascii="宋体" w:hAnsi="宋体" w:eastAsia="宋体" w:cs="Times New Roman"/>
                <w:spacing w:val="6"/>
                <w:kern w:val="2"/>
                <w:sz w:val="28"/>
                <w:szCs w:val="28"/>
              </w:rPr>
              <w:t>采购活动由本单位提供服务。</w:t>
            </w:r>
          </w:p>
          <w:p w14:paraId="7F229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86" w:firstLineChars="200"/>
              <w:textAlignment w:val="auto"/>
              <w:rPr>
                <w:rFonts w:hint="eastAsia" w:ascii="宋体" w:hAnsi="宋体" w:eastAsia="宋体" w:cs="宋体"/>
                <w:kern w:val="2"/>
                <w:sz w:val="28"/>
                <w:szCs w:val="28"/>
                <w:lang w:val="en-US" w:eastAsia="zh-CN"/>
              </w:rPr>
            </w:pPr>
            <w:r>
              <w:rPr>
                <w:rFonts w:hint="default" w:ascii="宋体" w:hAnsi="宋体" w:eastAsia="宋体" w:cs="Times New Roman"/>
                <w:b/>
                <w:spacing w:val="6"/>
                <w:kern w:val="2"/>
                <w:sz w:val="28"/>
                <w:szCs w:val="28"/>
              </w:rPr>
              <w:t>本单位对上述声明的真实性负责。如有虚假，将依法承担相应责任。</w:t>
            </w:r>
          </w:p>
          <w:p w14:paraId="040452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kern w:val="2"/>
                <w:sz w:val="28"/>
                <w:szCs w:val="28"/>
                <w:lang w:val="en-US" w:eastAsia="zh-CN"/>
              </w:rPr>
            </w:pPr>
          </w:p>
          <w:p w14:paraId="741982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投标人名称（电子签章）：                                  </w:t>
            </w:r>
          </w:p>
          <w:p w14:paraId="1B4D3E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kern w:val="2"/>
                <w:sz w:val="28"/>
                <w:szCs w:val="28"/>
                <w:lang w:val="en-US" w:eastAsia="zh-CN"/>
              </w:rPr>
            </w:pPr>
          </w:p>
          <w:p w14:paraId="1CDF65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日期：</w:t>
            </w:r>
          </w:p>
          <w:p w14:paraId="40D41A50">
            <w:pPr>
              <w:keepNext w:val="0"/>
              <w:keepLines w:val="0"/>
              <w:suppressLineNumbers w:val="0"/>
              <w:spacing w:before="240" w:beforeAutospacing="0" w:after="240" w:afterAutospacing="0" w:line="360" w:lineRule="auto"/>
              <w:ind w:left="0" w:leftChars="0" w:right="0" w:firstLine="0" w:firstLineChars="0"/>
              <w:jc w:val="both"/>
              <w:rPr>
                <w:rFonts w:hint="eastAsia" w:ascii="宋体" w:hAnsi="宋体" w:eastAsia="宋体" w:cs="宋体"/>
                <w:b/>
                <w:bCs/>
                <w:kern w:val="2"/>
                <w:sz w:val="32"/>
                <w:szCs w:val="32"/>
                <w:u w:val="none"/>
                <w:lang w:val="en-US" w:eastAsia="zh-CN" w:bidi="ar-SA"/>
              </w:rPr>
            </w:pPr>
          </w:p>
          <w:p w14:paraId="7BC7ADA2">
            <w:pPr>
              <w:keepNext w:val="0"/>
              <w:keepLines w:val="0"/>
              <w:suppressLineNumbers w:val="0"/>
              <w:spacing w:before="240" w:beforeAutospacing="0" w:after="240" w:afterAutospacing="0" w:line="360" w:lineRule="auto"/>
              <w:ind w:left="0" w:leftChars="0" w:right="0" w:firstLine="0" w:firstLineChars="0"/>
              <w:jc w:val="center"/>
              <w:rPr>
                <w:rFonts w:hint="eastAsia" w:ascii="宋体" w:hAnsi="宋体" w:eastAsia="宋体" w:cs="宋体"/>
                <w:b/>
                <w:bCs/>
                <w:kern w:val="2"/>
                <w:sz w:val="32"/>
                <w:szCs w:val="32"/>
                <w:u w:val="none"/>
                <w:lang w:val="en-US" w:eastAsia="zh-CN" w:bidi="ar-SA"/>
              </w:rPr>
            </w:pPr>
            <w:r>
              <w:rPr>
                <w:rFonts w:hint="eastAsia" w:ascii="宋体" w:hAnsi="宋体" w:eastAsia="宋体" w:cs="宋体"/>
                <w:b/>
                <w:bCs/>
                <w:kern w:val="2"/>
                <w:sz w:val="32"/>
                <w:szCs w:val="32"/>
                <w:u w:val="none"/>
                <w:lang w:val="en-US" w:eastAsia="zh-CN" w:bidi="ar-SA"/>
              </w:rPr>
              <w:t>监狱企业证明文件</w:t>
            </w:r>
          </w:p>
          <w:p w14:paraId="41311187">
            <w:pPr>
              <w:keepNext w:val="0"/>
              <w:keepLines w:val="0"/>
              <w:suppressLineNumbers w:val="0"/>
              <w:bidi w:val="0"/>
              <w:spacing w:before="0" w:beforeAutospacing="0" w:after="0" w:afterAutospacing="0"/>
              <w:ind w:left="0" w:right="0" w:firstLineChars="200"/>
              <w:rPr>
                <w:rFonts w:hint="eastAsia" w:eastAsia="宋体" w:cs="Times New Roman"/>
                <w:kern w:val="2"/>
                <w:lang w:val="en-US" w:eastAsia="zh-CN"/>
              </w:rPr>
            </w:pPr>
            <w:r>
              <w:rPr>
                <w:rFonts w:hint="eastAsia" w:eastAsia="宋体" w:cs="Times New Roman"/>
                <w:kern w:val="2"/>
                <w:lang w:val="en-US" w:eastAsia="zh-CN"/>
              </w:rPr>
              <w:t>监狱企业须提供由省级以上监狱管理局、戒毒管理局（含新疆生产建设兵团）出具的属于监狱企业的证明文件。</w:t>
            </w:r>
          </w:p>
          <w:p w14:paraId="651CE627">
            <w:pPr>
              <w:keepNext w:val="0"/>
              <w:keepLines w:val="0"/>
              <w:suppressLineNumbers w:val="0"/>
              <w:spacing w:before="0" w:beforeAutospacing="0" w:after="0" w:afterAutospacing="0"/>
              <w:ind w:left="0" w:right="0" w:firstLineChars="200"/>
              <w:rPr>
                <w:rFonts w:hint="eastAsia" w:ascii="楷体_GB2312" w:hAnsi="宋体" w:eastAsia="楷体_GB2312" w:cs="宋体"/>
                <w:b/>
                <w:bCs/>
                <w:kern w:val="2"/>
                <w:sz w:val="44"/>
                <w:szCs w:val="44"/>
                <w:u w:val="single"/>
                <w:lang w:val="en-US" w:eastAsia="zh-CN" w:bidi="ar-SA"/>
              </w:rPr>
            </w:pPr>
          </w:p>
          <w:p w14:paraId="571FE4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b/>
                <w:bCs/>
                <w:color w:val="FF0000"/>
                <w:kern w:val="2"/>
                <w:sz w:val="28"/>
                <w:szCs w:val="28"/>
                <w:highlight w:val="yellow"/>
                <w:lang w:val="en-US" w:eastAsia="zh-CN"/>
              </w:rPr>
            </w:pPr>
            <w:r>
              <w:rPr>
                <w:rFonts w:hint="eastAsia" w:ascii="宋体" w:hAnsi="宋体" w:eastAsia="宋体" w:cs="宋体"/>
                <w:b/>
                <w:bCs/>
                <w:color w:val="FF0000"/>
                <w:kern w:val="2"/>
                <w:sz w:val="28"/>
                <w:szCs w:val="28"/>
                <w:highlight w:val="yellow"/>
                <w:lang w:val="en-US" w:eastAsia="zh-CN"/>
              </w:rPr>
              <w:t>填写说明：</w:t>
            </w:r>
          </w:p>
          <w:p w14:paraId="1E1481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jc w:val="left"/>
              <w:textAlignment w:val="auto"/>
              <w:rPr>
                <w:rFonts w:hint="default" w:ascii="宋体" w:hAnsi="宋体" w:eastAsia="宋体" w:cs="宋体"/>
                <w:b/>
                <w:bCs/>
                <w:color w:val="FF0000"/>
                <w:kern w:val="2"/>
                <w:sz w:val="28"/>
                <w:szCs w:val="28"/>
                <w:highlight w:val="yellow"/>
                <w:lang w:val="en-US" w:eastAsia="zh-CN"/>
              </w:rPr>
            </w:pPr>
            <w:r>
              <w:rPr>
                <w:rFonts w:hint="eastAsia" w:ascii="宋体" w:hAnsi="宋体" w:eastAsia="宋体" w:cs="宋体"/>
                <w:b/>
                <w:bCs/>
                <w:color w:val="FF0000"/>
                <w:kern w:val="2"/>
                <w:sz w:val="28"/>
                <w:szCs w:val="28"/>
                <w:highlight w:val="yellow"/>
                <w:lang w:val="en-US" w:eastAsia="zh-CN"/>
              </w:rPr>
              <w:t>1.《中小企业声明函》或者《残疾人福利性单位声明函》或者监狱企业证明文件，请投标人自行选择对应的证明格式之一即可，无须重复填写。</w:t>
            </w:r>
          </w:p>
          <w:p w14:paraId="69F985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jc w:val="left"/>
              <w:textAlignment w:val="auto"/>
              <w:rPr>
                <w:rFonts w:hint="eastAsia" w:ascii="宋体" w:hAnsi="宋体" w:eastAsia="宋体" w:cs="宋体"/>
                <w:b/>
                <w:bCs/>
                <w:color w:val="FF0000"/>
                <w:kern w:val="2"/>
                <w:sz w:val="28"/>
                <w:szCs w:val="28"/>
                <w:highlight w:val="yellow"/>
                <w:lang w:val="en-US" w:eastAsia="zh-CN"/>
              </w:rPr>
            </w:pPr>
            <w:r>
              <w:rPr>
                <w:rFonts w:hint="eastAsia" w:ascii="宋体" w:hAnsi="宋体" w:eastAsia="宋体" w:cs="宋体"/>
                <w:b/>
                <w:bCs/>
                <w:color w:val="FF0000"/>
                <w:kern w:val="2"/>
                <w:sz w:val="28"/>
                <w:szCs w:val="28"/>
                <w:highlight w:val="yellow"/>
                <w:lang w:val="en-US" w:eastAsia="zh-CN"/>
              </w:rPr>
              <w:t>2.《中小企业声明函》中的从业人员、营业收入、资产总额填报上一年度数据，无上一年度数据的新成立企业可不填报。</w:t>
            </w:r>
          </w:p>
          <w:p w14:paraId="4AC840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jc w:val="left"/>
              <w:textAlignment w:val="auto"/>
              <w:rPr>
                <w:rFonts w:hint="eastAsia" w:ascii="宋体" w:hAnsi="宋体" w:eastAsia="宋体" w:cs="宋体"/>
                <w:b/>
                <w:bCs/>
                <w:color w:val="FF0000"/>
                <w:kern w:val="2"/>
                <w:sz w:val="28"/>
                <w:szCs w:val="28"/>
                <w:highlight w:val="yellow"/>
                <w:lang w:val="en-US" w:eastAsia="zh-CN"/>
              </w:rPr>
            </w:pPr>
            <w:r>
              <w:rPr>
                <w:rFonts w:hint="eastAsia" w:ascii="宋体" w:hAnsi="宋体" w:eastAsia="宋体" w:cs="宋体"/>
                <w:b/>
                <w:bCs/>
                <w:color w:val="FF0000"/>
                <w:kern w:val="2"/>
                <w:sz w:val="28"/>
                <w:szCs w:val="28"/>
                <w:highlight w:val="yellow"/>
                <w:lang w:val="en-US" w:eastAsia="zh-CN"/>
              </w:rPr>
              <w:t>3.投标人须出具《中小企业声明函》或者《残疾人福利性单位声明函》或者监狱企业证明文件，未提供的，资格审查不予通过，作无效投标文件处理。</w:t>
            </w:r>
          </w:p>
          <w:p w14:paraId="72817F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jc w:val="left"/>
              <w:textAlignment w:val="auto"/>
              <w:rPr>
                <w:rFonts w:hint="eastAsia" w:ascii="宋体" w:hAnsi="宋体" w:eastAsia="宋体" w:cs="宋体"/>
                <w:kern w:val="2"/>
                <w:sz w:val="28"/>
                <w:szCs w:val="28"/>
                <w:lang w:val="en-US" w:eastAsia="zh-CN"/>
              </w:rPr>
            </w:pPr>
            <w:r>
              <w:rPr>
                <w:rFonts w:hint="eastAsia" w:ascii="宋体" w:hAnsi="宋体" w:eastAsia="宋体" w:cs="宋体"/>
                <w:b/>
                <w:bCs/>
                <w:color w:val="FF0000"/>
                <w:kern w:val="2"/>
                <w:sz w:val="28"/>
                <w:szCs w:val="28"/>
                <w:highlight w:val="yellow"/>
                <w:lang w:val="en-US" w:eastAsia="zh-CN" w:bidi="ar-SA"/>
              </w:rPr>
              <w:t>4.除可填报项目外，任何实质性修改将被视为非实质性响应，从而导致该投标被拒绝，作无效投标文件处理。</w:t>
            </w:r>
          </w:p>
        </w:tc>
      </w:tr>
    </w:tbl>
    <w:p w14:paraId="0D5E4FFF">
      <w:pPr>
        <w:pageBreakBefore w:val="0"/>
        <w:spacing w:beforeAutospacing="0" w:afterAutospacing="0" w:line="312" w:lineRule="auto"/>
        <w:jc w:val="left"/>
        <w:rPr>
          <w:rFonts w:hint="eastAsia" w:ascii="宋体" w:hAnsi="宋体" w:cs="宋体"/>
          <w:b/>
          <w:szCs w:val="21"/>
        </w:rPr>
      </w:pPr>
    </w:p>
    <w:p w14:paraId="6BD8AC2C">
      <w:pPr>
        <w:rPr>
          <w:rFonts w:hint="eastAsia"/>
        </w:rPr>
      </w:pPr>
    </w:p>
    <w:p w14:paraId="03ABB8D7">
      <w:pPr>
        <w:pageBreakBefore w:val="0"/>
        <w:spacing w:beforeAutospacing="0" w:afterAutospacing="0" w:line="312" w:lineRule="auto"/>
      </w:pPr>
    </w:p>
    <w:p w14:paraId="78CD19F0">
      <w:pPr>
        <w:pageBreakBefore w:val="0"/>
        <w:spacing w:beforeAutospacing="0" w:afterAutospacing="0" w:line="312" w:lineRule="auto"/>
      </w:pPr>
    </w:p>
    <w:p w14:paraId="36388F0C">
      <w:pPr>
        <w:pageBreakBefore w:val="0"/>
        <w:spacing w:beforeAutospacing="0" w:afterAutospacing="0" w:line="312" w:lineRule="auto"/>
      </w:pPr>
    </w:p>
    <w:p w14:paraId="77BC821D">
      <w:pPr>
        <w:pageBreakBefore w:val="0"/>
        <w:spacing w:beforeAutospacing="0" w:afterAutospacing="0" w:line="312" w:lineRule="auto"/>
        <w:rPr>
          <w:rFonts w:hint="eastAsia" w:ascii="宋体" w:hAnsi="宋体" w:cs="宋体"/>
          <w:szCs w:val="21"/>
        </w:rPr>
      </w:pPr>
    </w:p>
    <w:p w14:paraId="557B3E07">
      <w:pPr>
        <w:pStyle w:val="37"/>
        <w:keepNext w:val="0"/>
        <w:keepLines w:val="0"/>
        <w:pageBreakBefore w:val="0"/>
        <w:widowControl/>
        <w:suppressLineNumbers w:val="0"/>
        <w:spacing w:before="0" w:beforeAutospacing="0" w:after="0" w:afterAutospacing="0" w:line="312" w:lineRule="auto"/>
        <w:ind w:left="0" w:right="0"/>
        <w:rPr>
          <w:rFonts w:hint="eastAsia" w:ascii="仿宋_GB2312" w:hAnsi="宋体" w:eastAsia="仿宋_GB2312" w:cs="Times New Roman"/>
          <w:b/>
          <w:bCs/>
          <w:sz w:val="28"/>
          <w:szCs w:val="28"/>
          <w:u w:val="single"/>
          <w:lang w:val="en-US" w:eastAsia="zh-CN" w:bidi="ar-SA"/>
        </w:rPr>
      </w:pPr>
    </w:p>
    <w:p w14:paraId="199AF5F7">
      <w:pPr>
        <w:pStyle w:val="2"/>
        <w:rPr>
          <w:rFonts w:hint="eastAsia" w:ascii="楷体_GB2312" w:hAnsi="宋体" w:eastAsia="楷体_GB2312" w:cs="宋体"/>
          <w:b/>
          <w:bCs/>
          <w:sz w:val="44"/>
          <w:szCs w:val="44"/>
          <w:u w:val="single"/>
          <w:lang w:val="en-US" w:eastAsia="zh-CN" w:bidi="ar-SA"/>
        </w:rPr>
      </w:pPr>
      <w:r>
        <w:rPr>
          <w:rFonts w:hint="eastAsia" w:ascii="楷体_GB2312" w:hAnsi="宋体" w:eastAsia="楷体_GB2312" w:cs="宋体"/>
          <w:b/>
          <w:bCs/>
          <w:sz w:val="44"/>
          <w:szCs w:val="44"/>
          <w:u w:val="single"/>
          <w:lang w:val="en-US" w:eastAsia="zh-CN" w:bidi="ar-SA"/>
        </w:rPr>
        <w:br w:type="page" w:clear="all"/>
      </w:r>
      <w:r>
        <w:rPr>
          <w:rFonts w:hint="eastAsia" w:ascii="黑体" w:hAnsi="黑体" w:eastAsia="黑体" w:cs="黑体"/>
          <w:b/>
          <w:bCs/>
          <w:sz w:val="44"/>
          <w:szCs w:val="44"/>
          <w:u w:val="none"/>
          <w:lang w:val="en-US" w:eastAsia="zh-CN" w:bidi="ar-SA"/>
        </w:rPr>
        <w:t>*政府采购供应商信用承诺书</w:t>
      </w:r>
    </w:p>
    <w:p w14:paraId="37FB407B">
      <w:pPr>
        <w:pStyle w:val="37"/>
        <w:keepNext w:val="0"/>
        <w:keepLines w:val="0"/>
        <w:pageBreakBefore w:val="0"/>
        <w:widowControl/>
        <w:suppressLineNumbers w:val="0"/>
        <w:spacing w:before="0" w:beforeAutospacing="0" w:after="0" w:afterAutospacing="0" w:line="312" w:lineRule="auto"/>
        <w:ind w:left="0" w:right="0" w:firstLine="560"/>
        <w:outlineLvl w:val="9"/>
        <w:rPr>
          <w:rFonts w:hint="eastAsia" w:ascii="宋体" w:hAnsi="宋体" w:eastAsia="宋体" w:cs="宋体"/>
          <w:b w:val="0"/>
          <w:bCs w:val="0"/>
          <w:sz w:val="28"/>
          <w:szCs w:val="28"/>
          <w:lang w:val="en-US" w:eastAsia="zh-CN" w:bidi="ar-SA"/>
        </w:rPr>
      </w:pPr>
      <w:r>
        <w:rPr>
          <w:rFonts w:hint="eastAsia" w:cs="宋体"/>
          <w:b w:val="0"/>
          <w:bCs w:val="0"/>
          <w:sz w:val="28"/>
          <w:szCs w:val="28"/>
          <w:lang w:val="en-US" w:eastAsia="zh-CN" w:bidi="ar-SA"/>
        </w:rPr>
        <w:t>为</w:t>
      </w:r>
      <w:r>
        <w:rPr>
          <w:rFonts w:hint="eastAsia" w:ascii="宋体" w:hAnsi="宋体" w:eastAsia="宋体" w:cs="宋体"/>
          <w:b w:val="0"/>
          <w:bCs w:val="0"/>
          <w:sz w:val="28"/>
          <w:szCs w:val="28"/>
          <w:lang w:val="en-US" w:eastAsia="zh-CN" w:bidi="ar-SA"/>
        </w:rPr>
        <w:t>维护公开、公平、公正的政府采购市场秩序，树立诚实守信的供应商形象，本单位在参与政府采购活动中</w:t>
      </w:r>
      <w:r>
        <w:rPr>
          <w:rFonts w:hint="eastAsia" w:cs="宋体"/>
          <w:b w:val="0"/>
          <w:bCs w:val="0"/>
          <w:sz w:val="28"/>
          <w:szCs w:val="28"/>
          <w:lang w:val="en-US" w:eastAsia="zh-CN" w:bidi="ar-SA"/>
        </w:rPr>
        <w:t>，</w:t>
      </w:r>
      <w:r>
        <w:rPr>
          <w:rFonts w:hint="eastAsia" w:ascii="宋体" w:hAnsi="宋体" w:eastAsia="宋体" w:cs="宋体"/>
          <w:b w:val="0"/>
          <w:bCs w:val="0"/>
          <w:sz w:val="28"/>
          <w:szCs w:val="28"/>
          <w:lang w:val="en-US" w:eastAsia="zh-CN" w:bidi="ar-SA"/>
        </w:rPr>
        <w:t>自愿作出以下承诺：</w:t>
      </w:r>
    </w:p>
    <w:p w14:paraId="1274F75D">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一、严格遵守国家法律、法规和规章，全面履行应尽的责任和义务，全面做到履约守信，具备《政府采购法》第二十二条第一款规定的条件。</w:t>
      </w:r>
    </w:p>
    <w:p w14:paraId="7AE78C76">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二、本单位已经阅读并充分理解《常州市政府采购供应商信用管理暂行办法》，自愿按照《常州市政府采购供应商信用管理暂行办法》规定，发生失信行为将记录并公开到“信用常州”、常州市政府采购网。</w:t>
      </w:r>
    </w:p>
    <w:p w14:paraId="08920929">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三、本单位提供给注册登记部门、行业管理部门、司法部门、行业组织以及在政府采购活动中提交的所有资料均合法、真实、有效，无任何伪造、修改、</w:t>
      </w:r>
      <w:r>
        <w:rPr>
          <w:rFonts w:hint="eastAsia" w:cs="宋体"/>
          <w:b w:val="0"/>
          <w:bCs w:val="0"/>
          <w:sz w:val="28"/>
          <w:szCs w:val="28"/>
          <w:lang w:val="en-US" w:eastAsia="zh-CN" w:bidi="ar-SA"/>
        </w:rPr>
        <w:t>虚假成分</w:t>
      </w:r>
      <w:r>
        <w:rPr>
          <w:rFonts w:hint="eastAsia" w:ascii="宋体" w:hAnsi="宋体" w:eastAsia="宋体" w:cs="宋体"/>
          <w:b w:val="0"/>
          <w:bCs w:val="0"/>
          <w:sz w:val="28"/>
          <w:szCs w:val="28"/>
          <w:lang w:val="en-US" w:eastAsia="zh-CN" w:bidi="ar-SA"/>
        </w:rPr>
        <w:t>，并对所提供资料的真实性负责。</w:t>
      </w:r>
    </w:p>
    <w:p w14:paraId="5DC09012">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四、严格依法开展生产经营活动，主动接受行业监管，自愿接受依法开展的日常检查；违法失信经营后将自愿接受约束和惩戒，并依法承担相应责任。</w:t>
      </w:r>
    </w:p>
    <w:p w14:paraId="30BF8FC3">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 xml:space="preserve">五、承诺本单位自觉接受行政管理部门、行业组织、社会公众、新闻舆论的监督。 </w:t>
      </w:r>
    </w:p>
    <w:p w14:paraId="42CF44EA">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 xml:space="preserve">六、承诺本单位自我约束、自我管理，重合同、守信用，不制假售假、商标侵权、虚假宣传、违约毁约、恶意逃债、偷税漏税、价格欺诈、垄断和不正当竞争，维护经营者、消费者的合法权益。 </w:t>
      </w:r>
    </w:p>
    <w:p w14:paraId="0C2D36B0">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 xml:space="preserve">七、承诺本单位在信用中国网站中无违法违规、较重或严重失信记录。 </w:t>
      </w:r>
    </w:p>
    <w:p w14:paraId="2544BD85">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八、承诺本单位提出政府采购质疑和投诉坚持依法依规、诚实信用原则。</w:t>
      </w:r>
    </w:p>
    <w:p w14:paraId="13E15268">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 xml:space="preserve">九、根据政府采购相关法律法规的规定需要作出的其他承诺。 </w:t>
      </w:r>
    </w:p>
    <w:p w14:paraId="038CC94B">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十、承诺本单位若违背承诺约定，经查实，愿意接受行业主管部门和信用管理部门相应的规定处罚，承担违约责任，并依法承担相应的法律责任。</w:t>
      </w:r>
    </w:p>
    <w:p w14:paraId="467C93C2">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十一、承诺本单位同意将以上承诺事项上网公示，违背承诺约定行为将作为失信信息，记录到常州市公共信用信息系统，并予以公开。</w:t>
      </w:r>
    </w:p>
    <w:p w14:paraId="37566E2B">
      <w:pPr>
        <w:pStyle w:val="37"/>
        <w:keepNext w:val="0"/>
        <w:keepLines w:val="0"/>
        <w:pageBreakBefore w:val="0"/>
        <w:widowControl/>
        <w:suppressLineNumbers w:val="0"/>
        <w:spacing w:before="0" w:beforeAutospacing="0" w:after="0" w:afterAutospacing="0" w:line="312" w:lineRule="auto"/>
        <w:ind w:left="0" w:right="0" w:firstLine="560"/>
        <w:outlineLvl w:val="9"/>
        <w:rPr>
          <w:rFonts w:hint="eastAsia" w:ascii="宋体" w:hAnsi="宋体" w:eastAsia="宋体" w:cs="宋体"/>
          <w:b w:val="0"/>
          <w:bCs w:val="0"/>
          <w:sz w:val="28"/>
          <w:szCs w:val="28"/>
          <w:lang w:val="en-US" w:eastAsia="zh-CN" w:bidi="ar-SA"/>
        </w:rPr>
      </w:pPr>
    </w:p>
    <w:p w14:paraId="7E3E6BC8">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 xml:space="preserve">投标人名称（电子签章）：                                  </w:t>
      </w:r>
    </w:p>
    <w:p w14:paraId="29C95BF6">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p>
    <w:p w14:paraId="49407B86">
      <w:pPr>
        <w:pStyle w:val="37"/>
        <w:keepNext w:val="0"/>
        <w:keepLines w:val="0"/>
        <w:pageBreakBefore w:val="0"/>
        <w:widowControl/>
        <w:suppressLineNumbers w:val="0"/>
        <w:spacing w:before="0" w:beforeAutospacing="0" w:after="0" w:afterAutospacing="0" w:line="312" w:lineRule="auto"/>
        <w:ind w:left="0" w:right="0" w:firstLine="0"/>
        <w:outlineLvl w:val="9"/>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 xml:space="preserve">日期： </w:t>
      </w:r>
    </w:p>
    <w:p w14:paraId="74DC3036">
      <w:pPr>
        <w:keepNext w:val="0"/>
        <w:keepLines w:val="0"/>
        <w:pageBreakBefore w:val="0"/>
        <w:widowControl w:val="0"/>
        <w:ind w:left="0" w:firstLine="0"/>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说明：</w:t>
      </w:r>
    </w:p>
    <w:p w14:paraId="5EAD5F16">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1.无此表或对此表作实质性修改，投标无效。</w:t>
      </w:r>
    </w:p>
    <w:p w14:paraId="4F5663D3">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2.投标人须对此表中内容作出承诺，否则投标无效。</w:t>
      </w:r>
    </w:p>
    <w:p w14:paraId="5C37C37D">
      <w:pPr>
        <w:pStyle w:val="37"/>
        <w:keepNext w:val="0"/>
        <w:keepLines w:val="0"/>
        <w:pageBreakBefore w:val="0"/>
        <w:widowControl/>
        <w:suppressLineNumbers w:val="0"/>
        <w:spacing w:before="0" w:beforeAutospacing="0" w:after="0" w:afterAutospacing="0" w:line="360" w:lineRule="auto"/>
        <w:ind w:left="0" w:right="0" w:firstLine="562"/>
        <w:outlineLvl w:val="9"/>
        <w:rPr>
          <w:rFonts w:hint="eastAsia" w:ascii="宋体" w:hAnsi="宋体" w:eastAsia="宋体" w:cs="宋体"/>
          <w:sz w:val="28"/>
          <w:szCs w:val="28"/>
        </w:rPr>
      </w:pPr>
      <w:r>
        <w:rPr>
          <w:rFonts w:hint="eastAsia" w:ascii="宋体" w:hAnsi="宋体" w:eastAsia="宋体" w:cs="宋体"/>
          <w:b/>
          <w:bCs/>
          <w:color w:val="FF0000"/>
          <w:sz w:val="28"/>
          <w:szCs w:val="28"/>
          <w:highlight w:val="yellow"/>
          <w:lang w:val="en-US" w:eastAsia="zh-CN" w:bidi="ar-SA"/>
        </w:rPr>
        <w:t>3.采购人或采购代理机构可以根据此表查询投标人承诺事项，投标人的承诺和查询结果不一致的，以查询结果为准。</w:t>
      </w:r>
      <w:r>
        <w:rPr>
          <w:rFonts w:hint="eastAsia" w:ascii="宋体" w:hAnsi="宋体" w:eastAsia="宋体" w:cs="宋体"/>
          <w:b w:val="0"/>
          <w:bCs w:val="0"/>
          <w:sz w:val="28"/>
          <w:szCs w:val="28"/>
          <w:lang w:val="en-US" w:eastAsia="zh-CN" w:bidi="ar-SA"/>
        </w:rPr>
        <w:t xml:space="preserve">  </w:t>
      </w:r>
      <w:r>
        <w:rPr>
          <w:rFonts w:hint="eastAsia" w:ascii="宋体" w:hAnsi="宋体" w:eastAsia="宋体" w:cs="宋体"/>
          <w:b w:val="0"/>
          <w:bCs w:val="0"/>
          <w:color w:val="000000"/>
          <w:sz w:val="28"/>
          <w:szCs w:val="28"/>
        </w:rPr>
        <w:t xml:space="preserve">  </w:t>
      </w:r>
    </w:p>
    <w:p w14:paraId="549044CD">
      <w:pPr>
        <w:pStyle w:val="37"/>
        <w:keepNext w:val="0"/>
        <w:keepLines w:val="0"/>
        <w:pageBreakBefore w:val="0"/>
        <w:widowControl/>
        <w:suppressLineNumbers w:val="0"/>
        <w:spacing w:before="0" w:beforeAutospacing="0" w:after="0" w:afterAutospacing="0" w:line="312" w:lineRule="auto"/>
        <w:ind w:left="0" w:right="0"/>
        <w:rPr>
          <w:rFonts w:hint="eastAsia" w:ascii="仿宋_GB2312" w:hAnsi="宋体" w:eastAsia="仿宋_GB2312" w:cs="Times New Roman"/>
          <w:b/>
          <w:bCs/>
          <w:sz w:val="28"/>
          <w:szCs w:val="28"/>
          <w:lang w:val="en-US" w:eastAsia="zh-CN" w:bidi="ar-SA"/>
        </w:rPr>
      </w:pPr>
    </w:p>
    <w:p w14:paraId="4AE2640B">
      <w:pPr>
        <w:pStyle w:val="37"/>
        <w:keepNext w:val="0"/>
        <w:keepLines w:val="0"/>
        <w:pageBreakBefore w:val="0"/>
        <w:widowControl/>
        <w:suppressLineNumbers w:val="0"/>
        <w:spacing w:before="0" w:beforeAutospacing="0" w:after="0" w:afterAutospacing="0" w:line="312" w:lineRule="auto"/>
        <w:ind w:left="0" w:right="0"/>
        <w:rPr>
          <w:rFonts w:hint="eastAsia" w:ascii="楷体_GB2312" w:hAnsi="宋体" w:eastAsia="楷体_GB2312" w:cs="宋体"/>
          <w:b/>
          <w:bCs/>
          <w:sz w:val="44"/>
          <w:szCs w:val="44"/>
          <w:u w:val="single"/>
          <w:lang w:val="en-US" w:eastAsia="zh-CN" w:bidi="ar-SA"/>
        </w:rPr>
      </w:pPr>
    </w:p>
    <w:p w14:paraId="2F817C51">
      <w:pPr>
        <w:pStyle w:val="37"/>
        <w:keepNext w:val="0"/>
        <w:keepLines w:val="0"/>
        <w:pageBreakBefore w:val="0"/>
        <w:widowControl/>
        <w:suppressLineNumbers w:val="0"/>
        <w:spacing w:before="0" w:beforeAutospacing="0" w:after="0" w:afterAutospacing="0" w:line="312" w:lineRule="auto"/>
        <w:ind w:left="0" w:right="0"/>
        <w:rPr>
          <w:rFonts w:hint="eastAsia" w:ascii="楷体_GB2312" w:hAnsi="宋体" w:eastAsia="楷体_GB2312" w:cs="宋体"/>
          <w:b/>
          <w:bCs/>
          <w:sz w:val="44"/>
          <w:szCs w:val="44"/>
          <w:u w:val="single"/>
          <w:lang w:val="en-US" w:eastAsia="zh-CN" w:bidi="ar-SA"/>
        </w:rPr>
      </w:pPr>
    </w:p>
    <w:p w14:paraId="224E6E11">
      <w:pPr>
        <w:pStyle w:val="2"/>
        <w:rPr>
          <w:rFonts w:hint="eastAsia" w:ascii="宋体" w:hAnsi="宋体" w:eastAsia="宋体" w:cs="宋体"/>
          <w:b/>
          <w:bCs/>
          <w:sz w:val="44"/>
          <w:szCs w:val="44"/>
          <w:u w:val="single"/>
          <w:lang w:val="en-US" w:eastAsia="zh-CN" w:bidi="ar-SA"/>
        </w:rPr>
      </w:pPr>
      <w:r>
        <w:rPr>
          <w:rFonts w:hint="eastAsia" w:ascii="楷体_GB2312" w:hAnsi="宋体" w:eastAsia="楷体_GB2312" w:cs="宋体"/>
          <w:b/>
          <w:bCs/>
          <w:sz w:val="44"/>
          <w:szCs w:val="44"/>
          <w:u w:val="single"/>
          <w:lang w:val="en-US" w:eastAsia="zh-CN" w:bidi="ar-SA"/>
        </w:rPr>
        <w:br w:type="page" w:clear="all"/>
      </w:r>
      <w:r>
        <w:rPr>
          <w:rFonts w:hint="eastAsia" w:ascii="黑体" w:hAnsi="黑体" w:eastAsia="黑体" w:cs="黑体"/>
          <w:b/>
          <w:bCs/>
          <w:sz w:val="44"/>
          <w:szCs w:val="44"/>
          <w:u w:val="none"/>
          <w:lang w:val="en-US" w:eastAsia="zh-CN" w:bidi="ar-SA"/>
        </w:rPr>
        <w:t>与资性证明相关的其他材料</w:t>
      </w:r>
    </w:p>
    <w:p w14:paraId="13133045">
      <w:pPr>
        <w:pStyle w:val="230"/>
        <w:keepNext w:val="0"/>
        <w:keepLines w:val="0"/>
        <w:pageBreakBefore w:val="0"/>
        <w:widowControl/>
        <w:suppressLineNumbers w:val="0"/>
        <w:spacing w:before="0" w:beforeAutospacing="0" w:after="0" w:afterAutospacing="0" w:line="360" w:lineRule="auto"/>
        <w:ind w:left="0" w:right="0" w:firstLine="562"/>
        <w:rPr>
          <w:rFonts w:hint="eastAsia" w:ascii="宋体" w:hAnsi="宋体" w:eastAsia="宋体" w:cs="宋体"/>
          <w:b/>
          <w:bCs/>
          <w:color w:val="FF0000"/>
          <w:sz w:val="28"/>
          <w:szCs w:val="28"/>
          <w:highlight w:val="yellow"/>
          <w:u w:val="none"/>
          <w:lang w:val="en-US" w:eastAsia="zh-CN" w:bidi="ar-SA"/>
        </w:rPr>
      </w:pPr>
      <w:r>
        <w:rPr>
          <w:rFonts w:hint="eastAsia" w:ascii="宋体" w:hAnsi="宋体" w:eastAsia="宋体" w:cs="宋体"/>
          <w:b/>
          <w:bCs/>
          <w:color w:val="FF0000"/>
          <w:sz w:val="28"/>
          <w:szCs w:val="28"/>
          <w:highlight w:val="yellow"/>
          <w:u w:val="none"/>
          <w:lang w:val="en-US" w:eastAsia="zh-CN" w:bidi="ar-SA"/>
        </w:rPr>
        <w:t>此模块非强制性上传材料，投标人认为要上传</w:t>
      </w:r>
      <w:r>
        <w:rPr>
          <w:rFonts w:hint="eastAsia" w:cs="宋体"/>
          <w:b/>
          <w:bCs/>
          <w:color w:val="FF0000"/>
          <w:sz w:val="28"/>
          <w:szCs w:val="28"/>
          <w:highlight w:val="yellow"/>
          <w:u w:val="none"/>
          <w:lang w:val="en-US" w:eastAsia="zh-CN" w:bidi="ar-SA"/>
        </w:rPr>
        <w:t>其他证明</w:t>
      </w:r>
      <w:r>
        <w:rPr>
          <w:rFonts w:hint="eastAsia" w:ascii="宋体" w:hAnsi="宋体" w:eastAsia="宋体" w:cs="宋体"/>
          <w:b/>
          <w:bCs/>
          <w:color w:val="FF0000"/>
          <w:sz w:val="28"/>
          <w:szCs w:val="28"/>
          <w:highlight w:val="yellow"/>
          <w:u w:val="none"/>
          <w:lang w:val="en-US" w:eastAsia="zh-CN" w:bidi="ar-SA"/>
        </w:rPr>
        <w:t>材料的可以上传。</w:t>
      </w:r>
    </w:p>
    <w:p w14:paraId="76464EA0">
      <w:pPr>
        <w:pStyle w:val="37"/>
        <w:keepNext w:val="0"/>
        <w:keepLines w:val="0"/>
        <w:pageBreakBefore w:val="0"/>
        <w:widowControl/>
        <w:suppressLineNumbers w:val="0"/>
        <w:spacing w:before="0" w:beforeAutospacing="0" w:after="0" w:afterAutospacing="0" w:line="312" w:lineRule="auto"/>
        <w:ind w:left="0" w:right="0"/>
        <w:jc w:val="center"/>
        <w:outlineLvl w:val="9"/>
        <w:rPr>
          <w:rFonts w:hint="eastAsia" w:ascii="宋体" w:hAnsi="宋体" w:eastAsia="宋体" w:cs="宋体"/>
          <w:b/>
          <w:bCs/>
          <w:sz w:val="44"/>
          <w:szCs w:val="44"/>
          <w:u w:val="single"/>
          <w:lang w:val="en-US" w:eastAsia="zh-CN" w:bidi="ar-SA"/>
        </w:rPr>
      </w:pPr>
    </w:p>
    <w:p w14:paraId="2D473A60">
      <w:pPr>
        <w:pStyle w:val="37"/>
        <w:keepNext w:val="0"/>
        <w:keepLines w:val="0"/>
        <w:pageBreakBefore w:val="0"/>
        <w:widowControl/>
        <w:suppressLineNumbers w:val="0"/>
        <w:spacing w:before="0" w:beforeAutospacing="0" w:after="0" w:afterAutospacing="0" w:line="312" w:lineRule="auto"/>
        <w:ind w:left="0" w:right="0"/>
        <w:jc w:val="center"/>
        <w:rPr>
          <w:rFonts w:hint="eastAsia" w:ascii="宋体" w:hAnsi="宋体" w:eastAsia="宋体" w:cs="宋体"/>
          <w:b/>
          <w:bCs/>
          <w:sz w:val="44"/>
          <w:szCs w:val="44"/>
          <w:u w:val="single"/>
          <w:lang w:val="en-US" w:eastAsia="zh-CN" w:bidi="ar-SA"/>
        </w:rPr>
      </w:pPr>
    </w:p>
    <w:p w14:paraId="44AE56C4">
      <w:pPr>
        <w:pStyle w:val="37"/>
        <w:keepNext w:val="0"/>
        <w:keepLines w:val="0"/>
        <w:pageBreakBefore w:val="0"/>
        <w:widowControl/>
        <w:suppressLineNumbers w:val="0"/>
        <w:spacing w:before="0" w:beforeAutospacing="0" w:after="0" w:afterAutospacing="0" w:line="312" w:lineRule="auto"/>
        <w:ind w:left="0" w:right="0"/>
        <w:rPr>
          <w:rFonts w:hint="eastAsia" w:ascii="楷体_GB2312" w:hAnsi="宋体" w:eastAsia="楷体_GB2312" w:cs="宋体"/>
          <w:b/>
          <w:bCs/>
          <w:sz w:val="44"/>
          <w:szCs w:val="44"/>
          <w:u w:val="single"/>
          <w:lang w:val="en-US" w:eastAsia="zh-CN" w:bidi="ar-SA"/>
        </w:rPr>
      </w:pPr>
    </w:p>
    <w:p w14:paraId="15A90AA6">
      <w:pPr>
        <w:bidi w:val="0"/>
        <w:ind w:left="0" w:leftChars="0" w:firstLine="883" w:firstLineChars="200"/>
        <w:rPr>
          <w:rFonts w:hint="eastAsia" w:ascii="楷体_GB2312" w:hAnsi="宋体" w:eastAsia="楷体_GB2312" w:cs="宋体"/>
          <w:b/>
          <w:bCs/>
          <w:sz w:val="44"/>
          <w:szCs w:val="44"/>
          <w:u w:val="none"/>
          <w:lang w:val="en-US" w:eastAsia="zh-CN" w:bidi="ar-SA"/>
        </w:rPr>
      </w:pPr>
      <w:r>
        <w:rPr>
          <w:rFonts w:hint="eastAsia" w:ascii="楷体_GB2312" w:hAnsi="宋体" w:eastAsia="楷体_GB2312" w:cs="宋体"/>
          <w:b/>
          <w:bCs/>
          <w:sz w:val="44"/>
          <w:szCs w:val="44"/>
          <w:u w:val="single"/>
          <w:lang w:val="en-US" w:eastAsia="zh-CN" w:bidi="ar-SA"/>
        </w:rPr>
        <w:br w:type="page" w:clear="all"/>
      </w:r>
    </w:p>
    <w:p w14:paraId="00292F99">
      <w:pPr>
        <w:pStyle w:val="2"/>
        <w:bidi w:val="0"/>
        <w:ind w:left="0" w:leftChars="0" w:firstLine="883" w:firstLineChars="200"/>
        <w:jc w:val="both"/>
        <w:rPr>
          <w:rFonts w:hint="eastAsia"/>
          <w:u w:val="single"/>
          <w:lang w:val="en-US" w:eastAsia="zh-CN"/>
        </w:rPr>
      </w:pPr>
      <w:r>
        <w:rPr>
          <w:rFonts w:hint="eastAsia" w:ascii="黑体" w:hAnsi="黑体" w:eastAsia="黑体" w:cs="黑体"/>
          <w:b/>
          <w:bCs/>
          <w:sz w:val="44"/>
          <w:szCs w:val="44"/>
          <w:u w:val="none"/>
          <w:lang w:val="en-US" w:eastAsia="zh-CN" w:bidi="ar-SA"/>
        </w:rPr>
        <w:t>*与评审相关的其他符合证明文件格式材料</w:t>
      </w:r>
      <w:r>
        <w:rPr>
          <w:rFonts w:hint="eastAsia"/>
          <w:u w:val="single"/>
          <w:lang w:val="en-US" w:eastAsia="zh-CN"/>
        </w:rPr>
        <w:t>投标人提报的单位制度、服务标准的承诺函、服务效率要求的承诺函、通用维修设施设备清单、专用维修设施设备清单、消防设施设备清单、其他维修设施设备清单（如有）</w:t>
      </w:r>
    </w:p>
    <w:p w14:paraId="05B2E9CC">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right="0"/>
        <w:jc w:val="left"/>
        <w:outlineLvl w:val="9"/>
        <w:rPr>
          <w:rFonts w:hint="eastAsia" w:ascii="宋体" w:hAnsi="宋体" w:eastAsia="宋体" w:cs="宋体"/>
          <w:b/>
          <w:bCs/>
          <w:kern w:val="2"/>
          <w:sz w:val="28"/>
          <w:szCs w:val="28"/>
          <w:u w:val="single"/>
          <w:lang w:val="en-US" w:eastAsia="zh-CN" w:bidi="ar-SA"/>
        </w:rPr>
      </w:pPr>
    </w:p>
    <w:p w14:paraId="0A19BF6F">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34439775">
      <w:pPr>
        <w:pageBreakBefore w:val="0"/>
        <w:wordWrap/>
        <w:overflowPunct/>
        <w:topLinePunct w:val="0"/>
        <w:bidi w:val="0"/>
        <w:adjustRightInd w:val="0"/>
        <w:snapToGrid w:val="0"/>
        <w:spacing w:beforeAutospacing="0" w:afterAutospacing="0" w:line="312" w:lineRule="auto"/>
        <w:ind w:right="0" w:firstLine="0"/>
        <w:jc w:val="center"/>
        <w:outlineLvl w:val="2"/>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投标人提报的单位制度</w:t>
      </w:r>
    </w:p>
    <w:p w14:paraId="645F5E42">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kern w:val="2"/>
          <w:sz w:val="28"/>
          <w:szCs w:val="28"/>
          <w:u w:val="single"/>
          <w:lang w:val="en-US" w:eastAsia="zh-CN" w:bidi="ar-SA"/>
        </w:rPr>
      </w:pPr>
    </w:p>
    <w:p w14:paraId="492FB547">
      <w:pPr>
        <w:pageBreakBefore w:val="0"/>
        <w:wordWrap/>
        <w:overflowPunct/>
        <w:topLinePunct w:val="0"/>
        <w:bidi w:val="0"/>
        <w:adjustRightInd w:val="0"/>
        <w:snapToGrid w:val="0"/>
        <w:spacing w:beforeAutospacing="0" w:afterAutospacing="0" w:line="312" w:lineRule="auto"/>
        <w:ind w:left="0" w:right="0" w:firstLine="560" w:firstLineChars="200"/>
        <w:jc w:val="left"/>
        <w:outlineLvl w:val="9"/>
        <w:rPr>
          <w:rFonts w:hint="eastAsia" w:ascii="宋体" w:hAnsi="宋体" w:eastAsia="宋体" w:cs="宋体"/>
          <w:kern w:val="2"/>
          <w:sz w:val="28"/>
          <w:szCs w:val="28"/>
        </w:rPr>
      </w:pPr>
      <w:r>
        <w:rPr>
          <w:rFonts w:hint="eastAsia" w:ascii="宋体" w:hAnsi="宋体" w:eastAsia="宋体" w:cs="宋体"/>
          <w:kern w:val="2"/>
          <w:sz w:val="28"/>
          <w:szCs w:val="28"/>
        </w:rPr>
        <w:t>（包括具有废弃物分类回收等环保条件及相关管理制度；对于汽车维修保养有完整的管理制度和管理规范，且岗位分工明确；对于汽车维修、保养、设备设施管理、安全生产、消防等方面有完整的管理制度和规范。）</w:t>
      </w:r>
    </w:p>
    <w:p w14:paraId="1157A6E3">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kern w:val="2"/>
          <w:sz w:val="28"/>
          <w:szCs w:val="28"/>
          <w:u w:val="single"/>
          <w:lang w:val="en-US" w:eastAsia="zh-CN" w:bidi="ar-SA"/>
        </w:rPr>
      </w:pPr>
    </w:p>
    <w:p w14:paraId="421C2463">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kern w:val="2"/>
          <w:sz w:val="28"/>
          <w:szCs w:val="28"/>
          <w:u w:val="single"/>
          <w:lang w:val="en-US" w:eastAsia="zh-CN" w:bidi="ar-SA"/>
        </w:rPr>
      </w:pPr>
    </w:p>
    <w:p w14:paraId="7C26D1BE">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kern w:val="2"/>
          <w:sz w:val="28"/>
          <w:szCs w:val="28"/>
          <w:u w:val="single"/>
          <w:lang w:val="en-US" w:eastAsia="zh-CN" w:bidi="ar-SA"/>
        </w:rPr>
      </w:pPr>
    </w:p>
    <w:p w14:paraId="37E573E6">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kern w:val="2"/>
          <w:sz w:val="28"/>
          <w:szCs w:val="28"/>
          <w:u w:val="single"/>
          <w:lang w:val="en-US" w:eastAsia="zh-CN" w:bidi="ar-SA"/>
        </w:rPr>
      </w:pPr>
    </w:p>
    <w:p w14:paraId="69323336">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kern w:val="2"/>
          <w:sz w:val="28"/>
          <w:szCs w:val="28"/>
          <w:u w:val="single"/>
          <w:lang w:val="en-US" w:eastAsia="zh-CN" w:bidi="ar-SA"/>
        </w:rPr>
      </w:pPr>
    </w:p>
    <w:p w14:paraId="41BFF74D">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投标人名称（电子签章）：                                  </w:t>
      </w:r>
    </w:p>
    <w:p w14:paraId="0607CC5C">
      <w:pPr>
        <w:pStyle w:val="37"/>
        <w:keepNext w:val="0"/>
        <w:keepLines w:val="0"/>
        <w:pageBreakBefore w:val="0"/>
        <w:widowControl/>
        <w:suppressLineNumbers w:val="0"/>
        <w:spacing w:before="0" w:beforeAutospacing="0" w:after="0" w:afterAutospacing="0" w:line="360" w:lineRule="auto"/>
        <w:ind w:left="0" w:right="0" w:firstLine="560" w:firstLineChars="200"/>
        <w:jc w:val="both"/>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日期：</w:t>
      </w:r>
    </w:p>
    <w:p w14:paraId="00380B3B">
      <w:pPr>
        <w:pStyle w:val="37"/>
        <w:keepNext w:val="0"/>
        <w:keepLines w:val="0"/>
        <w:pageBreakBefore w:val="0"/>
        <w:widowControl/>
        <w:suppressLineNumbers w:val="0"/>
        <w:spacing w:before="0" w:beforeAutospacing="0" w:after="0" w:afterAutospacing="0" w:line="360" w:lineRule="auto"/>
        <w:ind w:left="0" w:right="0" w:firstLine="560" w:firstLineChars="200"/>
        <w:jc w:val="both"/>
        <w:outlineLvl w:val="9"/>
        <w:rPr>
          <w:rFonts w:hint="eastAsia" w:ascii="宋体" w:hAnsi="宋体" w:eastAsia="宋体" w:cs="宋体"/>
          <w:b w:val="0"/>
          <w:bCs w:val="0"/>
          <w:kern w:val="2"/>
          <w:sz w:val="28"/>
          <w:szCs w:val="28"/>
          <w:lang w:val="en-US" w:eastAsia="zh-CN" w:bidi="ar-SA"/>
        </w:rPr>
      </w:pPr>
    </w:p>
    <w:p w14:paraId="43B2957C">
      <w:pPr>
        <w:pStyle w:val="37"/>
        <w:keepNext w:val="0"/>
        <w:keepLines w:val="0"/>
        <w:pageBreakBefore w:val="0"/>
        <w:widowControl/>
        <w:suppressLineNumbers w:val="0"/>
        <w:spacing w:before="0" w:beforeAutospacing="0" w:after="0" w:afterAutospacing="0" w:line="360" w:lineRule="auto"/>
        <w:ind w:left="0" w:right="0" w:firstLine="560" w:firstLineChars="200"/>
        <w:jc w:val="both"/>
        <w:outlineLvl w:val="9"/>
        <w:rPr>
          <w:rFonts w:hint="eastAsia" w:ascii="宋体" w:hAnsi="宋体" w:eastAsia="宋体" w:cs="宋体"/>
          <w:b w:val="0"/>
          <w:bCs w:val="0"/>
          <w:kern w:val="2"/>
          <w:sz w:val="28"/>
          <w:szCs w:val="28"/>
          <w:lang w:val="en-US" w:eastAsia="zh-CN" w:bidi="ar-SA"/>
        </w:rPr>
      </w:pPr>
    </w:p>
    <w:p w14:paraId="395B411E">
      <w:pPr>
        <w:pStyle w:val="37"/>
        <w:keepNext w:val="0"/>
        <w:keepLines w:val="0"/>
        <w:pageBreakBefore w:val="0"/>
        <w:widowControl/>
        <w:suppressLineNumbers w:val="0"/>
        <w:spacing w:before="0" w:beforeAutospacing="0" w:after="0" w:afterAutospacing="0" w:line="360" w:lineRule="auto"/>
        <w:ind w:left="0" w:right="0" w:firstLine="560" w:firstLineChars="200"/>
        <w:jc w:val="both"/>
        <w:outlineLvl w:val="9"/>
        <w:rPr>
          <w:rFonts w:hint="eastAsia" w:ascii="宋体" w:hAnsi="宋体" w:eastAsia="宋体" w:cs="宋体"/>
          <w:b w:val="0"/>
          <w:bCs w:val="0"/>
          <w:kern w:val="2"/>
          <w:sz w:val="28"/>
          <w:szCs w:val="28"/>
          <w:lang w:val="en-US" w:eastAsia="zh-CN" w:bidi="ar-SA"/>
        </w:rPr>
      </w:pPr>
    </w:p>
    <w:p w14:paraId="21ECB97B">
      <w:pPr>
        <w:pStyle w:val="37"/>
        <w:keepNext w:val="0"/>
        <w:keepLines w:val="0"/>
        <w:pageBreakBefore w:val="0"/>
        <w:widowControl/>
        <w:suppressLineNumbers w:val="0"/>
        <w:spacing w:before="0" w:beforeAutospacing="0" w:after="0" w:afterAutospacing="0" w:line="360" w:lineRule="auto"/>
        <w:ind w:left="0" w:right="0" w:firstLine="560" w:firstLineChars="200"/>
        <w:jc w:val="both"/>
        <w:outlineLvl w:val="9"/>
        <w:rPr>
          <w:rFonts w:hint="eastAsia" w:ascii="宋体" w:hAnsi="宋体" w:eastAsia="宋体" w:cs="宋体"/>
          <w:b w:val="0"/>
          <w:bCs w:val="0"/>
          <w:kern w:val="2"/>
          <w:sz w:val="28"/>
          <w:szCs w:val="28"/>
          <w:lang w:val="en-US" w:eastAsia="zh-CN" w:bidi="ar-SA"/>
        </w:rPr>
      </w:pPr>
    </w:p>
    <w:p w14:paraId="5ABF7E18">
      <w:pPr>
        <w:pStyle w:val="37"/>
        <w:keepNext w:val="0"/>
        <w:keepLines w:val="0"/>
        <w:pageBreakBefore w:val="0"/>
        <w:widowControl/>
        <w:suppressLineNumbers w:val="0"/>
        <w:spacing w:before="0" w:beforeAutospacing="0" w:after="0" w:afterAutospacing="0" w:line="360" w:lineRule="auto"/>
        <w:ind w:left="0" w:right="0" w:firstLine="560" w:firstLineChars="200"/>
        <w:jc w:val="both"/>
        <w:outlineLvl w:val="9"/>
        <w:rPr>
          <w:rFonts w:hint="eastAsia" w:ascii="宋体" w:hAnsi="宋体" w:eastAsia="宋体" w:cs="宋体"/>
          <w:b w:val="0"/>
          <w:bCs w:val="0"/>
          <w:kern w:val="2"/>
          <w:sz w:val="28"/>
          <w:szCs w:val="28"/>
          <w:lang w:val="en-US" w:eastAsia="zh-CN" w:bidi="ar-SA"/>
        </w:rPr>
      </w:pPr>
    </w:p>
    <w:p w14:paraId="49160535">
      <w:pPr>
        <w:pStyle w:val="37"/>
        <w:keepNext w:val="0"/>
        <w:keepLines w:val="0"/>
        <w:pageBreakBefore w:val="0"/>
        <w:widowControl/>
        <w:suppressLineNumbers w:val="0"/>
        <w:spacing w:before="0" w:beforeAutospacing="0" w:after="0" w:afterAutospacing="0" w:line="360" w:lineRule="auto"/>
        <w:ind w:left="0" w:right="0" w:firstLine="560" w:firstLineChars="200"/>
        <w:jc w:val="both"/>
        <w:outlineLvl w:val="9"/>
        <w:rPr>
          <w:rFonts w:hint="eastAsia" w:ascii="宋体" w:hAnsi="宋体" w:eastAsia="宋体" w:cs="宋体"/>
          <w:b w:val="0"/>
          <w:bCs w:val="0"/>
          <w:kern w:val="2"/>
          <w:sz w:val="28"/>
          <w:szCs w:val="28"/>
          <w:lang w:val="en-US" w:eastAsia="zh-CN" w:bidi="ar-SA"/>
        </w:rPr>
      </w:pPr>
    </w:p>
    <w:p w14:paraId="61E30D6E">
      <w:pPr>
        <w:pStyle w:val="37"/>
        <w:keepNext w:val="0"/>
        <w:keepLines w:val="0"/>
        <w:pageBreakBefore w:val="0"/>
        <w:widowControl/>
        <w:suppressLineNumbers w:val="0"/>
        <w:spacing w:before="0" w:beforeAutospacing="0" w:after="0" w:afterAutospacing="0" w:line="360" w:lineRule="auto"/>
        <w:ind w:left="0" w:right="0" w:firstLine="560" w:firstLineChars="200"/>
        <w:jc w:val="both"/>
        <w:outlineLvl w:val="9"/>
        <w:rPr>
          <w:rFonts w:hint="eastAsia" w:ascii="宋体" w:hAnsi="宋体" w:eastAsia="宋体" w:cs="宋体"/>
          <w:b w:val="0"/>
          <w:bCs w:val="0"/>
          <w:kern w:val="2"/>
          <w:sz w:val="28"/>
          <w:szCs w:val="28"/>
          <w:lang w:val="en-US" w:eastAsia="zh-CN" w:bidi="ar-SA"/>
        </w:rPr>
      </w:pPr>
    </w:p>
    <w:p w14:paraId="3DFFE650">
      <w:pPr>
        <w:pStyle w:val="37"/>
        <w:keepNext w:val="0"/>
        <w:keepLines w:val="0"/>
        <w:pageBreakBefore w:val="0"/>
        <w:widowControl/>
        <w:suppressLineNumbers w:val="0"/>
        <w:spacing w:before="0" w:beforeAutospacing="0" w:after="0" w:afterAutospacing="0" w:line="360" w:lineRule="auto"/>
        <w:ind w:left="0" w:right="0" w:firstLine="560" w:firstLineChars="200"/>
        <w:jc w:val="both"/>
        <w:outlineLvl w:val="9"/>
        <w:rPr>
          <w:rFonts w:hint="eastAsia" w:ascii="宋体" w:hAnsi="宋体" w:eastAsia="宋体" w:cs="宋体"/>
          <w:b w:val="0"/>
          <w:bCs w:val="0"/>
          <w:kern w:val="2"/>
          <w:sz w:val="28"/>
          <w:szCs w:val="28"/>
          <w:lang w:val="en-US" w:eastAsia="zh-CN" w:bidi="ar-SA"/>
        </w:rPr>
      </w:pPr>
    </w:p>
    <w:p w14:paraId="10AFD800">
      <w:pPr>
        <w:pStyle w:val="37"/>
        <w:keepNext w:val="0"/>
        <w:keepLines w:val="0"/>
        <w:pageBreakBefore w:val="0"/>
        <w:widowControl/>
        <w:suppressLineNumbers w:val="0"/>
        <w:spacing w:before="0" w:beforeAutospacing="0" w:after="0" w:afterAutospacing="0" w:line="360" w:lineRule="auto"/>
        <w:ind w:left="0" w:leftChars="0" w:right="0" w:firstLine="0" w:firstLineChars="0"/>
        <w:jc w:val="both"/>
        <w:outlineLvl w:val="9"/>
        <w:rPr>
          <w:rFonts w:hint="eastAsia" w:ascii="宋体" w:hAnsi="宋体" w:eastAsia="宋体" w:cs="宋体"/>
          <w:b w:val="0"/>
          <w:bCs w:val="0"/>
          <w:kern w:val="2"/>
          <w:sz w:val="28"/>
          <w:szCs w:val="28"/>
          <w:lang w:val="en-US" w:eastAsia="zh-CN" w:bidi="ar-SA"/>
        </w:rPr>
      </w:pPr>
    </w:p>
    <w:p w14:paraId="58590339">
      <w:pPr>
        <w:pageBreakBefore w:val="0"/>
        <w:wordWrap/>
        <w:overflowPunct/>
        <w:topLinePunct w:val="0"/>
        <w:bidi w:val="0"/>
        <w:adjustRightInd w:val="0"/>
        <w:snapToGrid w:val="0"/>
        <w:spacing w:beforeAutospacing="0" w:afterAutospacing="0" w:line="312" w:lineRule="auto"/>
        <w:ind w:right="0" w:firstLine="0"/>
        <w:jc w:val="center"/>
        <w:outlineLvl w:val="2"/>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服务标准的承诺函</w:t>
      </w:r>
    </w:p>
    <w:p w14:paraId="5E515963">
      <w:pPr>
        <w:pageBreakBefore w:val="0"/>
        <w:wordWrap/>
        <w:overflowPunct/>
        <w:topLinePunct w:val="0"/>
        <w:bidi w:val="0"/>
        <w:adjustRightInd w:val="0"/>
        <w:snapToGrid w:val="0"/>
        <w:spacing w:beforeAutospacing="0" w:afterAutospacing="0" w:line="312" w:lineRule="auto"/>
        <w:ind w:right="0" w:firstLine="0"/>
        <w:outlineLvl w:val="9"/>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常州市金坛区政府采购中心：</w:t>
      </w:r>
    </w:p>
    <w:p w14:paraId="11B81B2A">
      <w:pPr>
        <w:pageBreakBefore w:val="0"/>
        <w:wordWrap/>
        <w:overflowPunct/>
        <w:topLinePunct w:val="0"/>
        <w:bidi w:val="0"/>
        <w:adjustRightInd w:val="0"/>
        <w:snapToGrid w:val="0"/>
        <w:spacing w:beforeAutospacing="0" w:afterAutospacing="0" w:line="312" w:lineRule="auto"/>
        <w:ind w:left="0" w:right="0" w:firstLine="560" w:firstLineChars="200"/>
        <w:outlineLvl w:val="9"/>
        <w:rPr>
          <w:rFonts w:hint="eastAsia" w:ascii="宋体" w:hAnsi="宋体" w:eastAsia="宋体" w:cs="宋体"/>
          <w:b/>
          <w:bCs/>
          <w:kern w:val="2"/>
          <w:sz w:val="28"/>
          <w:szCs w:val="28"/>
          <w:u w:val="single"/>
          <w:lang w:val="en-US" w:eastAsia="zh-CN" w:bidi="ar-SA"/>
        </w:rPr>
      </w:pPr>
      <w:r>
        <w:rPr>
          <w:rFonts w:hint="eastAsia" w:ascii="宋体" w:hAnsi="宋体" w:eastAsia="宋体" w:cs="宋体"/>
          <w:kern w:val="2"/>
          <w:sz w:val="28"/>
          <w:szCs w:val="28"/>
        </w:rPr>
        <w:t>我单位承诺按以下服务标准保质保量完成车辆维修工作：</w:t>
      </w:r>
    </w:p>
    <w:p w14:paraId="30F79FE0">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1.有能力对所修车型的整车、各个总成及主要零部件进行各级维护、修理及更换，使汽车的技术状况和运行性能完全（或接近完全）恢复到原车的技术要求。</w:t>
      </w:r>
    </w:p>
    <w:p w14:paraId="7807865A">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配件及材料符合国家或行业标准且产品质量等同或者高于装车零部件标准要求，且具有良好装车性能。上述产品如果实行国家强制认证或生产许可证管理的，须提供相关证明，公车管理部门对进场配件材料价格有知情权。</w:t>
      </w:r>
    </w:p>
    <w:p w14:paraId="6D98ED25">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妥善保管好更换的旧件，出厂时交送修方处理，未经送修方同意不得擅自丢弃。对可以维修的部件，不得以换代修（车属单位有书面要求的除外）；不得与任何人串通，虚假修车或虚报维修项目。实行信息化管理，车辆从进厂到出厂、配件进出库要有严格的管理制度和详细记录。</w:t>
      </w:r>
    </w:p>
    <w:p w14:paraId="232CEEAC">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4.能够妥善保管公车车载终端定位设备，如维修时需对设备进行拆除，必须于维修结束后将设备安装回原位。</w:t>
      </w:r>
    </w:p>
    <w:p w14:paraId="304C43AE">
      <w:pPr>
        <w:bidi w:val="0"/>
        <w:ind w:left="0" w:leftChars="0" w:firstLine="560" w:firstLineChars="200"/>
        <w:rPr>
          <w:rFonts w:hint="default"/>
          <w:color w:val="FF0000"/>
          <w:lang w:val="en-US" w:eastAsia="zh-CN"/>
        </w:rPr>
      </w:pPr>
      <w:r>
        <w:rPr>
          <w:rFonts w:hint="eastAsia"/>
          <w:color w:val="FF0000"/>
          <w:lang w:val="en-US" w:eastAsia="zh-CN"/>
        </w:rPr>
        <w:t>5.公务车辆维修工位上必须装配摄像头，且记忆储存日期不少于90日，若因维修质量产生纠纷，采购人可以在第一时间调取摄像头核查，若采购人无法调取，记差评2次。</w:t>
      </w:r>
    </w:p>
    <w:p w14:paraId="1F970D85">
      <w:pPr>
        <w:keepNext w:val="0"/>
        <w:keepLines w:val="0"/>
        <w:pageBreakBefore w:val="0"/>
        <w:widowControl w:val="0"/>
        <w:kinsoku/>
        <w:wordWrap/>
        <w:overflowPunct/>
        <w:topLinePunct/>
        <w:autoSpaceDE/>
        <w:autoSpaceDN/>
        <w:bidi w:val="0"/>
        <w:adjustRightInd w:val="0"/>
        <w:snapToGrid w:val="0"/>
        <w:spacing w:line="312" w:lineRule="auto"/>
        <w:ind w:firstLine="560" w:firstLineChars="200"/>
        <w:textAlignment w:val="baseline"/>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维修合格出厂车辆的质量保证期不得低于行业规定：汽车整车修理或总成修理质量保证期为车辆行驶20000公里或100日；二级维护质量保证期为车辆行驶5000公里或30日；一级维护、小修及专项修理质量保证期为车辆行驶2000公里或10日。</w:t>
      </w:r>
    </w:p>
    <w:p w14:paraId="7D5CBCA6">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p>
    <w:p w14:paraId="152E36D4">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投标人名称（电子签章）：                                  </w:t>
      </w:r>
    </w:p>
    <w:p w14:paraId="3E79E5E8">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日期： </w:t>
      </w:r>
    </w:p>
    <w:p w14:paraId="5FE3215E">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kern w:val="2"/>
          <w:sz w:val="28"/>
          <w:szCs w:val="28"/>
          <w:u w:val="single"/>
          <w:lang w:val="en-US" w:eastAsia="zh-CN" w:bidi="ar-SA"/>
        </w:rPr>
      </w:pPr>
    </w:p>
    <w:p w14:paraId="570C2312">
      <w:pPr>
        <w:pageBreakBefore w:val="0"/>
        <w:wordWrap/>
        <w:overflowPunct/>
        <w:topLinePunct w:val="0"/>
        <w:bidi w:val="0"/>
        <w:adjustRightInd w:val="0"/>
        <w:snapToGrid w:val="0"/>
        <w:spacing w:beforeAutospacing="0" w:afterAutospacing="0" w:line="312" w:lineRule="auto"/>
        <w:ind w:right="0" w:firstLine="0"/>
        <w:jc w:val="center"/>
        <w:outlineLvl w:val="2"/>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bCs/>
          <w:kern w:val="2"/>
          <w:sz w:val="28"/>
          <w:szCs w:val="28"/>
          <w:u w:val="single"/>
          <w:lang w:val="en-US" w:eastAsia="zh-CN" w:bidi="ar-SA"/>
        </w:rPr>
        <w:br w:type="page"/>
      </w:r>
      <w:r>
        <w:rPr>
          <w:rFonts w:hint="eastAsia" w:ascii="宋体" w:hAnsi="宋体" w:eastAsia="宋体" w:cs="宋体"/>
          <w:b w:val="0"/>
          <w:bCs w:val="0"/>
          <w:kern w:val="2"/>
          <w:sz w:val="28"/>
          <w:szCs w:val="28"/>
          <w:u w:val="none"/>
          <w:lang w:val="en-US" w:eastAsia="zh-CN" w:bidi="ar-SA"/>
        </w:rPr>
        <w:t>服务效率要求的承诺函</w:t>
      </w:r>
    </w:p>
    <w:p w14:paraId="3B768F8C">
      <w:pPr>
        <w:pageBreakBefore w:val="0"/>
        <w:wordWrap/>
        <w:overflowPunct/>
        <w:topLinePunct w:val="0"/>
        <w:bidi w:val="0"/>
        <w:adjustRightInd w:val="0"/>
        <w:snapToGrid w:val="0"/>
        <w:spacing w:beforeAutospacing="0" w:afterAutospacing="0" w:line="312" w:lineRule="auto"/>
        <w:ind w:right="0" w:firstLine="0"/>
        <w:outlineLvl w:val="9"/>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常州市金坛区政府采购中心：</w:t>
      </w:r>
    </w:p>
    <w:p w14:paraId="137BA92C">
      <w:pPr>
        <w:pageBreakBefore w:val="0"/>
        <w:wordWrap/>
        <w:overflowPunct/>
        <w:topLinePunct w:val="0"/>
        <w:bidi w:val="0"/>
        <w:adjustRightInd w:val="0"/>
        <w:snapToGrid w:val="0"/>
        <w:spacing w:beforeAutospacing="0" w:afterAutospacing="0" w:line="312" w:lineRule="auto"/>
        <w:ind w:left="0" w:right="0" w:firstLine="560" w:firstLineChars="200"/>
        <w:outlineLvl w:val="9"/>
        <w:rPr>
          <w:rFonts w:hint="eastAsia" w:ascii="宋体" w:hAnsi="宋体" w:eastAsia="宋体" w:cs="宋体"/>
          <w:kern w:val="2"/>
          <w:sz w:val="28"/>
          <w:szCs w:val="28"/>
        </w:rPr>
      </w:pPr>
      <w:r>
        <w:rPr>
          <w:rFonts w:hint="eastAsia" w:ascii="宋体" w:hAnsi="宋体" w:eastAsia="宋体" w:cs="宋体"/>
          <w:kern w:val="2"/>
          <w:sz w:val="28"/>
          <w:szCs w:val="28"/>
        </w:rPr>
        <w:t>我单位承诺按以下服务效率保质保量完成车辆维修工作：我单位服务范围能辐射</w:t>
      </w:r>
      <w:r>
        <w:rPr>
          <w:rFonts w:hint="eastAsia" w:ascii="宋体" w:hAnsi="宋体" w:eastAsia="宋体" w:cs="宋体"/>
          <w:kern w:val="2"/>
          <w:sz w:val="28"/>
          <w:szCs w:val="28"/>
          <w:lang w:val="en-US" w:eastAsia="zh-CN"/>
        </w:rPr>
        <w:t>常州市金坛区</w:t>
      </w:r>
      <w:r>
        <w:rPr>
          <w:rFonts w:hint="eastAsia" w:ascii="宋体" w:hAnsi="宋体" w:eastAsia="宋体" w:cs="宋体"/>
          <w:kern w:val="2"/>
          <w:sz w:val="28"/>
          <w:szCs w:val="28"/>
        </w:rPr>
        <w:t>范围，具有车辆维修的厂房、停车场、仓库、备品备件库、维修车位、救援车辆；提供 24 小时维修服务，节假日随时有人值班维修；车辆随到随修，故障车进入维修服务企业厂区随时有人接待，30 分钟内安排人员检修，一般故障 2 小时内修复；保证一般常用、易损配件库存充裕，随时更换；非易损件损坏需更换，保证不超过 2 个日历天完成更换。同一维修项目在质保期内发生返修的，免费快速、优质复修。在常州市金坛区内遇有紧急情况立即响应，做到40分钟内到现场，提供免费救援、免费拖车等服务。</w:t>
      </w:r>
    </w:p>
    <w:p w14:paraId="2B458824">
      <w:pPr>
        <w:pageBreakBefore w:val="0"/>
        <w:wordWrap/>
        <w:overflowPunct/>
        <w:topLinePunct w:val="0"/>
        <w:bidi w:val="0"/>
        <w:adjustRightInd w:val="0"/>
        <w:snapToGrid w:val="0"/>
        <w:spacing w:beforeAutospacing="0" w:afterAutospacing="0" w:line="312" w:lineRule="auto"/>
        <w:ind w:left="0" w:right="0" w:firstLine="560" w:firstLineChars="200"/>
        <w:outlineLvl w:val="9"/>
        <w:rPr>
          <w:rFonts w:hint="eastAsia" w:ascii="宋体" w:hAnsi="宋体" w:eastAsia="宋体" w:cs="宋体"/>
          <w:kern w:val="2"/>
          <w:sz w:val="28"/>
          <w:szCs w:val="28"/>
        </w:rPr>
      </w:pPr>
      <w:r>
        <w:rPr>
          <w:rFonts w:hint="eastAsia" w:ascii="宋体" w:hAnsi="宋体" w:eastAsia="宋体" w:cs="宋体"/>
          <w:kern w:val="2"/>
          <w:sz w:val="28"/>
          <w:szCs w:val="28"/>
        </w:rPr>
        <w:t>我单位严格按照上述服务效率履行。如未履行，自愿承担相应责任。</w:t>
      </w:r>
    </w:p>
    <w:p w14:paraId="7CEA4FC3">
      <w:pPr>
        <w:pageBreakBefore w:val="0"/>
        <w:wordWrap/>
        <w:overflowPunct/>
        <w:topLinePunct w:val="0"/>
        <w:bidi w:val="0"/>
        <w:adjustRightInd w:val="0"/>
        <w:snapToGrid w:val="0"/>
        <w:spacing w:beforeAutospacing="0" w:afterAutospacing="0" w:line="312" w:lineRule="auto"/>
        <w:ind w:left="0" w:right="0" w:firstLine="560" w:firstLineChars="200"/>
        <w:outlineLvl w:val="9"/>
        <w:rPr>
          <w:rFonts w:hint="eastAsia" w:ascii="宋体" w:hAnsi="宋体" w:eastAsia="宋体" w:cs="宋体"/>
          <w:kern w:val="2"/>
          <w:sz w:val="28"/>
          <w:szCs w:val="28"/>
          <w:lang w:val="en-US" w:eastAsia="zh-CN"/>
        </w:rPr>
      </w:pPr>
    </w:p>
    <w:p w14:paraId="4EB39C3A">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p>
    <w:p w14:paraId="06A54BB5">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投标人名称（电子签章）：                                  </w:t>
      </w:r>
    </w:p>
    <w:p w14:paraId="594B64CC">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日期： </w:t>
      </w:r>
    </w:p>
    <w:p w14:paraId="250E2A63">
      <w:pPr>
        <w:pageBreakBefore w:val="0"/>
        <w:wordWrap/>
        <w:overflowPunct/>
        <w:topLinePunct w:val="0"/>
        <w:bidi w:val="0"/>
        <w:adjustRightInd w:val="0"/>
        <w:snapToGrid w:val="0"/>
        <w:spacing w:beforeAutospacing="0" w:afterAutospacing="0" w:line="312" w:lineRule="auto"/>
        <w:ind w:left="0" w:right="0" w:firstLine="560" w:firstLineChars="200"/>
        <w:outlineLvl w:val="9"/>
        <w:rPr>
          <w:rFonts w:hint="eastAsia" w:ascii="宋体" w:hAnsi="宋体" w:eastAsia="宋体" w:cs="宋体"/>
          <w:kern w:val="2"/>
          <w:sz w:val="28"/>
          <w:szCs w:val="28"/>
          <w:lang w:val="en-US" w:eastAsia="zh-CN"/>
        </w:rPr>
      </w:pPr>
    </w:p>
    <w:p w14:paraId="3AD2FF57">
      <w:pPr>
        <w:pageBreakBefore w:val="0"/>
        <w:wordWrap/>
        <w:overflowPunct/>
        <w:topLinePunct w:val="0"/>
        <w:bidi w:val="0"/>
        <w:adjustRightInd w:val="0"/>
        <w:snapToGrid w:val="0"/>
        <w:spacing w:beforeAutospacing="0" w:afterAutospacing="0" w:line="312" w:lineRule="auto"/>
        <w:ind w:left="0" w:right="0" w:firstLine="560" w:firstLineChars="200"/>
        <w:outlineLvl w:val="9"/>
        <w:rPr>
          <w:rFonts w:hint="eastAsia" w:ascii="宋体" w:hAnsi="宋体" w:eastAsia="宋体" w:cs="宋体"/>
          <w:kern w:val="2"/>
          <w:sz w:val="28"/>
          <w:szCs w:val="28"/>
          <w:lang w:val="en-US" w:eastAsia="zh-CN"/>
        </w:rPr>
      </w:pPr>
    </w:p>
    <w:p w14:paraId="790CF0B7">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11E95E0D">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1B88B3BF">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501D2830">
      <w:pPr>
        <w:pageBreakBefore w:val="0"/>
        <w:wordWrap/>
        <w:overflowPunct/>
        <w:topLinePunct w:val="0"/>
        <w:bidi w:val="0"/>
        <w:adjustRightInd w:val="0"/>
        <w:snapToGrid w:val="0"/>
        <w:spacing w:beforeAutospacing="0" w:afterAutospacing="0" w:line="312" w:lineRule="auto"/>
        <w:ind w:right="0" w:firstLine="0"/>
        <w:jc w:val="center"/>
        <w:outlineLvl w:val="2"/>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bCs/>
          <w:kern w:val="2"/>
          <w:sz w:val="28"/>
          <w:szCs w:val="28"/>
          <w:u w:val="single"/>
          <w:lang w:val="en-US" w:eastAsia="zh-CN" w:bidi="ar-SA"/>
        </w:rPr>
        <w:br w:type="page"/>
      </w:r>
      <w:r>
        <w:rPr>
          <w:rFonts w:hint="eastAsia" w:ascii="宋体" w:hAnsi="宋体" w:eastAsia="宋体" w:cs="宋体"/>
          <w:b w:val="0"/>
          <w:bCs w:val="0"/>
          <w:kern w:val="2"/>
          <w:sz w:val="28"/>
          <w:szCs w:val="28"/>
          <w:u w:val="none"/>
          <w:lang w:val="en-US" w:eastAsia="zh-CN" w:bidi="ar-SA"/>
        </w:rPr>
        <w:t>通用维修设施设备清单</w:t>
      </w:r>
    </w:p>
    <w:p w14:paraId="3F5F6D72">
      <w:pPr>
        <w:pageBreakBefore w:val="0"/>
        <w:wordWrap/>
        <w:overflowPunct/>
        <w:topLinePunct w:val="0"/>
        <w:bidi w:val="0"/>
        <w:adjustRightInd w:val="0"/>
        <w:snapToGrid w:val="0"/>
        <w:spacing w:beforeAutospacing="0" w:afterAutospacing="0" w:line="312" w:lineRule="auto"/>
        <w:ind w:left="0" w:right="0" w:firstLine="560" w:firstLineChars="200"/>
        <w:jc w:val="right"/>
        <w:outlineLvl w:val="9"/>
        <w:rPr>
          <w:rFonts w:hint="eastAsia" w:ascii="宋体" w:hAnsi="宋体" w:eastAsia="宋体" w:cs="宋体"/>
          <w:kern w:val="2"/>
          <w:sz w:val="28"/>
          <w:szCs w:val="28"/>
        </w:rPr>
      </w:pPr>
      <w:r>
        <w:rPr>
          <w:rFonts w:hint="eastAsia" w:ascii="宋体" w:hAnsi="宋体" w:eastAsia="宋体" w:cs="宋体"/>
          <w:kern w:val="2"/>
          <w:sz w:val="28"/>
          <w:szCs w:val="28"/>
        </w:rPr>
        <w:t>单位：元</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6"/>
        <w:gridCol w:w="1275"/>
        <w:gridCol w:w="939"/>
        <w:gridCol w:w="1294"/>
        <w:gridCol w:w="1294"/>
        <w:gridCol w:w="1295"/>
        <w:gridCol w:w="1295"/>
      </w:tblGrid>
      <w:tr w14:paraId="211E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2750DB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维修设施设备名称</w:t>
            </w:r>
          </w:p>
        </w:tc>
        <w:tc>
          <w:tcPr>
            <w:tcW w:w="1275" w:type="dxa"/>
            <w:noWrap w:val="0"/>
            <w:vAlign w:val="center"/>
          </w:tcPr>
          <w:p w14:paraId="43CCF3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规格型号</w:t>
            </w:r>
          </w:p>
        </w:tc>
        <w:tc>
          <w:tcPr>
            <w:tcW w:w="939" w:type="dxa"/>
            <w:noWrap w:val="0"/>
            <w:vAlign w:val="center"/>
          </w:tcPr>
          <w:p w14:paraId="3E4FBE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数量</w:t>
            </w:r>
          </w:p>
        </w:tc>
        <w:tc>
          <w:tcPr>
            <w:tcW w:w="1294" w:type="dxa"/>
            <w:noWrap w:val="0"/>
            <w:vAlign w:val="center"/>
          </w:tcPr>
          <w:p w14:paraId="566E4C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产地</w:t>
            </w:r>
          </w:p>
        </w:tc>
        <w:tc>
          <w:tcPr>
            <w:tcW w:w="1294" w:type="dxa"/>
            <w:noWrap w:val="0"/>
            <w:vAlign w:val="center"/>
          </w:tcPr>
          <w:p w14:paraId="018883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品牌</w:t>
            </w:r>
          </w:p>
        </w:tc>
        <w:tc>
          <w:tcPr>
            <w:tcW w:w="1295" w:type="dxa"/>
            <w:noWrap w:val="0"/>
            <w:vAlign w:val="center"/>
          </w:tcPr>
          <w:p w14:paraId="0369C5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单价</w:t>
            </w:r>
          </w:p>
        </w:tc>
        <w:tc>
          <w:tcPr>
            <w:tcW w:w="1295" w:type="dxa"/>
            <w:noWrap w:val="0"/>
            <w:vAlign w:val="center"/>
          </w:tcPr>
          <w:p w14:paraId="52F32D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合价</w:t>
            </w:r>
          </w:p>
        </w:tc>
      </w:tr>
      <w:tr w14:paraId="0765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14EE4F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计算机</w:t>
            </w:r>
          </w:p>
        </w:tc>
        <w:tc>
          <w:tcPr>
            <w:tcW w:w="1275" w:type="dxa"/>
            <w:noWrap w:val="0"/>
            <w:vAlign w:val="center"/>
          </w:tcPr>
          <w:p w14:paraId="23285F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269C79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6BF085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69D60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254FB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31B97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6C3C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24B85C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砂轮机</w:t>
            </w:r>
          </w:p>
        </w:tc>
        <w:tc>
          <w:tcPr>
            <w:tcW w:w="1275" w:type="dxa"/>
            <w:noWrap w:val="0"/>
            <w:vAlign w:val="center"/>
          </w:tcPr>
          <w:p w14:paraId="5308EE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4C4E65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FF95A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CCEF1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F089D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A9ED2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024E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7E9D24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台钻（含台钳）</w:t>
            </w:r>
          </w:p>
        </w:tc>
        <w:tc>
          <w:tcPr>
            <w:tcW w:w="1275" w:type="dxa"/>
            <w:noWrap w:val="0"/>
            <w:vAlign w:val="center"/>
          </w:tcPr>
          <w:p w14:paraId="6CCF0E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47409C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98B1E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B47AC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22531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8CFBF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2350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4DAC42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电焊设备</w:t>
            </w:r>
          </w:p>
        </w:tc>
        <w:tc>
          <w:tcPr>
            <w:tcW w:w="1275" w:type="dxa"/>
            <w:noWrap w:val="0"/>
            <w:vAlign w:val="center"/>
          </w:tcPr>
          <w:p w14:paraId="0C4AFA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3A44C6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BCC70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99F0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538478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525D50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66B1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0897DC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气体保护焊设备</w:t>
            </w:r>
          </w:p>
        </w:tc>
        <w:tc>
          <w:tcPr>
            <w:tcW w:w="1275" w:type="dxa"/>
            <w:noWrap w:val="0"/>
            <w:vAlign w:val="center"/>
          </w:tcPr>
          <w:p w14:paraId="797FBE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10CFEB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480C8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7E0E8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5EFE5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9BDA9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003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5C64BC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压床</w:t>
            </w:r>
          </w:p>
        </w:tc>
        <w:tc>
          <w:tcPr>
            <w:tcW w:w="1275" w:type="dxa"/>
            <w:noWrap w:val="0"/>
            <w:vAlign w:val="center"/>
          </w:tcPr>
          <w:p w14:paraId="07FE45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327C5D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0E26D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641443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1D703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41A564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7B22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5C9349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空气压缩机</w:t>
            </w:r>
          </w:p>
        </w:tc>
        <w:tc>
          <w:tcPr>
            <w:tcW w:w="1275" w:type="dxa"/>
            <w:noWrap w:val="0"/>
            <w:vAlign w:val="center"/>
          </w:tcPr>
          <w:p w14:paraId="3871D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40A36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80AC7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6646FE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C629F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53513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368B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2DE285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抢修服务车</w:t>
            </w:r>
          </w:p>
        </w:tc>
        <w:tc>
          <w:tcPr>
            <w:tcW w:w="1275" w:type="dxa"/>
            <w:noWrap w:val="0"/>
            <w:vAlign w:val="center"/>
          </w:tcPr>
          <w:p w14:paraId="378E6E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401CEF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1A53C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118CD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FF59D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F0118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bl>
    <w:p w14:paraId="5588A27E">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color w:val="FF0000"/>
          <w:kern w:val="2"/>
          <w:sz w:val="28"/>
          <w:szCs w:val="28"/>
          <w:highlight w:val="yellow"/>
          <w:lang w:val="en-US" w:eastAsia="zh-CN"/>
        </w:rPr>
      </w:pPr>
    </w:p>
    <w:p w14:paraId="3206B0F9">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r>
        <w:rPr>
          <w:rFonts w:hint="eastAsia" w:ascii="宋体" w:hAnsi="宋体" w:eastAsia="宋体" w:cs="宋体"/>
          <w:b/>
          <w:bCs/>
          <w:color w:val="FF0000"/>
          <w:kern w:val="2"/>
          <w:sz w:val="28"/>
          <w:szCs w:val="28"/>
          <w:highlight w:val="yellow"/>
          <w:lang w:val="en-US" w:eastAsia="zh-CN"/>
        </w:rPr>
        <w:t>注：投标人需提供设施设备清单及设施设备证明材料扫描件（证明材料扫描件附本表之后），例如产品彩页或图片或发票扫描件或说明书扫描件等。（设施设备缺一不可，否则作无效投标文件处理。）</w:t>
      </w:r>
    </w:p>
    <w:p w14:paraId="71E4A542">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5EDB3513">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011AFAB4">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665C9909">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投标人名称（电子签章）：                                  </w:t>
      </w:r>
    </w:p>
    <w:p w14:paraId="72C3F556">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日期： </w:t>
      </w:r>
    </w:p>
    <w:p w14:paraId="57FCF9D1">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4A73F298">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68D182D1">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477A509B">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21151063">
      <w:pPr>
        <w:pageBreakBefore w:val="0"/>
        <w:wordWrap/>
        <w:overflowPunct/>
        <w:topLinePunct w:val="0"/>
        <w:bidi w:val="0"/>
        <w:adjustRightInd w:val="0"/>
        <w:snapToGrid w:val="0"/>
        <w:spacing w:beforeAutospacing="0" w:afterAutospacing="0" w:line="312" w:lineRule="auto"/>
        <w:ind w:right="0" w:firstLine="0"/>
        <w:jc w:val="center"/>
        <w:outlineLvl w:val="2"/>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bCs/>
          <w:kern w:val="2"/>
          <w:sz w:val="28"/>
          <w:szCs w:val="28"/>
          <w:u w:val="single"/>
          <w:lang w:val="en-US" w:eastAsia="zh-CN" w:bidi="ar-SA"/>
        </w:rPr>
        <w:br w:type="page"/>
      </w:r>
      <w:r>
        <w:rPr>
          <w:rFonts w:hint="eastAsia" w:ascii="宋体" w:hAnsi="宋体" w:eastAsia="宋体" w:cs="宋体"/>
          <w:b w:val="0"/>
          <w:bCs w:val="0"/>
          <w:kern w:val="2"/>
          <w:sz w:val="28"/>
          <w:szCs w:val="28"/>
          <w:u w:val="none"/>
          <w:lang w:val="en-US" w:eastAsia="zh-CN" w:bidi="ar-SA"/>
        </w:rPr>
        <w:t>专用维修设施设备清单</w:t>
      </w:r>
    </w:p>
    <w:p w14:paraId="28AF9E12">
      <w:pPr>
        <w:pageBreakBefore w:val="0"/>
        <w:wordWrap/>
        <w:overflowPunct/>
        <w:topLinePunct w:val="0"/>
        <w:bidi w:val="0"/>
        <w:adjustRightInd w:val="0"/>
        <w:snapToGrid w:val="0"/>
        <w:spacing w:beforeAutospacing="0" w:afterAutospacing="0" w:line="312" w:lineRule="auto"/>
        <w:ind w:left="0" w:right="0" w:firstLine="560" w:firstLineChars="200"/>
        <w:jc w:val="right"/>
        <w:outlineLvl w:val="9"/>
        <w:rPr>
          <w:rFonts w:hint="eastAsia" w:ascii="宋体" w:hAnsi="宋体" w:eastAsia="宋体" w:cs="宋体"/>
          <w:kern w:val="2"/>
          <w:sz w:val="28"/>
          <w:szCs w:val="28"/>
        </w:rPr>
      </w:pPr>
      <w:r>
        <w:rPr>
          <w:rFonts w:hint="eastAsia" w:ascii="宋体" w:hAnsi="宋体" w:eastAsia="宋体" w:cs="宋体"/>
          <w:kern w:val="2"/>
          <w:sz w:val="28"/>
          <w:szCs w:val="28"/>
        </w:rPr>
        <w:t>单位：元</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6"/>
        <w:gridCol w:w="1275"/>
        <w:gridCol w:w="939"/>
        <w:gridCol w:w="1294"/>
        <w:gridCol w:w="1294"/>
        <w:gridCol w:w="1295"/>
        <w:gridCol w:w="1295"/>
      </w:tblGrid>
      <w:tr w14:paraId="3C6C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04E3EA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维修设施设备名称</w:t>
            </w:r>
          </w:p>
        </w:tc>
        <w:tc>
          <w:tcPr>
            <w:tcW w:w="1275" w:type="dxa"/>
            <w:noWrap w:val="0"/>
            <w:vAlign w:val="center"/>
          </w:tcPr>
          <w:p w14:paraId="7FD903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规格型号</w:t>
            </w:r>
          </w:p>
        </w:tc>
        <w:tc>
          <w:tcPr>
            <w:tcW w:w="939" w:type="dxa"/>
            <w:noWrap w:val="0"/>
            <w:vAlign w:val="center"/>
          </w:tcPr>
          <w:p w14:paraId="647131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数量</w:t>
            </w:r>
          </w:p>
        </w:tc>
        <w:tc>
          <w:tcPr>
            <w:tcW w:w="1294" w:type="dxa"/>
            <w:noWrap w:val="0"/>
            <w:vAlign w:val="center"/>
          </w:tcPr>
          <w:p w14:paraId="039B95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产地</w:t>
            </w:r>
          </w:p>
        </w:tc>
        <w:tc>
          <w:tcPr>
            <w:tcW w:w="1294" w:type="dxa"/>
            <w:noWrap w:val="0"/>
            <w:vAlign w:val="center"/>
          </w:tcPr>
          <w:p w14:paraId="0B9E6F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品牌</w:t>
            </w:r>
          </w:p>
        </w:tc>
        <w:tc>
          <w:tcPr>
            <w:tcW w:w="1295" w:type="dxa"/>
            <w:noWrap w:val="0"/>
            <w:vAlign w:val="center"/>
          </w:tcPr>
          <w:p w14:paraId="427868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单价</w:t>
            </w:r>
          </w:p>
        </w:tc>
        <w:tc>
          <w:tcPr>
            <w:tcW w:w="1295" w:type="dxa"/>
            <w:noWrap w:val="0"/>
            <w:vAlign w:val="center"/>
          </w:tcPr>
          <w:p w14:paraId="5C8A0B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合价</w:t>
            </w:r>
          </w:p>
        </w:tc>
      </w:tr>
      <w:tr w14:paraId="3874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369A5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举升设备（或地沟）</w:t>
            </w:r>
          </w:p>
        </w:tc>
        <w:tc>
          <w:tcPr>
            <w:tcW w:w="1275" w:type="dxa"/>
            <w:noWrap w:val="0"/>
            <w:vAlign w:val="center"/>
          </w:tcPr>
          <w:p w14:paraId="76C2B3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667C92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94C12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65E80A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5EE77E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D30EE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44E4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07D74D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电控汽油喷射系统检测设备</w:t>
            </w:r>
          </w:p>
        </w:tc>
        <w:tc>
          <w:tcPr>
            <w:tcW w:w="1275" w:type="dxa"/>
            <w:noWrap w:val="0"/>
            <w:vAlign w:val="center"/>
          </w:tcPr>
          <w:p w14:paraId="0154DC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204256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29DF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D26CA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782B5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B1615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70C7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013A2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烤漆房</w:t>
            </w:r>
          </w:p>
        </w:tc>
        <w:tc>
          <w:tcPr>
            <w:tcW w:w="1275" w:type="dxa"/>
            <w:noWrap w:val="0"/>
            <w:vAlign w:val="center"/>
          </w:tcPr>
          <w:p w14:paraId="5CF6C8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0AC2CF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FD9D7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3524F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A9286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51070F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245F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268683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喷油嘴清洗及流量检测仪</w:t>
            </w:r>
          </w:p>
        </w:tc>
        <w:tc>
          <w:tcPr>
            <w:tcW w:w="1275" w:type="dxa"/>
            <w:noWrap w:val="0"/>
            <w:vAlign w:val="center"/>
          </w:tcPr>
          <w:p w14:paraId="2F233A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433BA6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93B5A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16B5A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5563E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98B2E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3814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31D1DD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发动机检测诊断设备（具有示波器、转速表、发动机检测专用真空表功能）</w:t>
            </w:r>
          </w:p>
        </w:tc>
        <w:tc>
          <w:tcPr>
            <w:tcW w:w="1275" w:type="dxa"/>
            <w:noWrap w:val="0"/>
            <w:vAlign w:val="center"/>
          </w:tcPr>
          <w:p w14:paraId="630974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5290BB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80A37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EFBC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6689C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E60FB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3D6F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0E2786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车轮动平衡机</w:t>
            </w:r>
          </w:p>
        </w:tc>
        <w:tc>
          <w:tcPr>
            <w:tcW w:w="1275" w:type="dxa"/>
            <w:noWrap w:val="0"/>
            <w:vAlign w:val="center"/>
          </w:tcPr>
          <w:p w14:paraId="4DBE3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4C8D93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61C70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4839F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FE310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DD2E1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0157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2F5905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四轮定位仪</w:t>
            </w:r>
          </w:p>
        </w:tc>
        <w:tc>
          <w:tcPr>
            <w:tcW w:w="1275" w:type="dxa"/>
            <w:noWrap w:val="0"/>
            <w:vAlign w:val="center"/>
          </w:tcPr>
          <w:p w14:paraId="4BA955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5F2793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A9216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801F2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A6DEF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57F5AF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3C7E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1A1ECD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r>
              <w:rPr>
                <w:rFonts w:hint="eastAsia" w:ascii="宋体" w:hAnsi="宋体" w:eastAsia="宋体" w:cs="宋体"/>
                <w:b/>
                <w:kern w:val="2"/>
                <w:sz w:val="28"/>
                <w:szCs w:val="28"/>
              </w:rPr>
              <w:t>安全环保设施设备</w:t>
            </w:r>
          </w:p>
        </w:tc>
        <w:tc>
          <w:tcPr>
            <w:tcW w:w="1275" w:type="dxa"/>
            <w:noWrap w:val="0"/>
            <w:vAlign w:val="center"/>
          </w:tcPr>
          <w:p w14:paraId="22C655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375889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4444B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4A71F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4C2B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B92EF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bl>
    <w:p w14:paraId="35C5BC60">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color w:val="FF0000"/>
          <w:kern w:val="2"/>
          <w:sz w:val="28"/>
          <w:szCs w:val="28"/>
          <w:highlight w:val="yellow"/>
          <w:lang w:val="en-US" w:eastAsia="zh-CN"/>
        </w:rPr>
      </w:pPr>
    </w:p>
    <w:p w14:paraId="75E05944">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r>
        <w:rPr>
          <w:rFonts w:hint="eastAsia" w:ascii="宋体" w:hAnsi="宋体" w:eastAsia="宋体" w:cs="宋体"/>
          <w:b/>
          <w:bCs/>
          <w:color w:val="FF0000"/>
          <w:kern w:val="2"/>
          <w:sz w:val="28"/>
          <w:szCs w:val="28"/>
          <w:highlight w:val="yellow"/>
          <w:lang w:val="en-US" w:eastAsia="zh-CN"/>
        </w:rPr>
        <w:t>注：投标人需提供设施设备清单及设施设备证明材料扫描件（证明材料扫描件附本表之后），例如产品彩页或图片或发票扫描件或说明书扫描件等。（设施设备缺一不可，否则作无效投标文件处理。）</w:t>
      </w:r>
    </w:p>
    <w:p w14:paraId="6291CEAE">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08909A9F">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74F96953">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投标人名称（电子签章）：                                  </w:t>
      </w:r>
    </w:p>
    <w:p w14:paraId="364AAE3D">
      <w:pPr>
        <w:pageBreakBefore w:val="0"/>
        <w:wordWrap/>
        <w:overflowPunct/>
        <w:topLinePunct w:val="0"/>
        <w:bidi w:val="0"/>
        <w:adjustRightInd w:val="0"/>
        <w:snapToGrid w:val="0"/>
        <w:spacing w:beforeAutospacing="0" w:afterAutospacing="0" w:line="312" w:lineRule="auto"/>
        <w:ind w:left="0" w:right="0" w:firstLine="560" w:firstLineChars="200"/>
        <w:outlineLvl w:val="9"/>
        <w:rPr>
          <w:rFonts w:hint="eastAsia" w:ascii="宋体" w:hAnsi="宋体" w:eastAsia="宋体" w:cs="宋体"/>
          <w:b/>
          <w:color w:val="000000"/>
          <w:kern w:val="2"/>
          <w:sz w:val="28"/>
          <w:szCs w:val="28"/>
        </w:rPr>
      </w:pPr>
      <w:r>
        <w:rPr>
          <w:rFonts w:hint="eastAsia" w:ascii="宋体" w:hAnsi="宋体" w:eastAsia="宋体" w:cs="宋体"/>
          <w:b w:val="0"/>
          <w:bCs w:val="0"/>
          <w:kern w:val="2"/>
          <w:sz w:val="28"/>
          <w:szCs w:val="28"/>
          <w:lang w:val="en-US" w:eastAsia="zh-CN" w:bidi="ar-SA"/>
        </w:rPr>
        <w:t>日期：</w:t>
      </w:r>
    </w:p>
    <w:p w14:paraId="1F1E1D89">
      <w:pPr>
        <w:pageBreakBefore w:val="0"/>
        <w:wordWrap/>
        <w:overflowPunct/>
        <w:topLinePunct w:val="0"/>
        <w:bidi w:val="0"/>
        <w:adjustRightInd w:val="0"/>
        <w:snapToGrid w:val="0"/>
        <w:spacing w:beforeAutospacing="0" w:afterAutospacing="0" w:line="312" w:lineRule="auto"/>
        <w:ind w:right="0" w:firstLine="0"/>
        <w:jc w:val="both"/>
        <w:outlineLvl w:val="2"/>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bCs/>
          <w:kern w:val="2"/>
          <w:sz w:val="28"/>
          <w:szCs w:val="28"/>
          <w:u w:val="single"/>
          <w:lang w:val="en-US" w:eastAsia="zh-CN" w:bidi="ar-SA"/>
        </w:rPr>
        <w:br w:type="page"/>
      </w:r>
      <w:r>
        <w:rPr>
          <w:rFonts w:hint="eastAsia" w:ascii="宋体" w:hAnsi="宋体" w:eastAsia="宋体" w:cs="宋体"/>
          <w:b w:val="0"/>
          <w:bCs w:val="0"/>
          <w:kern w:val="2"/>
          <w:sz w:val="28"/>
          <w:szCs w:val="28"/>
          <w:u w:val="none"/>
          <w:lang w:val="en-US" w:eastAsia="zh-CN" w:bidi="ar-SA"/>
        </w:rPr>
        <w:t>消防设施设备清单</w:t>
      </w:r>
    </w:p>
    <w:p w14:paraId="2F2FD5B9">
      <w:pPr>
        <w:pageBreakBefore w:val="0"/>
        <w:wordWrap/>
        <w:overflowPunct/>
        <w:topLinePunct w:val="0"/>
        <w:bidi w:val="0"/>
        <w:adjustRightInd w:val="0"/>
        <w:snapToGrid w:val="0"/>
        <w:spacing w:beforeAutospacing="0" w:afterAutospacing="0" w:line="312" w:lineRule="auto"/>
        <w:ind w:left="0" w:right="0" w:firstLine="560" w:firstLineChars="200"/>
        <w:jc w:val="right"/>
        <w:outlineLvl w:val="9"/>
        <w:rPr>
          <w:rFonts w:hint="eastAsia" w:ascii="宋体" w:hAnsi="宋体" w:eastAsia="宋体" w:cs="宋体"/>
          <w:kern w:val="2"/>
          <w:sz w:val="28"/>
          <w:szCs w:val="28"/>
        </w:rPr>
      </w:pPr>
      <w:r>
        <w:rPr>
          <w:rFonts w:hint="eastAsia" w:ascii="宋体" w:hAnsi="宋体" w:eastAsia="宋体" w:cs="宋体"/>
          <w:kern w:val="2"/>
          <w:sz w:val="28"/>
          <w:szCs w:val="28"/>
        </w:rPr>
        <w:t>单位：元</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6"/>
        <w:gridCol w:w="1275"/>
        <w:gridCol w:w="939"/>
        <w:gridCol w:w="1294"/>
        <w:gridCol w:w="1294"/>
        <w:gridCol w:w="1295"/>
        <w:gridCol w:w="1295"/>
      </w:tblGrid>
      <w:tr w14:paraId="6C9A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1BD1DC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消防设施设备名称</w:t>
            </w:r>
          </w:p>
        </w:tc>
        <w:tc>
          <w:tcPr>
            <w:tcW w:w="1275" w:type="dxa"/>
            <w:noWrap w:val="0"/>
            <w:vAlign w:val="center"/>
          </w:tcPr>
          <w:p w14:paraId="777AED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规格型号</w:t>
            </w:r>
          </w:p>
        </w:tc>
        <w:tc>
          <w:tcPr>
            <w:tcW w:w="939" w:type="dxa"/>
            <w:noWrap w:val="0"/>
            <w:vAlign w:val="center"/>
          </w:tcPr>
          <w:p w14:paraId="6FDAAD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数量</w:t>
            </w:r>
          </w:p>
        </w:tc>
        <w:tc>
          <w:tcPr>
            <w:tcW w:w="1294" w:type="dxa"/>
            <w:noWrap w:val="0"/>
            <w:vAlign w:val="center"/>
          </w:tcPr>
          <w:p w14:paraId="2DEFD5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产地</w:t>
            </w:r>
          </w:p>
        </w:tc>
        <w:tc>
          <w:tcPr>
            <w:tcW w:w="1294" w:type="dxa"/>
            <w:noWrap w:val="0"/>
            <w:vAlign w:val="center"/>
          </w:tcPr>
          <w:p w14:paraId="3D97FA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品牌</w:t>
            </w:r>
          </w:p>
        </w:tc>
        <w:tc>
          <w:tcPr>
            <w:tcW w:w="1295" w:type="dxa"/>
            <w:noWrap w:val="0"/>
            <w:vAlign w:val="center"/>
          </w:tcPr>
          <w:p w14:paraId="0C91C5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单价</w:t>
            </w:r>
          </w:p>
        </w:tc>
        <w:tc>
          <w:tcPr>
            <w:tcW w:w="1295" w:type="dxa"/>
            <w:noWrap w:val="0"/>
            <w:vAlign w:val="center"/>
          </w:tcPr>
          <w:p w14:paraId="6A9966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合价</w:t>
            </w:r>
          </w:p>
        </w:tc>
      </w:tr>
      <w:tr w14:paraId="49AA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14D028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3364B6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2CB839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6248D9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33D26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F5039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BC0EA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7F6D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1BF8D8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606C59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198C3D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E3686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1D3971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43147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50E5CF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2F73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6FF4E5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4186E1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348853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C067B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9FD4B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97BA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4EDB7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497E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07DD04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72BB7B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1C4718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6CD804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3C3BE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17A2F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F7EF6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67F3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52349A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30B8F3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23879B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79C36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077C3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79124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892D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172E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48B9A9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68F7F4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0E6F38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EC024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0049F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0F59C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8AB1A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7F95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4F478D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6D7BAB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0063EF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848F7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664407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E888F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57F6A9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6BDE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551026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55AFA8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3326C1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A126D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6E857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5153B1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8E37A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4D4C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7B4B61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5ADC6E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64B14B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1B561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89AB0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CBCBB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E4A1F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22DF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1CFF0D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6E02B4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10AD75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8823D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0908F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205D8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F4D7E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00DD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1C5103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6724A2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269C6F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6AC234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BC6EB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8D144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4F73C6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537B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6173C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21471F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377AE6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51BEE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D8577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24327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2A45B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4AF4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132345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1D7750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6552F4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CC9EB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C2027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46D2B1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1E795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2105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69278B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607F3F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689A13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9B5DD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91CE9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59492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EC4BB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0ADF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123F61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510882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2003A1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19DCD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12E3B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68B62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E924F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bl>
    <w:p w14:paraId="0C676A53">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r>
        <w:rPr>
          <w:rFonts w:hint="eastAsia" w:ascii="宋体" w:hAnsi="宋体" w:eastAsia="宋体" w:cs="宋体"/>
          <w:b/>
          <w:bCs/>
          <w:color w:val="FF0000"/>
          <w:kern w:val="2"/>
          <w:sz w:val="28"/>
          <w:szCs w:val="28"/>
          <w:highlight w:val="yellow"/>
          <w:lang w:val="en-US" w:eastAsia="zh-CN"/>
        </w:rPr>
        <w:t>注：1.投标人须提供符合消防安全要求的器材、设施清单及设施设备证明材料扫描件（证明材料扫描件附本表之后），例如产品彩页或图片或发票扫描件或说明书扫描件等。（不提供，作无效投标文件处理。）</w:t>
      </w:r>
    </w:p>
    <w:p w14:paraId="16B49E64">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p>
    <w:p w14:paraId="5825A3D2">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投标人名称（电子签章）：                                  </w:t>
      </w:r>
    </w:p>
    <w:p w14:paraId="39318E9A">
      <w:pPr>
        <w:pageBreakBefore w:val="0"/>
        <w:wordWrap/>
        <w:overflowPunct/>
        <w:topLinePunct w:val="0"/>
        <w:bidi w:val="0"/>
        <w:adjustRightInd w:val="0"/>
        <w:snapToGrid w:val="0"/>
        <w:spacing w:beforeAutospacing="0" w:afterAutospacing="0" w:line="312" w:lineRule="auto"/>
        <w:ind w:left="0" w:right="0" w:firstLine="560" w:firstLineChars="200"/>
        <w:outlineLvl w:val="9"/>
        <w:rPr>
          <w:rFonts w:hint="eastAsia" w:ascii="宋体" w:hAnsi="宋体" w:eastAsia="宋体" w:cs="宋体"/>
          <w:b/>
          <w:color w:val="000000"/>
          <w:kern w:val="2"/>
          <w:sz w:val="28"/>
          <w:szCs w:val="28"/>
        </w:rPr>
      </w:pPr>
      <w:r>
        <w:rPr>
          <w:rFonts w:hint="eastAsia" w:ascii="宋体" w:hAnsi="宋体" w:eastAsia="宋体" w:cs="宋体"/>
          <w:b w:val="0"/>
          <w:bCs w:val="0"/>
          <w:kern w:val="2"/>
          <w:sz w:val="28"/>
          <w:szCs w:val="28"/>
          <w:lang w:val="en-US" w:eastAsia="zh-CN" w:bidi="ar-SA"/>
        </w:rPr>
        <w:t>日期：</w:t>
      </w:r>
    </w:p>
    <w:p w14:paraId="35D7F395">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color w:val="FF0000"/>
          <w:kern w:val="2"/>
          <w:sz w:val="28"/>
          <w:szCs w:val="28"/>
          <w:highlight w:val="yellow"/>
          <w:lang w:val="en-US" w:eastAsia="zh-CN"/>
        </w:rPr>
      </w:pPr>
    </w:p>
    <w:p w14:paraId="636B8DEF">
      <w:pPr>
        <w:pageBreakBefore w:val="0"/>
        <w:wordWrap/>
        <w:overflowPunct/>
        <w:topLinePunct w:val="0"/>
        <w:bidi w:val="0"/>
        <w:adjustRightInd w:val="0"/>
        <w:snapToGrid w:val="0"/>
        <w:spacing w:beforeAutospacing="0" w:afterAutospacing="0" w:line="312" w:lineRule="auto"/>
        <w:ind w:right="0" w:firstLine="0"/>
        <w:jc w:val="center"/>
        <w:outlineLvl w:val="2"/>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bCs/>
          <w:kern w:val="2"/>
          <w:sz w:val="28"/>
          <w:szCs w:val="28"/>
          <w:u w:val="single"/>
          <w:lang w:val="en-US" w:eastAsia="zh-CN" w:bidi="ar-SA"/>
        </w:rPr>
        <w:br w:type="page"/>
      </w:r>
      <w:r>
        <w:rPr>
          <w:rFonts w:hint="eastAsia" w:ascii="宋体" w:hAnsi="宋体" w:eastAsia="宋体" w:cs="宋体"/>
          <w:b w:val="0"/>
          <w:bCs w:val="0"/>
          <w:kern w:val="2"/>
          <w:sz w:val="28"/>
          <w:szCs w:val="28"/>
          <w:u w:val="none"/>
          <w:lang w:val="en-US" w:eastAsia="zh-CN" w:bidi="ar-SA"/>
        </w:rPr>
        <w:t>其他维修设施设备清单（如有）</w:t>
      </w:r>
    </w:p>
    <w:p w14:paraId="5C368A0C">
      <w:pPr>
        <w:pageBreakBefore w:val="0"/>
        <w:wordWrap/>
        <w:overflowPunct/>
        <w:topLinePunct w:val="0"/>
        <w:bidi w:val="0"/>
        <w:adjustRightInd w:val="0"/>
        <w:snapToGrid w:val="0"/>
        <w:spacing w:beforeAutospacing="0" w:afterAutospacing="0" w:line="312" w:lineRule="auto"/>
        <w:ind w:left="0" w:right="0" w:firstLine="560" w:firstLineChars="200"/>
        <w:jc w:val="right"/>
        <w:outlineLvl w:val="9"/>
        <w:rPr>
          <w:rFonts w:hint="eastAsia" w:ascii="宋体" w:hAnsi="宋体" w:eastAsia="宋体" w:cs="宋体"/>
          <w:kern w:val="2"/>
          <w:sz w:val="28"/>
          <w:szCs w:val="28"/>
        </w:rPr>
      </w:pPr>
      <w:r>
        <w:rPr>
          <w:rFonts w:hint="eastAsia" w:ascii="宋体" w:hAnsi="宋体" w:eastAsia="宋体" w:cs="宋体"/>
          <w:kern w:val="2"/>
          <w:sz w:val="28"/>
          <w:szCs w:val="28"/>
        </w:rPr>
        <w:t>单位：元</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6"/>
        <w:gridCol w:w="1275"/>
        <w:gridCol w:w="939"/>
        <w:gridCol w:w="1294"/>
        <w:gridCol w:w="1294"/>
        <w:gridCol w:w="1295"/>
        <w:gridCol w:w="1295"/>
      </w:tblGrid>
      <w:tr w14:paraId="1E99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54458F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维修设施设备名称</w:t>
            </w:r>
          </w:p>
        </w:tc>
        <w:tc>
          <w:tcPr>
            <w:tcW w:w="1275" w:type="dxa"/>
            <w:noWrap w:val="0"/>
            <w:vAlign w:val="center"/>
          </w:tcPr>
          <w:p w14:paraId="00C21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规格型号</w:t>
            </w:r>
          </w:p>
        </w:tc>
        <w:tc>
          <w:tcPr>
            <w:tcW w:w="939" w:type="dxa"/>
            <w:noWrap w:val="0"/>
            <w:vAlign w:val="center"/>
          </w:tcPr>
          <w:p w14:paraId="701EC1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数量</w:t>
            </w:r>
          </w:p>
        </w:tc>
        <w:tc>
          <w:tcPr>
            <w:tcW w:w="1294" w:type="dxa"/>
            <w:noWrap w:val="0"/>
            <w:vAlign w:val="center"/>
          </w:tcPr>
          <w:p w14:paraId="5161D0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产地</w:t>
            </w:r>
          </w:p>
        </w:tc>
        <w:tc>
          <w:tcPr>
            <w:tcW w:w="1294" w:type="dxa"/>
            <w:noWrap w:val="0"/>
            <w:vAlign w:val="center"/>
          </w:tcPr>
          <w:p w14:paraId="39B748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品牌</w:t>
            </w:r>
          </w:p>
        </w:tc>
        <w:tc>
          <w:tcPr>
            <w:tcW w:w="1295" w:type="dxa"/>
            <w:noWrap w:val="0"/>
            <w:vAlign w:val="center"/>
          </w:tcPr>
          <w:p w14:paraId="0DE8E5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单价</w:t>
            </w:r>
          </w:p>
        </w:tc>
        <w:tc>
          <w:tcPr>
            <w:tcW w:w="1295" w:type="dxa"/>
            <w:noWrap w:val="0"/>
            <w:vAlign w:val="center"/>
          </w:tcPr>
          <w:p w14:paraId="5E9E3D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合价</w:t>
            </w:r>
          </w:p>
        </w:tc>
      </w:tr>
      <w:tr w14:paraId="1635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5494AC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2B15C0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0F208E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1B3E48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03ADE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1BCB7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AB2F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3130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61EE3B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233A6F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787042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0179A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8B6A2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A73C2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6289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2F19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0CE2F8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4AD0C8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4A982D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6D42AD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58789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E3F5A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F5AA6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39E0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3710BB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604787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53E8BC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8FB05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354C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7EBCF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7525B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4408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2ACD8A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764554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6D1F1F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07F64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92F47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587F2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E3090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6C92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64AA03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33736E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37BFDD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F1D49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7A31C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5D523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1C945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04B5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4498EF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486675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2EF95A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FF545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78DFF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A9D83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4F8412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0009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2B7EC5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4B52C1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046589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E07A5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182F84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F48A0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F84A0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196F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37FA4F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34A951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1D405D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BEAFA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6EBC8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4565B3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377EF6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56C6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41DBAC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3CA34C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5C4A99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0FBE5D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23EF91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4AC079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EC881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5ADA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0F7299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48C4C7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73BCAB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3A199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1012F4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DB5B1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29E7E5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1CDD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7BCCD0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488048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6F62A7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6AD9A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490E31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4BB059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53ECE6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2216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2FA743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73F11D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69CD19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572F3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68A18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7AB708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0522DA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r w14:paraId="7CA0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986" w:type="dxa"/>
            <w:noWrap w:val="0"/>
            <w:vAlign w:val="center"/>
          </w:tcPr>
          <w:p w14:paraId="61224D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75" w:type="dxa"/>
            <w:noWrap w:val="0"/>
            <w:vAlign w:val="center"/>
          </w:tcPr>
          <w:p w14:paraId="2E60A8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939" w:type="dxa"/>
            <w:noWrap w:val="0"/>
            <w:vAlign w:val="center"/>
          </w:tcPr>
          <w:p w14:paraId="315E18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797C5E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4" w:type="dxa"/>
            <w:noWrap w:val="0"/>
            <w:vAlign w:val="center"/>
          </w:tcPr>
          <w:p w14:paraId="151E7A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62A131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c>
          <w:tcPr>
            <w:tcW w:w="1295" w:type="dxa"/>
            <w:noWrap w:val="0"/>
            <w:vAlign w:val="center"/>
          </w:tcPr>
          <w:p w14:paraId="1BE828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center"/>
              <w:textAlignment w:val="auto"/>
              <w:outlineLvl w:val="9"/>
              <w:rPr>
                <w:rFonts w:hint="eastAsia" w:ascii="宋体" w:hAnsi="宋体" w:eastAsia="宋体" w:cs="宋体"/>
                <w:b/>
                <w:kern w:val="2"/>
                <w:sz w:val="28"/>
                <w:szCs w:val="28"/>
              </w:rPr>
            </w:pPr>
          </w:p>
        </w:tc>
      </w:tr>
    </w:tbl>
    <w:p w14:paraId="566AC3A6">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color w:val="FF0000"/>
          <w:kern w:val="2"/>
          <w:sz w:val="28"/>
          <w:szCs w:val="28"/>
          <w:highlight w:val="yellow"/>
          <w:lang w:val="en-US" w:eastAsia="zh-CN"/>
        </w:rPr>
      </w:pPr>
    </w:p>
    <w:p w14:paraId="028E76A1">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color w:val="FF0000"/>
          <w:kern w:val="2"/>
          <w:sz w:val="28"/>
          <w:szCs w:val="28"/>
          <w:highlight w:val="yellow"/>
          <w:lang w:val="en-US" w:eastAsia="zh-CN"/>
        </w:rPr>
      </w:pPr>
      <w:r>
        <w:rPr>
          <w:rFonts w:hint="eastAsia" w:ascii="宋体" w:hAnsi="宋体" w:eastAsia="宋体" w:cs="宋体"/>
          <w:b/>
          <w:bCs/>
          <w:color w:val="FF0000"/>
          <w:kern w:val="2"/>
          <w:sz w:val="28"/>
          <w:szCs w:val="28"/>
          <w:highlight w:val="yellow"/>
          <w:lang w:val="en-US" w:eastAsia="zh-CN"/>
        </w:rPr>
        <w:t>注：1.投标人可视情况，提供用于本项目的其他维修设备，并按格式进行填报；</w:t>
      </w:r>
    </w:p>
    <w:p w14:paraId="1A716BDE">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bCs/>
          <w:color w:val="FF0000"/>
          <w:kern w:val="2"/>
          <w:sz w:val="28"/>
          <w:szCs w:val="28"/>
          <w:highlight w:val="yellow"/>
          <w:lang w:val="en-US" w:eastAsia="zh-CN"/>
        </w:rPr>
      </w:pPr>
      <w:r>
        <w:rPr>
          <w:rFonts w:hint="eastAsia" w:ascii="宋体" w:hAnsi="宋体" w:eastAsia="宋体" w:cs="宋体"/>
          <w:b/>
          <w:bCs/>
          <w:color w:val="FF0000"/>
          <w:kern w:val="2"/>
          <w:sz w:val="28"/>
          <w:szCs w:val="28"/>
          <w:highlight w:val="yellow"/>
          <w:lang w:val="en-US" w:eastAsia="zh-CN"/>
        </w:rPr>
        <w:t>2.投标人需提供设备证明材料扫描件（例如：产品彩页、图片、发票扫描件、说明书扫描件等）。不提供，不予认可。</w:t>
      </w:r>
    </w:p>
    <w:p w14:paraId="48E1C98B">
      <w:pPr>
        <w:pageBreakBefore w:val="0"/>
        <w:wordWrap/>
        <w:overflowPunct/>
        <w:topLinePunct w:val="0"/>
        <w:bidi w:val="0"/>
        <w:adjustRightInd w:val="0"/>
        <w:snapToGrid w:val="0"/>
        <w:spacing w:beforeAutospacing="0" w:afterAutospacing="0" w:line="312" w:lineRule="auto"/>
        <w:ind w:left="0" w:right="0" w:firstLine="562" w:firstLineChars="200"/>
        <w:outlineLvl w:val="9"/>
        <w:rPr>
          <w:rFonts w:hint="eastAsia" w:ascii="宋体" w:hAnsi="宋体" w:eastAsia="宋体" w:cs="宋体"/>
          <w:b/>
          <w:color w:val="000000"/>
          <w:kern w:val="2"/>
          <w:sz w:val="28"/>
          <w:szCs w:val="28"/>
        </w:rPr>
      </w:pPr>
    </w:p>
    <w:p w14:paraId="3AFE7CFF">
      <w:pPr>
        <w:keepNext w:val="0"/>
        <w:keepLines w:val="0"/>
        <w:pageBreakBefore w:val="0"/>
        <w:widowControl/>
        <w:suppressLineNumbers w:val="0"/>
        <w:wordWrap/>
        <w:overflowPunct/>
        <w:topLinePunct w:val="0"/>
        <w:bidi w:val="0"/>
        <w:adjustRightInd w:val="0"/>
        <w:snapToGrid w:val="0"/>
        <w:spacing w:before="0" w:beforeAutospacing="0" w:after="0" w:afterAutospacing="0" w:line="312" w:lineRule="auto"/>
        <w:ind w:left="0" w:right="0" w:firstLine="560" w:firstLineChars="20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投标人名称（电子签章）：                                  </w:t>
      </w:r>
    </w:p>
    <w:p w14:paraId="68BFE1A0">
      <w:pPr>
        <w:pageBreakBefore w:val="0"/>
        <w:wordWrap/>
        <w:overflowPunct/>
        <w:topLinePunct w:val="0"/>
        <w:bidi w:val="0"/>
        <w:adjustRightInd w:val="0"/>
        <w:snapToGrid w:val="0"/>
        <w:spacing w:beforeAutospacing="0" w:afterAutospacing="0" w:line="312" w:lineRule="auto"/>
        <w:ind w:left="0" w:right="0" w:firstLine="560" w:firstLineChars="200"/>
        <w:outlineLvl w:val="9"/>
        <w:rPr>
          <w:rFonts w:hint="eastAsia" w:ascii="宋体" w:hAnsi="宋体" w:eastAsia="宋体" w:cs="宋体"/>
          <w:b/>
          <w:color w:val="000000"/>
          <w:kern w:val="2"/>
          <w:sz w:val="28"/>
          <w:szCs w:val="28"/>
        </w:rPr>
      </w:pPr>
      <w:r>
        <w:rPr>
          <w:rFonts w:hint="eastAsia" w:ascii="宋体" w:hAnsi="宋体" w:eastAsia="宋体" w:cs="宋体"/>
          <w:b w:val="0"/>
          <w:bCs w:val="0"/>
          <w:kern w:val="2"/>
          <w:sz w:val="28"/>
          <w:szCs w:val="28"/>
          <w:lang w:val="en-US" w:eastAsia="zh-CN" w:bidi="ar-SA"/>
        </w:rPr>
        <w:t>日期：</w:t>
      </w:r>
    </w:p>
    <w:p w14:paraId="47B8E5D1">
      <w:pPr>
        <w:pStyle w:val="37"/>
        <w:keepNext w:val="0"/>
        <w:keepLines w:val="0"/>
        <w:pageBreakBefore w:val="0"/>
        <w:widowControl/>
        <w:suppressLineNumbers w:val="0"/>
        <w:spacing w:before="0" w:beforeAutospacing="0" w:after="0" w:afterAutospacing="0" w:line="360" w:lineRule="auto"/>
        <w:ind w:left="0" w:right="0" w:firstLine="883" w:firstLineChars="200"/>
        <w:jc w:val="both"/>
        <w:outlineLvl w:val="9"/>
        <w:rPr>
          <w:rFonts w:hint="eastAsia" w:ascii="黑体" w:hAnsi="黑体" w:eastAsia="黑体" w:cs="黑体"/>
          <w:b/>
          <w:bCs/>
          <w:sz w:val="44"/>
          <w:szCs w:val="44"/>
          <w:u w:val="single"/>
          <w:lang w:val="en-US" w:eastAsia="zh-CN" w:bidi="ar-SA"/>
        </w:rPr>
      </w:pPr>
      <w:r>
        <w:rPr>
          <w:rFonts w:hint="eastAsia" w:ascii="楷体_GB2312" w:hAnsi="宋体" w:eastAsia="楷体_GB2312" w:cs="宋体"/>
          <w:b/>
          <w:bCs/>
          <w:sz w:val="44"/>
          <w:szCs w:val="44"/>
          <w:u w:val="single"/>
          <w:lang w:val="en-US" w:eastAsia="zh-CN" w:bidi="ar-SA"/>
        </w:rPr>
        <w:br w:type="page" w:clear="all"/>
      </w:r>
      <w:r>
        <w:rPr>
          <w:rFonts w:hint="eastAsia" w:ascii="黑体" w:hAnsi="黑体" w:eastAsia="黑体" w:cs="黑体"/>
          <w:sz w:val="44"/>
          <w:szCs w:val="44"/>
          <w:lang w:val="en-US" w:eastAsia="zh-CN"/>
        </w:rPr>
        <w:t>企业报价折扣证明</w:t>
      </w:r>
    </w:p>
    <w:p w14:paraId="5901F7E0">
      <w:pPr>
        <w:pageBreakBefore w:val="0"/>
        <w:spacing w:beforeAutospacing="0" w:afterAutospacing="0" w:line="312" w:lineRule="auto"/>
        <w:ind w:firstLine="3781" w:firstLineChars="1177"/>
        <w:jc w:val="both"/>
        <w:outlineLvl w:val="9"/>
        <w:rPr>
          <w:rFonts w:hint="eastAsia" w:ascii="宋体" w:hAnsi="宋体" w:eastAsia="宋体" w:cs="宋体"/>
          <w:b/>
          <w:bCs/>
          <w:sz w:val="44"/>
          <w:szCs w:val="44"/>
          <w:u w:val="single"/>
          <w:lang w:val="en-US" w:eastAsia="zh-CN" w:bidi="ar-SA"/>
        </w:rPr>
      </w:pPr>
      <w:r>
        <w:rPr>
          <w:rFonts w:hint="eastAsia" w:ascii="宋体" w:hAnsi="宋体" w:eastAsia="宋体" w:cs="宋体"/>
          <w:b/>
          <w:bCs/>
          <w:sz w:val="32"/>
          <w:szCs w:val="32"/>
          <w:u w:val="none"/>
          <w:lang w:val="en-US" w:eastAsia="zh-CN" w:bidi="ar-SA"/>
        </w:rPr>
        <w:t>中小企业声明函</w:t>
      </w:r>
    </w:p>
    <w:p w14:paraId="6EA93F10">
      <w:pPr>
        <w:keepNext w:val="0"/>
        <w:keepLines w:val="0"/>
        <w:pageBreakBefore w:val="0"/>
        <w:widowControl w:val="0"/>
        <w:spacing w:beforeAutospacing="0" w:afterAutospacing="0" w:line="360" w:lineRule="auto"/>
        <w:ind w:left="0" w:firstLine="560"/>
        <w:jc w:val="both"/>
        <w:rPr>
          <w:rFonts w:hint="eastAsia" w:ascii="宋体" w:hAnsi="宋体" w:eastAsia="宋体" w:cs="宋体"/>
          <w:sz w:val="28"/>
          <w:szCs w:val="28"/>
        </w:rPr>
      </w:pPr>
      <w:r>
        <w:rPr>
          <w:rFonts w:hint="eastAsia" w:ascii="宋体" w:hAnsi="宋体" w:eastAsia="宋体" w:cs="宋体"/>
          <w:sz w:val="28"/>
          <w:szCs w:val="28"/>
          <w:lang w:val="en-US" w:eastAsia="zh-CN"/>
        </w:rPr>
        <w:t>本公司</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联合体）郑重声明，根据《政府采购促进中小企业发展管理办法》</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财库</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2020 </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46号）的规定，本公司</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联合体）参加</w:t>
      </w:r>
      <w:r>
        <w:rPr>
          <w:rFonts w:hint="eastAsia" w:ascii="宋体" w:hAnsi="宋体" w:cs="宋体"/>
          <w:sz w:val="28"/>
          <w:szCs w:val="28"/>
          <w:u w:val="single"/>
          <w:lang w:val="en-US" w:eastAsia="zh-CN"/>
        </w:rPr>
        <w:t xml:space="preserve">               </w:t>
      </w:r>
      <w:r>
        <w:rPr>
          <w:rFonts w:hint="eastAsia" w:ascii="宋体" w:hAnsi="宋体" w:eastAsia="宋体" w:cs="宋体"/>
          <w:b/>
          <w:bCs/>
          <w:color w:val="FF0000"/>
          <w:sz w:val="28"/>
          <w:szCs w:val="28"/>
          <w:u w:val="single"/>
          <w:lang w:bidi="ar"/>
        </w:rPr>
        <w:t xml:space="preserve">           </w:t>
      </w:r>
      <w:r>
        <w:rPr>
          <w:rFonts w:hint="eastAsia" w:ascii="宋体" w:hAnsi="宋体" w:cs="宋体"/>
          <w:b/>
          <w:bCs/>
          <w:color w:val="FF0000"/>
          <w:sz w:val="28"/>
          <w:szCs w:val="28"/>
          <w:u w:val="single"/>
          <w:lang w:val="en-US" w:eastAsia="zh-CN" w:bidi="ar"/>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（征集</w:t>
      </w:r>
      <w:r>
        <w:rPr>
          <w:rFonts w:hint="eastAsia" w:ascii="宋体" w:hAnsi="宋体" w:eastAsia="宋体" w:cs="宋体"/>
          <w:b/>
          <w:bCs/>
          <w:sz w:val="28"/>
          <w:szCs w:val="28"/>
          <w:u w:val="none"/>
          <w:lang w:val="en-US" w:eastAsia="zh-CN"/>
        </w:rPr>
        <w:t>人名称</w:t>
      </w:r>
      <w:r>
        <w:rPr>
          <w:rFonts w:hint="eastAsia" w:ascii="宋体" w:hAnsi="宋体" w:eastAsia="宋体" w:cs="宋体"/>
          <w:b/>
          <w:bCs/>
          <w:sz w:val="28"/>
          <w:szCs w:val="28"/>
          <w:u w:val="none"/>
          <w:lang w:val="zh-CN" w:eastAsia="zh-CN"/>
        </w:rPr>
        <w:t>）</w:t>
      </w:r>
      <w:r>
        <w:rPr>
          <w:rFonts w:hint="eastAsia" w:ascii="宋体" w:hAnsi="宋体" w:cs="宋体"/>
          <w:b/>
          <w:bCs/>
          <w:sz w:val="28"/>
          <w:szCs w:val="28"/>
          <w:u w:val="single"/>
          <w:lang w:val="en-US" w:eastAsia="zh-CN"/>
        </w:rPr>
        <w:t xml:space="preserve">            </w:t>
      </w:r>
      <w:r>
        <w:rPr>
          <w:rFonts w:hint="eastAsia" w:ascii="宋体" w:hAnsi="宋体" w:eastAsia="宋体" w:cs="宋体"/>
          <w:sz w:val="28"/>
          <w:szCs w:val="28"/>
          <w:lang w:val="en-US" w:eastAsia="zh-CN"/>
        </w:rPr>
        <w:t>的</w:t>
      </w:r>
      <w:r>
        <w:rPr>
          <w:rFonts w:hint="eastAsia" w:ascii="宋体" w:hAnsi="宋体" w:eastAsia="宋体" w:cs="宋体"/>
          <w:b/>
          <w:bCs/>
          <w:color w:val="auto"/>
          <w:sz w:val="28"/>
          <w:szCs w:val="28"/>
          <w:u w:val="single"/>
          <w:lang w:bidi="ar"/>
        </w:rPr>
        <w:t xml:space="preserve">      </w:t>
      </w:r>
      <w:r>
        <w:rPr>
          <w:rFonts w:hint="eastAsia" w:ascii="宋体" w:hAnsi="宋体" w:cs="宋体"/>
          <w:b/>
          <w:bCs/>
          <w:color w:val="auto"/>
          <w:sz w:val="28"/>
          <w:szCs w:val="28"/>
          <w:u w:val="single"/>
          <w:lang w:val="en-US" w:eastAsia="zh-CN" w:bidi="ar"/>
        </w:rPr>
        <w:t xml:space="preserve">    </w:t>
      </w:r>
      <w:r>
        <w:rPr>
          <w:rFonts w:hint="eastAsia" w:ascii="宋体" w:hAnsi="宋体" w:eastAsia="宋体" w:cs="宋体"/>
          <w:b/>
          <w:bCs/>
          <w:color w:val="auto"/>
          <w:sz w:val="28"/>
          <w:szCs w:val="28"/>
          <w:u w:val="single"/>
          <w:lang w:val="en-US" w:eastAsia="zh-CN" w:bidi="ar"/>
        </w:rPr>
        <w:t xml:space="preserve"> </w:t>
      </w:r>
      <w:r>
        <w:rPr>
          <w:rFonts w:hint="eastAsia" w:ascii="宋体" w:hAnsi="宋体" w:cs="宋体"/>
          <w:b/>
          <w:bCs/>
          <w:color w:val="auto"/>
          <w:sz w:val="28"/>
          <w:szCs w:val="28"/>
          <w:u w:val="none"/>
          <w:lang w:eastAsia="zh-CN" w:bidi="ar"/>
        </w:rPr>
        <w:t>（</w:t>
      </w:r>
      <w:r>
        <w:rPr>
          <w:rFonts w:hint="eastAsia" w:ascii="宋体" w:hAnsi="宋体" w:eastAsia="宋体" w:cs="宋体"/>
          <w:b/>
          <w:bCs/>
          <w:sz w:val="28"/>
          <w:szCs w:val="28"/>
          <w:lang w:val="en-US" w:eastAsia="zh-CN"/>
        </w:rPr>
        <w:t>项目名称</w:t>
      </w:r>
      <w:r>
        <w:rPr>
          <w:rFonts w:hint="eastAsia" w:ascii="宋体" w:hAnsi="宋体" w:cs="宋体"/>
          <w:b/>
          <w:bCs/>
          <w:sz w:val="28"/>
          <w:szCs w:val="28"/>
          <w:lang w:val="en-US" w:eastAsia="zh-CN"/>
        </w:rPr>
        <w:t>）</w:t>
      </w:r>
      <w:r>
        <w:rPr>
          <w:rFonts w:hint="eastAsia" w:ascii="宋体" w:hAnsi="宋体" w:eastAsia="宋体" w:cs="宋体"/>
          <w:sz w:val="28"/>
          <w:szCs w:val="28"/>
          <w:lang w:val="en-US" w:eastAsia="zh-CN"/>
        </w:rPr>
        <w:t>采购活动，服务全部由符合政策要求的中小企业承接。相关企业（含联合体中的中小企业、签订分包意向协议的中小企业）的具体情况如下：</w:t>
      </w:r>
    </w:p>
    <w:p w14:paraId="4806176A">
      <w:pPr>
        <w:keepNext w:val="0"/>
        <w:keepLines w:val="0"/>
        <w:pageBreakBefore w:val="0"/>
        <w:widowControl w:val="0"/>
        <w:numPr>
          <w:ilvl w:val="0"/>
          <w:numId w:val="0"/>
        </w:numPr>
        <w:spacing w:beforeAutospacing="0" w:afterAutospacing="0" w:line="360" w:lineRule="auto"/>
        <w:ind w:firstLine="562"/>
        <w:rPr>
          <w:rFonts w:hint="eastAsia" w:ascii="宋体" w:hAnsi="宋体" w:eastAsia="宋体" w:cs="宋体"/>
          <w:sz w:val="28"/>
          <w:szCs w:val="28"/>
          <w:lang w:val="en-US" w:eastAsia="zh-CN"/>
        </w:rPr>
      </w:pPr>
      <w:r>
        <w:rPr>
          <w:rFonts w:hint="eastAsia" w:ascii="宋体" w:hAnsi="宋体" w:cs="宋体"/>
          <w:b/>
          <w:bCs/>
          <w:color w:val="auto"/>
          <w:sz w:val="28"/>
          <w:szCs w:val="28"/>
          <w:u w:val="none"/>
          <w:lang w:val="en-US" w:eastAsia="zh-CN" w:bidi="ar"/>
        </w:rPr>
        <w:t>1.</w:t>
      </w:r>
      <w:r>
        <w:rPr>
          <w:rFonts w:hint="eastAsia" w:ascii="宋体" w:hAnsi="宋体" w:eastAsia="宋体" w:cs="宋体"/>
          <w:b/>
          <w:bCs/>
          <w:color w:val="auto"/>
          <w:sz w:val="28"/>
          <w:szCs w:val="28"/>
          <w:u w:val="none"/>
          <w:lang w:val="en-US" w:eastAsia="zh-CN"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cs="宋体"/>
          <w:sz w:val="28"/>
          <w:szCs w:val="28"/>
          <w:lang w:val="en-US" w:eastAsia="zh-CN"/>
        </w:rPr>
        <w:t>（项目名称）</w:t>
      </w:r>
      <w:r>
        <w:rPr>
          <w:rFonts w:hint="eastAsia" w:ascii="宋体" w:hAnsi="宋体" w:eastAsia="宋体" w:cs="宋体"/>
          <w:sz w:val="28"/>
          <w:szCs w:val="28"/>
          <w:lang w:val="en-US" w:eastAsia="zh-CN"/>
        </w:rPr>
        <w:t>，属于</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征集文件</w:t>
      </w:r>
      <w:r>
        <w:rPr>
          <w:rFonts w:hint="eastAsia" w:ascii="宋体" w:hAnsi="宋体" w:eastAsia="宋体" w:cs="宋体"/>
          <w:b/>
          <w:bCs/>
          <w:sz w:val="28"/>
          <w:szCs w:val="28"/>
          <w:lang w:val="en-US" w:eastAsia="zh-CN"/>
        </w:rPr>
        <w:t>中明确的所属行业）</w:t>
      </w:r>
      <w:r>
        <w:rPr>
          <w:rFonts w:hint="eastAsia" w:ascii="宋体" w:hAnsi="宋体" w:eastAsia="宋体" w:cs="宋体"/>
          <w:b/>
          <w:bCs/>
          <w:color w:val="FF0000"/>
          <w:sz w:val="28"/>
          <w:szCs w:val="28"/>
          <w:highlight w:val="yellow"/>
          <w:lang w:val="en-US" w:eastAsia="zh-CN"/>
        </w:rPr>
        <w:t>行业</w:t>
      </w:r>
      <w:r>
        <w:rPr>
          <w:rFonts w:hint="eastAsia" w:ascii="宋体" w:hAnsi="宋体" w:cs="宋体"/>
          <w:b/>
          <w:bCs/>
          <w:color w:val="FF0000"/>
          <w:sz w:val="28"/>
          <w:szCs w:val="28"/>
          <w:highlight w:val="yellow"/>
          <w:lang w:val="en-US" w:eastAsia="zh-CN"/>
        </w:rPr>
        <w:t>；</w:t>
      </w:r>
      <w:r>
        <w:rPr>
          <w:rFonts w:hint="eastAsia" w:ascii="宋体" w:hAnsi="宋体" w:eastAsia="宋体" w:cs="宋体"/>
          <w:sz w:val="28"/>
          <w:szCs w:val="28"/>
          <w:lang w:val="en-US" w:eastAsia="zh-CN"/>
        </w:rPr>
        <w:t>承接企业为</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en-US" w:eastAsia="zh-CN"/>
        </w:rPr>
        <w:t>（企业名称）</w:t>
      </w:r>
      <w:r>
        <w:rPr>
          <w:rFonts w:hint="eastAsia" w:ascii="宋体" w:hAnsi="宋体" w:eastAsia="宋体" w:cs="宋体"/>
          <w:sz w:val="28"/>
          <w:szCs w:val="28"/>
          <w:lang w:val="en-US" w:eastAsia="zh-CN"/>
        </w:rPr>
        <w:t>，从业人员</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人，营业收入为</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万元，资产总额为</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万元，属于</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（中型企业、小型企业、微型企业）；</w:t>
      </w:r>
    </w:p>
    <w:p w14:paraId="0F1B1F2F">
      <w:pPr>
        <w:keepNext w:val="0"/>
        <w:keepLines w:val="0"/>
        <w:pageBreakBefore w:val="0"/>
        <w:widowControl w:val="0"/>
        <w:spacing w:beforeAutospacing="0" w:afterAutospacing="0" w:line="360"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p w14:paraId="7CEC0CF4">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以上企业，不属于大企业的分支机构，不存在控股股东为大企业的情形，也不存在与大企业的负责人为同一人的情形。</w:t>
      </w:r>
    </w:p>
    <w:p w14:paraId="7936AC5F">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本企业对上述声明内容的真实性负责。如有虚假，将依法承担相应责任。</w:t>
      </w:r>
    </w:p>
    <w:p w14:paraId="348017C0">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p>
    <w:p w14:paraId="1A7EBE18">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1DE1CE13">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p>
    <w:p w14:paraId="52C1D318">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p w14:paraId="5B5E75CD">
      <w:pPr>
        <w:keepNext w:val="0"/>
        <w:keepLines w:val="0"/>
        <w:pageBreakBefore w:val="0"/>
        <w:widowControl w:val="0"/>
        <w:spacing w:beforeAutospacing="0" w:afterAutospacing="0" w:line="360" w:lineRule="auto"/>
        <w:ind w:left="0" w:firstLine="0"/>
        <w:jc w:val="left"/>
        <w:rPr>
          <w:rFonts w:hint="default" w:ascii="宋体" w:hAnsi="宋体" w:eastAsia="宋体" w:cs="宋体"/>
          <w:b/>
          <w:bCs/>
          <w:color w:val="FF0000"/>
          <w:sz w:val="28"/>
          <w:szCs w:val="28"/>
          <w:highlight w:val="yellow"/>
          <w:lang w:val="en-US" w:eastAsia="zh-CN"/>
        </w:rPr>
      </w:pPr>
    </w:p>
    <w:p w14:paraId="692EA508">
      <w:pPr>
        <w:spacing w:before="240" w:after="240" w:line="360" w:lineRule="auto"/>
        <w:ind w:left="0" w:firstLine="0"/>
        <w:jc w:val="center"/>
        <w:rPr>
          <w:b/>
          <w:sz w:val="32"/>
          <w:szCs w:val="32"/>
        </w:rPr>
      </w:pPr>
      <w:r>
        <w:rPr>
          <w:rFonts w:hint="eastAsia" w:ascii="宋体" w:hAnsi="宋体" w:eastAsia="宋体" w:cs="宋体"/>
          <w:b/>
          <w:bCs/>
          <w:sz w:val="32"/>
          <w:szCs w:val="32"/>
          <w:u w:val="none"/>
          <w:lang w:val="en-US" w:eastAsia="zh-CN" w:bidi="ar-SA"/>
        </w:rPr>
        <w:t>残疾人福利性单位声明函</w:t>
      </w:r>
    </w:p>
    <w:p w14:paraId="08DAEF66">
      <w:pPr>
        <w:keepNext w:val="0"/>
        <w:keepLines w:val="0"/>
        <w:pageBreakBefore w:val="0"/>
        <w:widowControl w:val="0"/>
        <w:spacing w:line="360" w:lineRule="auto"/>
        <w:ind w:firstLine="482"/>
        <w:rPr>
          <w:rFonts w:ascii="宋体" w:hAnsi="宋体"/>
          <w:spacing w:val="6"/>
          <w:sz w:val="28"/>
          <w:szCs w:val="28"/>
        </w:rPr>
      </w:pPr>
      <w:r>
        <w:rPr>
          <w:rFonts w:ascii="宋体" w:hAnsi="宋体"/>
          <w:spacing w:val="6"/>
          <w:sz w:val="28"/>
          <w:szCs w:val="28"/>
        </w:rPr>
        <w:t>本单位郑重声明，根据《财政部 民政部 中国残疾人联合会关于促进残疾人就业政府采购政策的通知》（财库</w:t>
      </w:r>
      <w:r>
        <w:rPr>
          <w:rFonts w:ascii="宋体" w:hAnsi="宋体"/>
          <w:sz w:val="28"/>
          <w:szCs w:val="28"/>
        </w:rPr>
        <w:t>〔2017〕 141</w:t>
      </w:r>
      <w:r>
        <w:rPr>
          <w:rFonts w:ascii="宋体" w:hAnsi="宋体"/>
          <w:spacing w:val="6"/>
          <w:sz w:val="28"/>
          <w:szCs w:val="28"/>
        </w:rPr>
        <w:t>号）的规定，本单位</w:t>
      </w:r>
      <w:r>
        <w:rPr>
          <w:rFonts w:ascii="宋体" w:hAnsi="宋体"/>
          <w:b/>
          <w:spacing w:val="6"/>
          <w:sz w:val="28"/>
          <w:szCs w:val="28"/>
        </w:rPr>
        <w:t>属于符合条件的残疾人福利性单位，</w:t>
      </w:r>
      <w:r>
        <w:rPr>
          <w:rFonts w:ascii="宋体" w:hAnsi="宋体"/>
          <w:spacing w:val="6"/>
          <w:sz w:val="28"/>
          <w:szCs w:val="28"/>
        </w:rPr>
        <w:t>且本单位参加</w:t>
      </w:r>
      <w:r>
        <w:rPr>
          <w:rFonts w:hint="eastAsia" w:ascii="宋体" w:hAnsi="宋体" w:eastAsia="宋体" w:cs="宋体"/>
          <w:b/>
          <w:bCs/>
          <w:color w:val="auto"/>
          <w:sz w:val="28"/>
          <w:szCs w:val="28"/>
          <w:u w:val="single"/>
          <w:lang w:bidi="ar"/>
        </w:rPr>
        <w:t xml:space="preserve">             </w:t>
      </w:r>
      <w:r>
        <w:rPr>
          <w:rFonts w:hint="eastAsia" w:ascii="宋体" w:hAnsi="宋体" w:eastAsia="宋体" w:cs="宋体"/>
          <w:b/>
          <w:bCs/>
          <w:color w:val="auto"/>
          <w:sz w:val="28"/>
          <w:szCs w:val="28"/>
          <w:u w:val="single"/>
          <w:lang w:val="en-US" w:eastAsia="zh-CN" w:bidi="ar"/>
        </w:rPr>
        <w:t xml:space="preserve">   </w:t>
      </w:r>
      <w:r>
        <w:rPr>
          <w:rFonts w:hint="eastAsia" w:ascii="宋体" w:hAnsi="宋体" w:eastAsia="宋体" w:cs="宋体"/>
          <w:b/>
          <w:bCs/>
          <w:sz w:val="28"/>
          <w:szCs w:val="28"/>
          <w:lang w:val="zh-CN" w:eastAsia="zh-CN"/>
        </w:rPr>
        <w:t>（</w:t>
      </w:r>
      <w:r>
        <w:rPr>
          <w:rFonts w:hint="eastAsia" w:ascii="宋体" w:hAnsi="宋体" w:cs="宋体"/>
          <w:b/>
          <w:bCs/>
          <w:sz w:val="28"/>
          <w:szCs w:val="28"/>
          <w:lang w:val="en-US" w:eastAsia="zh-CN"/>
        </w:rPr>
        <w:t>征集人</w:t>
      </w:r>
      <w:r>
        <w:rPr>
          <w:rFonts w:hint="eastAsia" w:ascii="宋体" w:hAnsi="宋体" w:eastAsia="宋体" w:cs="宋体"/>
          <w:b/>
          <w:bCs/>
          <w:sz w:val="28"/>
          <w:szCs w:val="28"/>
          <w:lang w:val="en-US" w:eastAsia="zh-CN"/>
        </w:rPr>
        <w:t>名称</w:t>
      </w:r>
      <w:r>
        <w:rPr>
          <w:rFonts w:hint="eastAsia" w:ascii="宋体" w:hAnsi="宋体" w:eastAsia="宋体" w:cs="宋体"/>
          <w:b/>
          <w:bCs/>
          <w:sz w:val="28"/>
          <w:szCs w:val="28"/>
          <w:lang w:val="zh-CN" w:eastAsia="zh-CN"/>
        </w:rPr>
        <w:t>）</w:t>
      </w:r>
      <w:r>
        <w:rPr>
          <w:rFonts w:hint="eastAsia" w:ascii="宋体" w:hAnsi="宋体" w:eastAsia="宋体" w:cs="宋体"/>
          <w:sz w:val="28"/>
          <w:szCs w:val="28"/>
          <w:lang w:val="en-US" w:eastAsia="zh-CN"/>
        </w:rPr>
        <w:t>的</w:t>
      </w:r>
      <w:r>
        <w:rPr>
          <w:rFonts w:hint="eastAsia" w:ascii="宋体" w:hAnsi="宋体" w:eastAsia="宋体" w:cs="宋体"/>
          <w:b/>
          <w:bCs/>
          <w:color w:val="auto"/>
          <w:sz w:val="28"/>
          <w:szCs w:val="28"/>
          <w:u w:val="single"/>
          <w:lang w:bidi="ar"/>
        </w:rPr>
        <w:t xml:space="preserve">      </w:t>
      </w:r>
      <w:r>
        <w:rPr>
          <w:rFonts w:hint="eastAsia" w:ascii="宋体" w:hAnsi="宋体" w:eastAsia="宋体" w:cs="宋体"/>
          <w:b/>
          <w:bCs/>
          <w:color w:val="auto"/>
          <w:sz w:val="28"/>
          <w:szCs w:val="28"/>
          <w:u w:val="single"/>
          <w:lang w:val="en-US" w:eastAsia="zh-CN" w:bidi="ar"/>
        </w:rPr>
        <w:t xml:space="preserve">          </w:t>
      </w:r>
      <w:r>
        <w:rPr>
          <w:rFonts w:hint="eastAsia" w:ascii="宋体" w:hAnsi="宋体" w:eastAsia="宋体" w:cs="宋体"/>
          <w:b/>
          <w:bCs/>
          <w:color w:val="auto"/>
          <w:sz w:val="28"/>
          <w:szCs w:val="28"/>
          <w:u w:val="single"/>
          <w:lang w:bidi="ar"/>
        </w:rPr>
        <w:t xml:space="preserve">   </w:t>
      </w:r>
      <w:r>
        <w:rPr>
          <w:rFonts w:hint="eastAsia" w:ascii="宋体" w:hAnsi="宋体" w:cs="宋体"/>
          <w:sz w:val="28"/>
          <w:szCs w:val="28"/>
          <w:lang w:val="en-US" w:eastAsia="zh-CN"/>
        </w:rPr>
        <w:t>（项目名称</w:t>
      </w:r>
      <w:r>
        <w:rPr>
          <w:rFonts w:hint="eastAsia" w:ascii="宋体" w:hAnsi="宋体" w:cs="宋体"/>
          <w:b/>
          <w:bCs/>
          <w:sz w:val="28"/>
          <w:szCs w:val="28"/>
          <w:lang w:val="en-US" w:eastAsia="zh-CN"/>
        </w:rPr>
        <w:t>）</w:t>
      </w:r>
      <w:r>
        <w:rPr>
          <w:rFonts w:ascii="宋体" w:hAnsi="宋体"/>
          <w:spacing w:val="6"/>
          <w:sz w:val="28"/>
          <w:szCs w:val="28"/>
        </w:rPr>
        <w:t>采购活动由本单位提供服务。</w:t>
      </w:r>
    </w:p>
    <w:p w14:paraId="5ED679FC">
      <w:pPr>
        <w:keepNext w:val="0"/>
        <w:keepLines w:val="0"/>
        <w:pageBreakBefore w:val="0"/>
        <w:widowControl w:val="0"/>
        <w:spacing w:line="360" w:lineRule="auto"/>
        <w:ind w:firstLine="506"/>
        <w:rPr>
          <w:rFonts w:hint="eastAsia" w:ascii="宋体" w:hAnsi="宋体" w:eastAsia="宋体" w:cs="宋体"/>
          <w:sz w:val="28"/>
          <w:szCs w:val="28"/>
          <w:lang w:val="en-US" w:eastAsia="zh-CN"/>
        </w:rPr>
      </w:pPr>
      <w:r>
        <w:rPr>
          <w:rFonts w:ascii="宋体" w:hAnsi="宋体"/>
          <w:b/>
          <w:spacing w:val="6"/>
          <w:sz w:val="28"/>
          <w:szCs w:val="28"/>
        </w:rPr>
        <w:t>本单位对上述声明的真实性负责。如有虚假，将依法承担相应责任。</w:t>
      </w:r>
    </w:p>
    <w:p w14:paraId="0C30C873">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p>
    <w:p w14:paraId="67FE9905">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7A1A6806">
      <w:pPr>
        <w:keepNext w:val="0"/>
        <w:keepLines w:val="0"/>
        <w:pageBreakBefore w:val="0"/>
        <w:widowControl w:val="0"/>
        <w:spacing w:beforeAutospacing="0" w:afterAutospacing="0" w:line="360" w:lineRule="auto"/>
        <w:ind w:left="0" w:firstLine="560"/>
        <w:rPr>
          <w:rFonts w:hint="eastAsia" w:ascii="宋体" w:hAnsi="宋体" w:eastAsia="宋体" w:cs="宋体"/>
          <w:sz w:val="28"/>
          <w:szCs w:val="28"/>
          <w:lang w:val="en-US" w:eastAsia="zh-CN"/>
        </w:rPr>
      </w:pPr>
    </w:p>
    <w:p w14:paraId="60616565">
      <w:pPr>
        <w:keepNext w:val="0"/>
        <w:keepLines w:val="0"/>
        <w:pageBreakBefore w:val="0"/>
        <w:widowControl w:val="0"/>
        <w:spacing w:beforeAutospacing="0" w:afterAutospacing="0" w:line="360" w:lineRule="auto"/>
        <w:ind w:lef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p w14:paraId="3B151944">
      <w:pPr>
        <w:spacing w:before="240" w:after="240" w:line="360" w:lineRule="auto"/>
        <w:ind w:left="0" w:firstLine="0"/>
        <w:jc w:val="both"/>
        <w:rPr>
          <w:rFonts w:hint="eastAsia" w:ascii="宋体" w:hAnsi="宋体" w:eastAsia="宋体" w:cs="宋体"/>
          <w:b/>
          <w:bCs/>
          <w:sz w:val="32"/>
          <w:szCs w:val="32"/>
          <w:u w:val="none"/>
          <w:lang w:val="en-US" w:eastAsia="zh-CN" w:bidi="ar-SA"/>
        </w:rPr>
      </w:pPr>
    </w:p>
    <w:p w14:paraId="009D75EC">
      <w:pPr>
        <w:spacing w:before="240" w:after="240" w:line="360" w:lineRule="auto"/>
        <w:ind w:left="0" w:firstLine="0"/>
        <w:jc w:val="center"/>
        <w:rPr>
          <w:rFonts w:hint="eastAsia" w:ascii="宋体" w:hAnsi="宋体" w:eastAsia="宋体" w:cs="宋体"/>
          <w:b/>
          <w:bCs/>
          <w:sz w:val="32"/>
          <w:szCs w:val="32"/>
          <w:u w:val="none"/>
          <w:lang w:val="en-US" w:eastAsia="zh-CN" w:bidi="ar-SA"/>
        </w:rPr>
      </w:pPr>
      <w:r>
        <w:rPr>
          <w:rFonts w:hint="eastAsia" w:ascii="宋体" w:hAnsi="宋体" w:eastAsia="宋体" w:cs="宋体"/>
          <w:b/>
          <w:bCs/>
          <w:sz w:val="32"/>
          <w:szCs w:val="32"/>
          <w:u w:val="none"/>
          <w:lang w:val="en-US" w:eastAsia="zh-CN" w:bidi="ar-SA"/>
        </w:rPr>
        <w:t>监狱企业证明文件</w:t>
      </w:r>
    </w:p>
    <w:p w14:paraId="47B82882">
      <w:pPr>
        <w:rPr>
          <w:rFonts w:hint="eastAsia"/>
          <w:lang w:val="en-US" w:eastAsia="zh-CN"/>
        </w:rPr>
      </w:pPr>
      <w:r>
        <w:rPr>
          <w:rFonts w:hint="eastAsia"/>
          <w:lang w:val="en-US" w:eastAsia="zh-CN"/>
        </w:rPr>
        <w:t>监狱企业须提供由省级以上监狱管理局、戒毒管理局（含新疆生产建设兵团）出具的属于监狱企业的证明文件。</w:t>
      </w:r>
    </w:p>
    <w:p w14:paraId="66B538D8">
      <w:pPr>
        <w:rPr>
          <w:rFonts w:hint="eastAsia" w:ascii="楷体_GB2312" w:hAnsi="宋体" w:eastAsia="楷体_GB2312" w:cs="宋体"/>
          <w:b/>
          <w:bCs/>
          <w:sz w:val="44"/>
          <w:szCs w:val="44"/>
          <w:u w:val="single"/>
          <w:lang w:val="en-US" w:eastAsia="zh-CN" w:bidi="ar-SA"/>
        </w:rPr>
      </w:pPr>
    </w:p>
    <w:p w14:paraId="1D0B3731">
      <w:pPr>
        <w:keepNext w:val="0"/>
        <w:keepLines w:val="0"/>
        <w:pageBreakBefore w:val="0"/>
        <w:widowControl w:val="0"/>
        <w:spacing w:beforeAutospacing="0" w:afterAutospacing="0" w:line="360" w:lineRule="auto"/>
        <w:ind w:left="0" w:firstLine="0"/>
        <w:jc w:val="left"/>
        <w:rPr>
          <w:rFonts w:hint="eastAsia" w:ascii="宋体" w:hAnsi="宋体" w:eastAsia="宋体" w:cs="宋体"/>
          <w:b/>
          <w:bCs/>
          <w:color w:val="FF0000"/>
          <w:sz w:val="28"/>
          <w:szCs w:val="28"/>
          <w:highlight w:val="yellow"/>
          <w:lang w:val="en-US" w:eastAsia="zh-CN"/>
        </w:rPr>
      </w:pPr>
      <w:r>
        <w:rPr>
          <w:rFonts w:hint="eastAsia" w:ascii="宋体" w:hAnsi="宋体" w:cs="宋体"/>
          <w:b/>
          <w:bCs/>
          <w:color w:val="FF0000"/>
          <w:sz w:val="28"/>
          <w:szCs w:val="28"/>
          <w:highlight w:val="yellow"/>
          <w:lang w:val="en-US" w:eastAsia="zh-CN"/>
        </w:rPr>
        <w:t>填写说明</w:t>
      </w:r>
      <w:r>
        <w:rPr>
          <w:rFonts w:hint="eastAsia" w:ascii="宋体" w:hAnsi="宋体" w:eastAsia="宋体" w:cs="宋体"/>
          <w:b/>
          <w:bCs/>
          <w:color w:val="FF0000"/>
          <w:sz w:val="28"/>
          <w:szCs w:val="28"/>
          <w:highlight w:val="yellow"/>
          <w:lang w:val="en-US" w:eastAsia="zh-CN"/>
        </w:rPr>
        <w:t>：</w:t>
      </w:r>
    </w:p>
    <w:p w14:paraId="077A4AFE">
      <w:pPr>
        <w:keepNext w:val="0"/>
        <w:keepLines w:val="0"/>
        <w:pageBreakBefore w:val="0"/>
        <w:widowControl w:val="0"/>
        <w:spacing w:beforeAutospacing="0" w:afterAutospacing="0" w:line="360" w:lineRule="auto"/>
        <w:ind w:left="0" w:firstLine="562"/>
        <w:jc w:val="left"/>
        <w:rPr>
          <w:rFonts w:hint="default"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1.企业报价折扣证明</w:t>
      </w:r>
      <w:r>
        <w:rPr>
          <w:rFonts w:hint="eastAsia" w:ascii="宋体" w:hAnsi="宋体" w:cs="宋体"/>
          <w:b/>
          <w:bCs/>
          <w:color w:val="FF0000"/>
          <w:sz w:val="28"/>
          <w:szCs w:val="28"/>
          <w:highlight w:val="yellow"/>
          <w:lang w:val="en-US" w:eastAsia="zh-CN"/>
        </w:rPr>
        <w:t>：（《中小企业声明函》或者《残疾人福利性单位声明函》或者监狱企业证明文件），请投标人自行选择对应的证明格式之一即可，无须重复填写。</w:t>
      </w:r>
    </w:p>
    <w:p w14:paraId="47818BD2">
      <w:pPr>
        <w:keepNext w:val="0"/>
        <w:keepLines w:val="0"/>
        <w:pageBreakBefore w:val="0"/>
        <w:widowControl w:val="0"/>
        <w:spacing w:beforeAutospacing="0" w:afterAutospacing="0" w:line="360" w:lineRule="auto"/>
        <w:ind w:left="0" w:firstLine="562"/>
        <w:jc w:val="left"/>
        <w:rPr>
          <w:rFonts w:hint="eastAsia" w:ascii="宋体" w:hAnsi="宋体" w:eastAsia="宋体" w:cs="宋体"/>
          <w:b/>
          <w:bCs/>
          <w:color w:val="FF0000"/>
          <w:sz w:val="28"/>
          <w:szCs w:val="28"/>
          <w:highlight w:val="yellow"/>
          <w:lang w:val="en-US" w:eastAsia="zh-CN"/>
        </w:rPr>
      </w:pPr>
      <w:r>
        <w:rPr>
          <w:rFonts w:hint="eastAsia" w:ascii="宋体" w:hAnsi="宋体" w:cs="宋体"/>
          <w:b/>
          <w:bCs/>
          <w:color w:val="FF0000"/>
          <w:sz w:val="28"/>
          <w:szCs w:val="28"/>
          <w:highlight w:val="yellow"/>
          <w:lang w:val="en-US" w:eastAsia="zh-CN"/>
        </w:rPr>
        <w:t>2.《中小企业声明函》中的</w:t>
      </w:r>
      <w:r>
        <w:rPr>
          <w:rFonts w:hint="eastAsia" w:ascii="宋体" w:hAnsi="宋体" w:eastAsia="宋体" w:cs="宋体"/>
          <w:b/>
          <w:bCs/>
          <w:color w:val="FF0000"/>
          <w:sz w:val="28"/>
          <w:szCs w:val="28"/>
          <w:highlight w:val="yellow"/>
          <w:lang w:val="en-US" w:eastAsia="zh-CN"/>
        </w:rPr>
        <w:t>从业人员、营业收入、资产总额填报上一年度数据，无上一年度数据的新成立企业可不填报。</w:t>
      </w:r>
    </w:p>
    <w:p w14:paraId="03DB5648">
      <w:pPr>
        <w:keepNext w:val="0"/>
        <w:keepLines w:val="0"/>
        <w:pageBreakBefore w:val="0"/>
        <w:widowControl w:val="0"/>
        <w:spacing w:beforeAutospacing="0" w:afterAutospacing="0" w:line="360" w:lineRule="auto"/>
        <w:ind w:left="0" w:firstLine="562"/>
        <w:jc w:val="left"/>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3.如符合条件的投标人</w:t>
      </w:r>
      <w:r>
        <w:rPr>
          <w:rFonts w:hint="eastAsia" w:ascii="宋体" w:hAnsi="宋体" w:cs="宋体"/>
          <w:b/>
          <w:bCs/>
          <w:color w:val="FF0000"/>
          <w:sz w:val="28"/>
          <w:szCs w:val="28"/>
          <w:highlight w:val="yellow"/>
          <w:lang w:val="en-US" w:eastAsia="zh-CN"/>
        </w:rPr>
        <w:t>需</w:t>
      </w:r>
      <w:r>
        <w:rPr>
          <w:rFonts w:hint="eastAsia" w:ascii="宋体" w:hAnsi="宋体" w:eastAsia="宋体" w:cs="宋体"/>
          <w:b/>
          <w:bCs/>
          <w:color w:val="FF0000"/>
          <w:sz w:val="28"/>
          <w:szCs w:val="28"/>
          <w:highlight w:val="yellow"/>
          <w:lang w:val="en-US" w:eastAsia="zh-CN"/>
        </w:rPr>
        <w:t>出具企业报价折扣证明中的其中一种证明材料</w:t>
      </w:r>
      <w:r>
        <w:rPr>
          <w:rFonts w:hint="eastAsia" w:ascii="宋体" w:hAnsi="宋体" w:cs="宋体"/>
          <w:b/>
          <w:bCs/>
          <w:color w:val="FF0000"/>
          <w:sz w:val="28"/>
          <w:szCs w:val="28"/>
          <w:highlight w:val="yellow"/>
          <w:lang w:val="en-US" w:eastAsia="zh-CN"/>
        </w:rPr>
        <w:t>（《中小企业声明函》或者《残疾人福利性单位声明函》或者监狱企业证明文件。），</w:t>
      </w:r>
      <w:r>
        <w:rPr>
          <w:rFonts w:hint="eastAsia" w:ascii="宋体" w:hAnsi="宋体" w:eastAsia="宋体" w:cs="宋体"/>
          <w:b/>
          <w:bCs/>
          <w:color w:val="FF0000"/>
          <w:sz w:val="28"/>
          <w:szCs w:val="28"/>
          <w:highlight w:val="yellow"/>
          <w:lang w:val="en-US" w:eastAsia="zh-CN"/>
        </w:rPr>
        <w:t>除可填报项目外，不得调整格式，否则不享受相关中小企业扶持政策</w:t>
      </w:r>
      <w:r>
        <w:rPr>
          <w:rFonts w:hint="eastAsia" w:ascii="宋体" w:hAnsi="宋体" w:cs="宋体"/>
          <w:b/>
          <w:bCs/>
          <w:color w:val="FF0000"/>
          <w:sz w:val="28"/>
          <w:szCs w:val="28"/>
          <w:highlight w:val="yellow"/>
          <w:lang w:val="en-US" w:eastAsia="zh-CN"/>
        </w:rPr>
        <w:t>。</w:t>
      </w:r>
    </w:p>
    <w:p w14:paraId="3CE3112F">
      <w:pPr>
        <w:keepNext w:val="0"/>
        <w:keepLines w:val="0"/>
        <w:pageBreakBefore w:val="0"/>
        <w:widowControl w:val="0"/>
        <w:spacing w:beforeAutospacing="0" w:afterAutospacing="0" w:line="360" w:lineRule="auto"/>
        <w:ind w:left="0" w:firstLine="562"/>
        <w:jc w:val="left"/>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4.声明函将随中标结果同时公告，接受社会监督。</w:t>
      </w:r>
    </w:p>
    <w:p w14:paraId="555445EC">
      <w:pPr>
        <w:ind w:left="0" w:firstLine="0"/>
        <w:rPr>
          <w:rFonts w:hint="eastAsia"/>
          <w:lang w:val="en-US" w:eastAsia="zh-CN"/>
        </w:rPr>
      </w:pPr>
    </w:p>
    <w:p w14:paraId="707CF458">
      <w:pPr>
        <w:pageBreakBefore w:val="0"/>
        <w:spacing w:beforeAutospacing="0" w:afterAutospacing="0" w:line="312" w:lineRule="auto"/>
        <w:ind w:firstLine="3534"/>
        <w:jc w:val="left"/>
        <w:rPr>
          <w:rFonts w:hint="eastAsia" w:ascii="黑体" w:hAnsi="黑体" w:eastAsia="黑体" w:cs="黑体"/>
          <w:b/>
          <w:bCs/>
          <w:sz w:val="44"/>
          <w:szCs w:val="44"/>
          <w:u w:val="none"/>
          <w:lang w:val="en-US" w:eastAsia="zh-CN" w:bidi="ar-SA"/>
        </w:rPr>
        <w:sectPr>
          <w:headerReference r:id="rId16" w:type="default"/>
          <w:pgSz w:w="11906" w:h="16838"/>
          <w:pgMar w:top="1440" w:right="1134" w:bottom="1134" w:left="1134" w:header="851" w:footer="992" w:gutter="0"/>
          <w:cols w:space="720" w:num="1"/>
          <w:docGrid w:linePitch="360" w:charSpace="0"/>
        </w:sectPr>
      </w:pPr>
      <w:r>
        <w:rPr>
          <w:rFonts w:hint="eastAsia" w:ascii="黑体" w:hAnsi="黑体" w:eastAsia="黑体" w:cs="黑体"/>
          <w:b/>
          <w:bCs/>
          <w:sz w:val="44"/>
          <w:szCs w:val="44"/>
          <w:u w:val="none"/>
          <w:lang w:val="en-US" w:eastAsia="zh-CN" w:bidi="ar-SA"/>
        </w:rPr>
        <w:t>（全文完）</w:t>
      </w:r>
    </w:p>
    <w:p w14:paraId="41C5846D">
      <w:pPr>
        <w:pageBreakBefore w:val="0"/>
        <w:spacing w:beforeAutospacing="0" w:afterAutospacing="0" w:line="312" w:lineRule="auto"/>
        <w:ind w:left="0" w:firstLine="0"/>
        <w:jc w:val="center"/>
        <w:outlineLvl w:val="0"/>
        <w:rPr>
          <w:rFonts w:hint="eastAsia" w:ascii="黑体" w:hAnsi="黑体" w:eastAsia="黑体" w:cs="黑体"/>
          <w:sz w:val="44"/>
          <w:szCs w:val="44"/>
          <w:lang w:val="en-US" w:eastAsia="zh-CN"/>
        </w:rPr>
      </w:pPr>
      <w:r>
        <w:rPr>
          <w:rFonts w:hint="eastAsia" w:ascii="黑体" w:hAnsi="黑体" w:eastAsia="黑体" w:cs="黑体"/>
          <w:b/>
          <w:bCs/>
          <w:sz w:val="44"/>
          <w:szCs w:val="44"/>
          <w:lang w:val="en-US" w:eastAsia="zh-CN"/>
        </w:rPr>
        <w:t>关于征集文件的询问内容</w:t>
      </w:r>
      <w:bookmarkEnd w:id="91"/>
      <w:bookmarkEnd w:id="92"/>
      <w:bookmarkEnd w:id="93"/>
      <w:bookmarkEnd w:id="94"/>
      <w:bookmarkEnd w:id="95"/>
    </w:p>
    <w:p w14:paraId="4956EB16">
      <w:pPr>
        <w:pageBreakBefore w:val="0"/>
        <w:spacing w:beforeAutospacing="0" w:afterAutospacing="0" w:line="312" w:lineRule="auto"/>
        <w:ind w:firstLine="1120"/>
        <w:rPr>
          <w:rFonts w:hint="eastAsia" w:ascii="宋体" w:hAnsi="宋体" w:eastAsia="宋体" w:cs="宋体"/>
          <w:sz w:val="28"/>
          <w:szCs w:val="28"/>
          <w:lang w:val="en-US" w:eastAsia="zh-CN"/>
        </w:rPr>
      </w:pPr>
    </w:p>
    <w:p w14:paraId="0952AF4F">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项目名称：                      </w:t>
      </w:r>
    </w:p>
    <w:p w14:paraId="6526419B">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p w14:paraId="30AA330D">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p>
    <w:p w14:paraId="27A3674B">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内容：</w:t>
      </w:r>
    </w:p>
    <w:p w14:paraId="725A224C">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p>
    <w:p w14:paraId="0AB787A3">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p>
    <w:p w14:paraId="1C8EA11A">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p>
    <w:p w14:paraId="14A6A95A">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p>
    <w:p w14:paraId="0EC2BFE5">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p>
    <w:p w14:paraId="5C105FF7">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p>
    <w:p w14:paraId="50368D9C">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p>
    <w:p w14:paraId="3D4E7291">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209549FB">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法定代表人或授权代表（签名或盖章）：</w:t>
      </w:r>
    </w:p>
    <w:p w14:paraId="13FA9A2A">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14:paraId="4D32AFD4">
      <w:pPr>
        <w:keepNext w:val="0"/>
        <w:keepLines w:val="0"/>
        <w:pageBreakBefore w:val="0"/>
        <w:widowControl/>
        <w:spacing w:beforeAutospacing="0" w:afterAutospacing="0" w:line="312" w:lineRule="auto"/>
        <w:ind w:left="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      期：</w:t>
      </w:r>
    </w:p>
    <w:p w14:paraId="763D6CCA">
      <w:pPr>
        <w:pageBreakBefore w:val="0"/>
        <w:spacing w:beforeAutospacing="0" w:afterAutospacing="0" w:line="312" w:lineRule="auto"/>
        <w:ind w:firstLine="1120"/>
        <w:rPr>
          <w:rFonts w:hint="eastAsia" w:ascii="宋体" w:hAnsi="宋体" w:eastAsia="宋体" w:cs="宋体"/>
          <w:sz w:val="28"/>
          <w:szCs w:val="28"/>
          <w:lang w:val="en-US" w:eastAsia="zh-CN"/>
        </w:rPr>
      </w:pPr>
    </w:p>
    <w:sectPr>
      <w:headerReference r:id="rId17" w:type="default"/>
      <w:pgSz w:w="11906" w:h="16838"/>
      <w:pgMar w:top="1440" w:right="1134" w:bottom="1134" w:left="1134"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PMingLiU">
    <w:altName w:val="MV Boli"/>
    <w:panose1 w:val="02020500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20B0503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72B07">
    <w:pPr>
      <w:pStyle w:val="2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870A">
    <w:pPr>
      <w:pStyle w:val="27"/>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18AF901">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BaZauPpAQAA&#10;zgMAAA4AAAAAAAAAAQAgAAAAHgEAAGRycy9lMm9Eb2MueG1sUEsFBgAAAAAGAAYAWQEAAHkFAAAA&#10;AA==&#10;">
              <v:fill on="f" focussize="0,0"/>
              <v:stroke on="f"/>
              <v:imagedata o:title=""/>
              <o:lock v:ext="edit" aspectratio="f"/>
              <v:textbox inset="0mm,0mm,0mm,0mm" style="mso-fit-shape-to-text:t;">
                <w:txbxContent>
                  <w:p w14:paraId="518AF901">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D92E">
    <w:pPr>
      <w:spacing w:line="14" w:lineRule="auto"/>
      <w:ind w:firstLine="0"/>
      <w:rPr>
        <w:rFonts w:hint="default" w:ascii="Arial" w:eastAsia="仿宋" w:cs="Times New Roman"/>
        <w:kern w:val="2"/>
        <w:sz w:val="2"/>
      </w:rPr>
    </w:pPr>
    <w:r>
      <w:rPr>
        <w:rFonts w:hint="default" w:eastAsia="仿宋" w:cs="Times New Roman"/>
        <w:kern w:val="2"/>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2E631">
                          <w:pPr>
                            <w:widowControl w:val="0"/>
                            <w:snapToGrid w:val="0"/>
                            <w:jc w:val="left"/>
                            <w:rPr>
                              <w:rFonts w:ascii="Times New Roman" w:hAnsi="Times New Roman" w:eastAsia="仿宋" w:cs="Times New Roman"/>
                              <w:kern w:val="2"/>
                              <w:sz w:val="18"/>
                              <w:szCs w:val="20"/>
                              <w:lang w:val="en-US" w:eastAsia="zh-CN" w:bidi="ar-SA"/>
                            </w:rPr>
                          </w:pPr>
                          <w:r>
                            <w:rPr>
                              <w:rFonts w:ascii="Times New Roman" w:hAnsi="Times New Roman" w:eastAsia="仿宋" w:cs="Times New Roman"/>
                              <w:kern w:val="2"/>
                              <w:sz w:val="18"/>
                              <w:szCs w:val="20"/>
                              <w:lang w:val="en-US" w:eastAsia="zh-CN" w:bidi="ar-SA"/>
                            </w:rPr>
                            <w:t xml:space="preserve">— </w:t>
                          </w:r>
                          <w:r>
                            <w:rPr>
                              <w:rFonts w:ascii="Times New Roman" w:hAnsi="Times New Roman" w:eastAsia="仿宋" w:cs="Times New Roman"/>
                              <w:kern w:val="2"/>
                              <w:sz w:val="28"/>
                              <w:szCs w:val="32"/>
                              <w:lang w:val="en-US" w:eastAsia="zh-CN" w:bidi="ar-SA"/>
                            </w:rPr>
                            <w:fldChar w:fldCharType="begin"/>
                          </w:r>
                          <w:r>
                            <w:rPr>
                              <w:rFonts w:ascii="Times New Roman" w:hAnsi="Times New Roman" w:eastAsia="仿宋" w:cs="Times New Roman"/>
                              <w:kern w:val="2"/>
                              <w:sz w:val="28"/>
                              <w:szCs w:val="32"/>
                              <w:lang w:val="en-US" w:eastAsia="zh-CN" w:bidi="ar-SA"/>
                            </w:rPr>
                            <w:instrText xml:space="preserve"> PAGE  \* MERGEFORMAT </w:instrText>
                          </w:r>
                          <w:r>
                            <w:rPr>
                              <w:rFonts w:ascii="Times New Roman" w:hAnsi="Times New Roman" w:eastAsia="仿宋" w:cs="Times New Roman"/>
                              <w:kern w:val="2"/>
                              <w:sz w:val="28"/>
                              <w:szCs w:val="32"/>
                              <w:lang w:val="en-US" w:eastAsia="zh-CN" w:bidi="ar-SA"/>
                            </w:rPr>
                            <w:fldChar w:fldCharType="separate"/>
                          </w:r>
                          <w:r>
                            <w:rPr>
                              <w:rFonts w:ascii="Times New Roman" w:hAnsi="Times New Roman" w:eastAsia="仿宋" w:cs="Times New Roman"/>
                              <w:kern w:val="2"/>
                              <w:sz w:val="28"/>
                              <w:szCs w:val="32"/>
                              <w:lang w:val="en-US" w:eastAsia="zh-CN" w:bidi="ar-SA"/>
                            </w:rPr>
                            <w:t>52</w:t>
                          </w:r>
                          <w:r>
                            <w:rPr>
                              <w:rFonts w:ascii="Times New Roman" w:hAnsi="Times New Roman" w:eastAsia="仿宋" w:cs="Times New Roman"/>
                              <w:kern w:val="2"/>
                              <w:sz w:val="28"/>
                              <w:szCs w:val="32"/>
                              <w:lang w:val="en-US" w:eastAsia="zh-CN" w:bidi="ar-SA"/>
                            </w:rPr>
                            <w:fldChar w:fldCharType="end"/>
                          </w:r>
                          <w:r>
                            <w:rPr>
                              <w:rFonts w:ascii="Times New Roman" w:hAnsi="Times New Roman" w:eastAsia="仿宋" w:cs="Times New Roman"/>
                              <w:kern w:val="2"/>
                              <w:sz w:val="18"/>
                              <w:szCs w:val="20"/>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682E631">
                    <w:pPr>
                      <w:widowControl w:val="0"/>
                      <w:snapToGrid w:val="0"/>
                      <w:jc w:val="left"/>
                      <w:rPr>
                        <w:rFonts w:ascii="Times New Roman" w:hAnsi="Times New Roman" w:eastAsia="仿宋" w:cs="Times New Roman"/>
                        <w:kern w:val="2"/>
                        <w:sz w:val="18"/>
                        <w:szCs w:val="20"/>
                        <w:lang w:val="en-US" w:eastAsia="zh-CN" w:bidi="ar-SA"/>
                      </w:rPr>
                    </w:pPr>
                    <w:r>
                      <w:rPr>
                        <w:rFonts w:ascii="Times New Roman" w:hAnsi="Times New Roman" w:eastAsia="仿宋" w:cs="Times New Roman"/>
                        <w:kern w:val="2"/>
                        <w:sz w:val="18"/>
                        <w:szCs w:val="20"/>
                        <w:lang w:val="en-US" w:eastAsia="zh-CN" w:bidi="ar-SA"/>
                      </w:rPr>
                      <w:t xml:space="preserve">— </w:t>
                    </w:r>
                    <w:r>
                      <w:rPr>
                        <w:rFonts w:ascii="Times New Roman" w:hAnsi="Times New Roman" w:eastAsia="仿宋" w:cs="Times New Roman"/>
                        <w:kern w:val="2"/>
                        <w:sz w:val="28"/>
                        <w:szCs w:val="32"/>
                        <w:lang w:val="en-US" w:eastAsia="zh-CN" w:bidi="ar-SA"/>
                      </w:rPr>
                      <w:fldChar w:fldCharType="begin"/>
                    </w:r>
                    <w:r>
                      <w:rPr>
                        <w:rFonts w:ascii="Times New Roman" w:hAnsi="Times New Roman" w:eastAsia="仿宋" w:cs="Times New Roman"/>
                        <w:kern w:val="2"/>
                        <w:sz w:val="28"/>
                        <w:szCs w:val="32"/>
                        <w:lang w:val="en-US" w:eastAsia="zh-CN" w:bidi="ar-SA"/>
                      </w:rPr>
                      <w:instrText xml:space="preserve"> PAGE  \* MERGEFORMAT </w:instrText>
                    </w:r>
                    <w:r>
                      <w:rPr>
                        <w:rFonts w:ascii="Times New Roman" w:hAnsi="Times New Roman" w:eastAsia="仿宋" w:cs="Times New Roman"/>
                        <w:kern w:val="2"/>
                        <w:sz w:val="28"/>
                        <w:szCs w:val="32"/>
                        <w:lang w:val="en-US" w:eastAsia="zh-CN" w:bidi="ar-SA"/>
                      </w:rPr>
                      <w:fldChar w:fldCharType="separate"/>
                    </w:r>
                    <w:r>
                      <w:rPr>
                        <w:rFonts w:ascii="Times New Roman" w:hAnsi="Times New Roman" w:eastAsia="仿宋" w:cs="Times New Roman"/>
                        <w:kern w:val="2"/>
                        <w:sz w:val="28"/>
                        <w:szCs w:val="32"/>
                        <w:lang w:val="en-US" w:eastAsia="zh-CN" w:bidi="ar-SA"/>
                      </w:rPr>
                      <w:t>52</w:t>
                    </w:r>
                    <w:r>
                      <w:rPr>
                        <w:rFonts w:ascii="Times New Roman" w:hAnsi="Times New Roman" w:eastAsia="仿宋" w:cs="Times New Roman"/>
                        <w:kern w:val="2"/>
                        <w:sz w:val="28"/>
                        <w:szCs w:val="32"/>
                        <w:lang w:val="en-US" w:eastAsia="zh-CN" w:bidi="ar-SA"/>
                      </w:rPr>
                      <w:fldChar w:fldCharType="end"/>
                    </w:r>
                    <w:r>
                      <w:rPr>
                        <w:rFonts w:ascii="Times New Roman" w:hAnsi="Times New Roman" w:eastAsia="仿宋" w:cs="Times New Roman"/>
                        <w:kern w:val="2"/>
                        <w:sz w:val="18"/>
                        <w:szCs w:val="20"/>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2F49">
    <w:pPr>
      <w:pBdr>
        <w:top w:val="none" w:color="auto" w:sz="0" w:space="1"/>
        <w:left w:val="none" w:color="auto" w:sz="0" w:space="4"/>
        <w:bottom w:val="single" w:color="auto" w:sz="4" w:space="1"/>
        <w:right w:val="none" w:color="auto" w:sz="0" w:space="4"/>
      </w:pBdr>
      <w:rPr>
        <w:rFonts w:hint="eastAsia" w:ascii="Times New Roman" w:hAnsi="Times New Roman"/>
        <w:sz w:val="18"/>
        <w:szCs w:val="20"/>
        <w:lang w:eastAsia="zh-CN"/>
      </w:rPr>
    </w:pPr>
  </w:p>
  <w:p w14:paraId="1E1B3EAC">
    <w:pPr>
      <w:pBdr>
        <w:top w:val="none" w:color="auto" w:sz="0" w:space="1"/>
        <w:left w:val="none" w:color="auto" w:sz="0" w:space="4"/>
        <w:bottom w:val="single" w:color="auto" w:sz="4" w:space="1"/>
        <w:right w:val="none" w:color="auto" w:sz="0" w:space="4"/>
      </w:pBdr>
      <w:ind w:left="0" w:firstLine="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征集</w:t>
    </w:r>
    <w:r>
      <w:rPr>
        <w:rFonts w:hint="eastAsia" w:ascii="Times New Roman" w:hAnsi="Times New Roman"/>
        <w:sz w:val="18"/>
        <w:szCs w:val="20"/>
      </w:rPr>
      <w:t>文件</w:t>
    </w:r>
    <w:r>
      <w:rPr>
        <w:rFonts w:hint="eastAsia" w:ascii="Times New Roman" w:hAnsi="Times New Roman"/>
        <w:sz w:val="18"/>
        <w:szCs w:val="20"/>
        <w:lang w:val="en-US" w:eastAsia="zh-CN"/>
      </w:rPr>
      <w:t>-封面</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C5E0">
    <w:pPr>
      <w:pStyle w:val="28"/>
      <w:rPr>
        <w:rFonts w:hint="eastAsia"/>
      </w:rPr>
    </w:pPr>
  </w:p>
  <w:p w14:paraId="71E0CAFF">
    <w:pPr>
      <w:pStyle w:val="28"/>
      <w:rPr>
        <w:rFonts w:hint="eastAsia"/>
      </w:rPr>
    </w:pPr>
  </w:p>
  <w:p w14:paraId="3F786501">
    <w:pPr>
      <w:pStyle w:val="28"/>
      <w:pBdr>
        <w:bottom w:val="single" w:color="auto" w:sz="4" w:space="1"/>
      </w:pBdr>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25A0">
    <w:pPr>
      <w:pBdr>
        <w:top w:val="none" w:color="auto" w:sz="0" w:space="1"/>
        <w:left w:val="none" w:color="auto" w:sz="0" w:space="4"/>
        <w:bottom w:val="single" w:color="auto" w:sz="4" w:space="1"/>
        <w:right w:val="none" w:color="auto" w:sz="0" w:space="4"/>
      </w:pBdr>
      <w:rPr>
        <w:rFonts w:hint="eastAsia" w:ascii="Times New Roman" w:hAnsi="Times New Roman"/>
        <w:sz w:val="18"/>
        <w:szCs w:val="20"/>
        <w:lang w:eastAsia="zh-CN"/>
      </w:rPr>
    </w:pPr>
  </w:p>
  <w:p w14:paraId="49BE4B74">
    <w:pPr>
      <w:pBdr>
        <w:top w:val="none" w:color="auto" w:sz="0" w:space="1"/>
        <w:left w:val="none" w:color="auto" w:sz="0" w:space="4"/>
        <w:bottom w:val="single" w:color="auto" w:sz="4" w:space="1"/>
        <w:right w:val="none" w:color="auto" w:sz="0" w:space="4"/>
      </w:pBdr>
      <w:ind w:left="0" w:firstLine="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征集</w:t>
    </w:r>
    <w:r>
      <w:rPr>
        <w:rFonts w:hint="eastAsia" w:ascii="Times New Roman" w:hAnsi="Times New Roman"/>
        <w:sz w:val="18"/>
        <w:szCs w:val="20"/>
      </w:rPr>
      <w:t>文件</w:t>
    </w:r>
    <w:r>
      <w:rPr>
        <w:rFonts w:hint="eastAsia" w:ascii="Times New Roman" w:hAnsi="Times New Roman"/>
        <w:sz w:val="18"/>
        <w:szCs w:val="20"/>
        <w:lang w:val="en-US" w:eastAsia="zh-CN"/>
      </w:rPr>
      <w:t>-目录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3D3B6">
    <w:pPr>
      <w:pBdr>
        <w:top w:val="none" w:color="auto" w:sz="0" w:space="1"/>
        <w:left w:val="none" w:color="auto" w:sz="0" w:space="4"/>
        <w:bottom w:val="single" w:color="auto" w:sz="4" w:space="1"/>
        <w:right w:val="none" w:color="auto" w:sz="0" w:space="4"/>
      </w:pBdr>
      <w:rPr>
        <w:rFonts w:hint="eastAsia" w:ascii="Times New Roman" w:hAnsi="Times New Roman" w:eastAsia="宋体" w:cs="Times New Roman"/>
        <w:sz w:val="18"/>
        <w:szCs w:val="20"/>
        <w:lang w:eastAsia="zh-CN"/>
      </w:rPr>
    </w:pPr>
  </w:p>
  <w:p w14:paraId="199FA2E3">
    <w:pPr>
      <w:pBdr>
        <w:top w:val="none" w:color="auto" w:sz="0" w:space="1"/>
        <w:left w:val="none" w:color="auto" w:sz="0" w:space="4"/>
        <w:bottom w:val="single" w:color="auto" w:sz="4" w:space="1"/>
        <w:right w:val="none" w:color="auto" w:sz="0" w:space="4"/>
      </w:pBdr>
      <w:ind w:left="0" w:firstLine="0"/>
      <w:rPr>
        <w:rFonts w:hint="default" w:ascii="Times New Roman" w:hAnsi="Times New Roman" w:eastAsia="宋体" w:cs="Times New Roman"/>
        <w:sz w:val="18"/>
        <w:szCs w:val="20"/>
        <w:lang w:val="en-US" w:eastAsia="zh-CN"/>
      </w:rPr>
    </w:pPr>
    <w:r>
      <w:rPr>
        <w:rFonts w:hint="eastAsia" w:eastAsia="宋体" w:cs="Times New Roman"/>
        <w:sz w:val="18"/>
      </w:rPr>
      <w:t>常州市金坛区政府采购中心</w:t>
    </w:r>
    <w:r>
      <w:rPr>
        <w:rFonts w:hint="eastAsia" w:ascii="Times New Roman" w:hAnsi="Times New Roman" w:eastAsia="宋体" w:cs="Times New Roman"/>
        <w:sz w:val="18"/>
        <w:szCs w:val="20"/>
      </w:rPr>
      <w:tab/>
    </w:r>
    <w:r>
      <w:rPr>
        <w:rFonts w:hint="eastAsia" w:ascii="Times New Roman" w:hAnsi="Times New Roman" w:eastAsia="宋体" w:cs="Times New Roman"/>
        <w:sz w:val="18"/>
        <w:szCs w:val="20"/>
      </w:rPr>
      <w:t xml:space="preserve">                                                     </w:t>
    </w:r>
    <w:r>
      <w:rPr>
        <w:rFonts w:hint="eastAsia" w:ascii="Times New Roman" w:hAnsi="Times New Roman" w:eastAsia="宋体" w:cs="Times New Roman"/>
        <w:sz w:val="18"/>
        <w:szCs w:val="20"/>
        <w:lang w:val="en-US" w:eastAsia="zh-CN"/>
      </w:rPr>
      <w:t xml:space="preserve">         </w:t>
    </w:r>
    <w:r>
      <w:rPr>
        <w:rFonts w:hint="eastAsia" w:ascii="Times New Roman" w:hAnsi="Times New Roman" w:eastAsia="宋体" w:cs="Times New Roman"/>
        <w:sz w:val="18"/>
        <w:szCs w:val="20"/>
        <w:lang w:eastAsia="zh-CN"/>
      </w:rPr>
      <w:t>征集文件</w:t>
    </w:r>
    <w:r>
      <w:rPr>
        <w:rFonts w:hint="eastAsia" w:ascii="Times New Roman" w:hAnsi="Times New Roman" w:eastAsia="宋体" w:cs="Times New Roman"/>
        <w:sz w:val="18"/>
        <w:szCs w:val="20"/>
        <w:lang w:val="en-US" w:eastAsia="zh-CN"/>
      </w:rPr>
      <w:t>-投标须知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04DFF">
    <w:pPr>
      <w:pBdr>
        <w:top w:val="none" w:color="auto" w:sz="0" w:space="1"/>
        <w:left w:val="none" w:color="auto" w:sz="0" w:space="4"/>
        <w:bottom w:val="single" w:color="auto" w:sz="4" w:space="1"/>
        <w:right w:val="none" w:color="auto" w:sz="0" w:space="4"/>
      </w:pBdr>
      <w:rPr>
        <w:rFonts w:hint="eastAsia" w:ascii="Times New Roman" w:hAnsi="Times New Roman" w:eastAsia="宋体" w:cs="Times New Roman"/>
        <w:sz w:val="18"/>
        <w:szCs w:val="20"/>
        <w:lang w:eastAsia="zh-CN"/>
      </w:rPr>
    </w:pPr>
  </w:p>
  <w:p w14:paraId="0961602E">
    <w:pPr>
      <w:pBdr>
        <w:top w:val="none" w:color="auto" w:sz="0" w:space="1"/>
        <w:left w:val="none" w:color="auto" w:sz="0" w:space="4"/>
        <w:bottom w:val="single" w:color="auto" w:sz="4" w:space="1"/>
        <w:right w:val="none" w:color="auto" w:sz="0" w:space="4"/>
      </w:pBdr>
      <w:ind w:left="0" w:firstLine="0"/>
      <w:rPr>
        <w:rFonts w:hint="default" w:ascii="Times New Roman" w:hAnsi="Times New Roman" w:eastAsia="宋体" w:cs="Times New Roman"/>
        <w:sz w:val="18"/>
        <w:szCs w:val="20"/>
        <w:lang w:val="en-US" w:eastAsia="zh-CN"/>
      </w:rPr>
    </w:pPr>
    <w:r>
      <w:rPr>
        <w:rFonts w:hint="eastAsia" w:eastAsia="宋体" w:cs="Times New Roman"/>
        <w:sz w:val="18"/>
      </w:rPr>
      <w:t>常州市金坛区政府采购中心</w:t>
    </w:r>
    <w:r>
      <w:rPr>
        <w:rFonts w:hint="eastAsia" w:ascii="Times New Roman" w:hAnsi="Times New Roman" w:eastAsia="宋体" w:cs="Times New Roman"/>
        <w:sz w:val="18"/>
        <w:szCs w:val="20"/>
      </w:rPr>
      <w:tab/>
    </w:r>
    <w:r>
      <w:rPr>
        <w:rFonts w:hint="eastAsia" w:ascii="Times New Roman" w:hAnsi="Times New Roman" w:eastAsia="宋体" w:cs="Times New Roman"/>
        <w:sz w:val="18"/>
        <w:szCs w:val="20"/>
      </w:rPr>
      <w:t xml:space="preserve">                                          </w:t>
    </w:r>
    <w:r>
      <w:rPr>
        <w:rFonts w:hint="eastAsia" w:ascii="Times New Roman" w:hAnsi="Times New Roman" w:eastAsia="宋体" w:cs="Times New Roman"/>
        <w:sz w:val="18"/>
        <w:szCs w:val="20"/>
        <w:lang w:eastAsia="zh-CN"/>
      </w:rPr>
      <w:t>征集文件</w:t>
    </w:r>
    <w:r>
      <w:rPr>
        <w:rFonts w:hint="eastAsia" w:ascii="Times New Roman" w:hAnsi="Times New Roman" w:eastAsia="宋体" w:cs="Times New Roman"/>
        <w:sz w:val="18"/>
        <w:szCs w:val="20"/>
        <w:lang w:val="en-US" w:eastAsia="zh-CN"/>
      </w:rPr>
      <w:t xml:space="preserve">-评标程序、评标方法和评标标准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B6FDC">
    <w:pPr>
      <w:pBdr>
        <w:top w:val="none" w:color="auto" w:sz="0" w:space="1"/>
        <w:left w:val="none" w:color="auto" w:sz="0" w:space="4"/>
        <w:bottom w:val="single" w:color="auto" w:sz="4" w:space="1"/>
        <w:right w:val="none" w:color="auto" w:sz="0" w:space="4"/>
      </w:pBdr>
      <w:rPr>
        <w:rFonts w:hint="eastAsia" w:ascii="Times New Roman" w:hAnsi="Times New Roman"/>
        <w:sz w:val="18"/>
        <w:szCs w:val="20"/>
        <w:lang w:eastAsia="zh-CN"/>
      </w:rPr>
    </w:pPr>
  </w:p>
  <w:p w14:paraId="536F9AA8">
    <w:pPr>
      <w:pBdr>
        <w:top w:val="none" w:color="auto" w:sz="0" w:space="1"/>
        <w:left w:val="none" w:color="auto" w:sz="0" w:space="4"/>
        <w:bottom w:val="single" w:color="auto" w:sz="4" w:space="1"/>
        <w:right w:val="none" w:color="auto" w:sz="0" w:space="4"/>
      </w:pBdr>
      <w:ind w:left="0" w:firstLine="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eastAsia="zh-CN"/>
      </w:rPr>
      <w:t>征集文件</w:t>
    </w:r>
    <w:r>
      <w:rPr>
        <w:rFonts w:hint="eastAsia" w:ascii="Times New Roman" w:hAnsi="Times New Roman"/>
        <w:sz w:val="18"/>
        <w:szCs w:val="20"/>
        <w:lang w:val="en-US" w:eastAsia="zh-CN"/>
      </w:rPr>
      <w:t xml:space="preserve">-评标程序、评标方法和评标标准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E16F">
    <w:pPr>
      <w:pBdr>
        <w:top w:val="none" w:color="auto" w:sz="0" w:space="1"/>
        <w:left w:val="none" w:color="auto" w:sz="0" w:space="4"/>
        <w:bottom w:val="single" w:color="auto" w:sz="4" w:space="1"/>
        <w:right w:val="none" w:color="auto" w:sz="0" w:space="4"/>
      </w:pBdr>
      <w:rPr>
        <w:rFonts w:hint="eastAsia" w:ascii="Times New Roman" w:hAnsi="Times New Roman"/>
        <w:sz w:val="18"/>
        <w:szCs w:val="20"/>
        <w:lang w:eastAsia="zh-CN"/>
      </w:rPr>
    </w:pPr>
  </w:p>
  <w:p w14:paraId="5BDB81DF">
    <w:pPr>
      <w:pBdr>
        <w:top w:val="none" w:color="auto" w:sz="0" w:space="1"/>
        <w:left w:val="none" w:color="auto" w:sz="0" w:space="4"/>
        <w:bottom w:val="single" w:color="auto" w:sz="4" w:space="1"/>
        <w:right w:val="none" w:color="auto" w:sz="0" w:space="4"/>
      </w:pBdr>
      <w:ind w:left="0" w:firstLine="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lang w:eastAsia="zh-CN"/>
      </w:rPr>
      <w:t>征集文件</w:t>
    </w:r>
    <w:r>
      <w:rPr>
        <w:rFonts w:hint="eastAsia" w:ascii="Times New Roman" w:hAnsi="Times New Roman"/>
        <w:sz w:val="18"/>
        <w:szCs w:val="20"/>
        <w:lang w:val="en-US" w:eastAsia="zh-CN"/>
      </w:rPr>
      <w:t xml:space="preserve">-采购需求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8D56E">
    <w:pPr>
      <w:keepNext/>
      <w:keepLines/>
      <w:widowControl w:val="0"/>
      <w:pBdr>
        <w:bottom w:val="single" w:color="auto" w:sz="4" w:space="0"/>
      </w:pBdr>
      <w:tabs>
        <w:tab w:val="left" w:pos="793"/>
      </w:tabs>
      <w:spacing w:before="260" w:after="260" w:line="416" w:lineRule="auto"/>
      <w:jc w:val="both"/>
      <w:outlineLvl w:val="2"/>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zh-CN" w:eastAsia="zh-CN" w:bidi="ar-SA"/>
      </w:rPr>
      <w:t>常州市金坛区政府采购中心</w:t>
    </w:r>
    <w:r>
      <w:rPr>
        <w:rFonts w:hint="eastAsia" w:ascii="宋体" w:hAnsi="宋体" w:eastAsia="宋体" w:cs="宋体"/>
        <w:b w:val="0"/>
        <w:bCs w:val="0"/>
        <w:kern w:val="2"/>
        <w:sz w:val="18"/>
        <w:szCs w:val="18"/>
        <w:lang w:val="zh-CN" w:eastAsia="zh-CN" w:bidi="ar-SA"/>
      </w:rPr>
      <w:pict>
        <v:shape id="_x0000_s4097" o:spid="_x0000_s4097" o:spt="136" type="#_x0000_t136" style="position:absolute;left:0pt;margin-left:-41.3pt;margin-top:311.35pt;height:40.25pt;width:564.5pt;mso-position-horizontal-relative:margin;mso-position-vertical-relative:margin;rotation:-2949120f;z-index:-251656192;mso-width-relative:page;mso-height-relative:page;" fillcolor="#C0C0C0" filled="t" stroked="f" coordsize="21600,21600" adj="10800">
          <v:path/>
          <v:fill on="t" opacity="10485f" focussize="0,0"/>
          <v:stroke on="f"/>
          <v:imagedata o:title=""/>
          <o:lock v:ext="edit" aspectratio="t"/>
          <v:textpath on="t" fitshape="t" fitpath="t" trim="t" xscale="f" string="常  州  市  金  坛  区  政  府  采  购  中  心" style="font-family:微软雅黑;font-size:40pt;v-same-letter-heights:f;v-text-align:center;"/>
        </v:shape>
      </w:pict>
    </w:r>
    <w:r>
      <w:rPr>
        <w:rFonts w:hint="eastAsia" w:ascii="宋体" w:hAnsi="宋体" w:eastAsia="宋体" w:cs="宋体"/>
        <w:b w:val="0"/>
        <w:bCs w:val="0"/>
        <w:kern w:val="2"/>
        <w:sz w:val="18"/>
        <w:szCs w:val="18"/>
        <w:lang w:val="zh-CN" w:eastAsia="zh-CN" w:bidi="ar-SA"/>
      </w:rPr>
      <w:tab/>
    </w:r>
    <w:r>
      <w:rPr>
        <w:rFonts w:hint="eastAsia" w:ascii="宋体" w:hAnsi="宋体" w:eastAsia="宋体" w:cs="宋体"/>
        <w:b w:val="0"/>
        <w:bCs w:val="0"/>
        <w:kern w:val="2"/>
        <w:sz w:val="18"/>
        <w:szCs w:val="18"/>
        <w:lang w:val="zh-CN" w:eastAsia="zh-CN" w:bidi="ar-SA"/>
      </w:rPr>
      <w:tab/>
    </w:r>
    <w:r>
      <w:rPr>
        <w:rFonts w:hint="eastAsia" w:ascii="宋体" w:hAnsi="宋体" w:eastAsia="宋体" w:cs="宋体"/>
        <w:b w:val="0"/>
        <w:bCs w:val="0"/>
        <w:kern w:val="2"/>
        <w:sz w:val="18"/>
        <w:szCs w:val="18"/>
        <w:lang w:val="zh-CN" w:eastAsia="zh-CN" w:bidi="ar-SA"/>
      </w:rPr>
      <w:t xml:space="preserve">                      </w:t>
    </w:r>
    <w:r>
      <w:rPr>
        <w:rFonts w:hint="eastAsia" w:ascii="宋体" w:hAnsi="宋体" w:eastAsia="宋体" w:cs="宋体"/>
        <w:b w:val="0"/>
        <w:bCs w:val="0"/>
        <w:kern w:val="2"/>
        <w:sz w:val="18"/>
        <w:szCs w:val="18"/>
        <w:lang w:val="en-US" w:eastAsia="zh-CN" w:bidi="ar-SA"/>
      </w:rPr>
      <w:t xml:space="preserve">                </w:t>
    </w:r>
    <w:r>
      <w:rPr>
        <w:rFonts w:hint="eastAsia" w:ascii="宋体" w:hAnsi="宋体" w:eastAsia="宋体" w:cs="宋体"/>
        <w:b w:val="0"/>
        <w:bCs w:val="0"/>
        <w:kern w:val="2"/>
        <w:sz w:val="18"/>
        <w:szCs w:val="18"/>
        <w:lang w:val="zh-CN" w:eastAsia="zh-CN" w:bidi="ar-SA"/>
      </w:rPr>
      <w:t>征集文件</w:t>
    </w:r>
    <w:r>
      <w:rPr>
        <w:rFonts w:hint="eastAsia" w:ascii="宋体" w:hAnsi="宋体" w:eastAsia="宋体" w:cs="宋体"/>
        <w:b w:val="0"/>
        <w:bCs w:val="0"/>
        <w:kern w:val="2"/>
        <w:sz w:val="18"/>
        <w:szCs w:val="18"/>
        <w:lang w:val="en-US" w:eastAsia="zh-CN" w:bidi="ar-SA"/>
      </w:rPr>
      <w:t>-框架协议及合同文本（范本）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71723">
    <w:pPr>
      <w:pStyle w:val="28"/>
      <w:rPr>
        <w:rFonts w:hint="eastAsia"/>
      </w:rPr>
    </w:pPr>
  </w:p>
  <w:p w14:paraId="1B7E241D">
    <w:pPr>
      <w:pStyle w:val="28"/>
      <w:rPr>
        <w:rFonts w:hint="eastAsia"/>
      </w:rPr>
    </w:pPr>
  </w:p>
  <w:p w14:paraId="44F3FB51">
    <w:pPr>
      <w:pStyle w:val="28"/>
      <w:pBdr>
        <w:bottom w:val="single" w:color="auto" w:sz="4" w:space="1"/>
      </w:pBdr>
      <w:ind w:left="0" w:firstLine="0"/>
      <w:rPr>
        <w:rFonts w:hint="default" w:eastAsia="宋体"/>
        <w:lang w:val="en-US" w:eastAsia="zh-CN"/>
      </w:rPr>
    </w:pPr>
    <w:r>
      <w:rPr>
        <w:rFonts w:hint="eastAsia"/>
        <w:sz w:val="18"/>
      </w:rPr>
      <w:t>常州市金坛区政府采购中心</w:t>
    </w:r>
    <w:r>
      <w:rPr>
        <w:rFonts w:hint="eastAsia"/>
      </w:rPr>
      <w:tab/>
    </w:r>
    <w:r>
      <w:rPr>
        <w:rFonts w:hint="eastAsia"/>
      </w:rPr>
      <w:tab/>
    </w:r>
    <w:r>
      <w:rPr>
        <w:rFonts w:hint="eastAsia"/>
      </w:rPr>
      <w:t xml:space="preserve">                          </w:t>
    </w:r>
    <w:r>
      <w:rPr>
        <w:rFonts w:hint="eastAsia"/>
        <w:lang w:eastAsia="zh-CN"/>
      </w:rPr>
      <w:t>征集文件</w:t>
    </w:r>
    <w:r>
      <w:rPr>
        <w:rFonts w:hint="eastAsia"/>
        <w:lang w:val="en-US" w:eastAsia="zh-CN"/>
      </w:rPr>
      <w:t>-框架协议及合同文本（范本）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9F10">
    <w:pPr>
      <w:pStyle w:val="28"/>
      <w:rPr>
        <w:rFonts w:hint="eastAsia"/>
      </w:rPr>
    </w:pPr>
  </w:p>
  <w:p w14:paraId="35AD4D59">
    <w:pPr>
      <w:pStyle w:val="28"/>
      <w:rPr>
        <w:rFonts w:hint="eastAsia"/>
      </w:rPr>
    </w:pPr>
  </w:p>
  <w:p w14:paraId="56C0089C">
    <w:pPr>
      <w:pStyle w:val="28"/>
      <w:pBdr>
        <w:bottom w:val="single" w:color="auto" w:sz="4" w:space="1"/>
      </w:pBdr>
      <w:ind w:left="0" w:firstLine="0"/>
      <w:rPr>
        <w:rFonts w:hint="default" w:eastAsia="宋体"/>
        <w:lang w:val="en-US" w:eastAsia="zh-CN"/>
      </w:rPr>
    </w:pPr>
    <w:r>
      <w:rPr>
        <w:rFonts w:hint="eastAsia"/>
        <w:sz w:val="18"/>
      </w:rPr>
      <w:t>常州市金坛区政府采购中心</w:t>
    </w:r>
    <w:r>
      <w:rPr>
        <w:rFonts w:hint="eastAsia"/>
      </w:rPr>
      <w:tab/>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lang w:eastAsia="zh-CN"/>
      </w:rPr>
      <w:t>征集文件</w:t>
    </w:r>
    <w:r>
      <w:rPr>
        <w:rFonts w:hint="eastAsia"/>
        <w:lang w:val="en-US" w:eastAsia="zh-CN"/>
      </w:rPr>
      <w:t>-投标文件组成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F1467"/>
    <w:multiLevelType w:val="multilevel"/>
    <w:tmpl w:val="34CF1467"/>
    <w:lvl w:ilvl="0" w:tentative="0">
      <w:start w:val="1"/>
      <w:numFmt w:val="decimal"/>
      <w:pStyle w:val="22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44BD188"/>
    <w:multiLevelType w:val="singleLevel"/>
    <w:tmpl w:val="744BD188"/>
    <w:lvl w:ilvl="0" w:tentative="0">
      <w:start w:val="6"/>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ZjgzOTcwNGIwYmRkMjA2ODBiZGU3ZWJiYzIxNGQifQ=="/>
  </w:docVars>
  <w:rsids>
    <w:rsidRoot w:val="00000000"/>
    <w:rsid w:val="03964DC5"/>
    <w:rsid w:val="05D67B3B"/>
    <w:rsid w:val="05E76E48"/>
    <w:rsid w:val="05FF1BB1"/>
    <w:rsid w:val="066638D1"/>
    <w:rsid w:val="07A0327C"/>
    <w:rsid w:val="08744F7A"/>
    <w:rsid w:val="0965092B"/>
    <w:rsid w:val="0AA46395"/>
    <w:rsid w:val="0C5C75EE"/>
    <w:rsid w:val="0C6C6732"/>
    <w:rsid w:val="0D5C77FF"/>
    <w:rsid w:val="0E502B96"/>
    <w:rsid w:val="0E8E54DA"/>
    <w:rsid w:val="0ECE6AA3"/>
    <w:rsid w:val="119D563F"/>
    <w:rsid w:val="11BE63FD"/>
    <w:rsid w:val="12033995"/>
    <w:rsid w:val="120C42F3"/>
    <w:rsid w:val="13815B74"/>
    <w:rsid w:val="138F5624"/>
    <w:rsid w:val="14BB1DCB"/>
    <w:rsid w:val="158B5108"/>
    <w:rsid w:val="15D53161"/>
    <w:rsid w:val="187F5606"/>
    <w:rsid w:val="18E63186"/>
    <w:rsid w:val="198E4761"/>
    <w:rsid w:val="19CA1792"/>
    <w:rsid w:val="1A7016AA"/>
    <w:rsid w:val="1B657425"/>
    <w:rsid w:val="1BA55384"/>
    <w:rsid w:val="1C0F062A"/>
    <w:rsid w:val="1E2C0F41"/>
    <w:rsid w:val="1F7C04F4"/>
    <w:rsid w:val="1F9757E1"/>
    <w:rsid w:val="1FDE05CD"/>
    <w:rsid w:val="20DA03F5"/>
    <w:rsid w:val="2156503C"/>
    <w:rsid w:val="215E7AE0"/>
    <w:rsid w:val="231449D2"/>
    <w:rsid w:val="23671171"/>
    <w:rsid w:val="241906BD"/>
    <w:rsid w:val="24773635"/>
    <w:rsid w:val="257E5802"/>
    <w:rsid w:val="27D15B93"/>
    <w:rsid w:val="296D5007"/>
    <w:rsid w:val="298E7752"/>
    <w:rsid w:val="2996630C"/>
    <w:rsid w:val="2B285689"/>
    <w:rsid w:val="2B30453E"/>
    <w:rsid w:val="2C0B2E8A"/>
    <w:rsid w:val="2C22032B"/>
    <w:rsid w:val="2C2D7A04"/>
    <w:rsid w:val="2CFC2D4C"/>
    <w:rsid w:val="2D046752"/>
    <w:rsid w:val="2D8748E9"/>
    <w:rsid w:val="2D8D5C78"/>
    <w:rsid w:val="2DD65871"/>
    <w:rsid w:val="2E457A26"/>
    <w:rsid w:val="2F662050"/>
    <w:rsid w:val="2F8310E0"/>
    <w:rsid w:val="30517430"/>
    <w:rsid w:val="31062199"/>
    <w:rsid w:val="34F211E2"/>
    <w:rsid w:val="3569521C"/>
    <w:rsid w:val="356A0580"/>
    <w:rsid w:val="35C133D1"/>
    <w:rsid w:val="36C45215"/>
    <w:rsid w:val="36F909D9"/>
    <w:rsid w:val="37C34434"/>
    <w:rsid w:val="37ED1DDA"/>
    <w:rsid w:val="3825367C"/>
    <w:rsid w:val="389F3196"/>
    <w:rsid w:val="38E4489E"/>
    <w:rsid w:val="392456E2"/>
    <w:rsid w:val="39400812"/>
    <w:rsid w:val="398C1274"/>
    <w:rsid w:val="3AD60D19"/>
    <w:rsid w:val="3BA174BE"/>
    <w:rsid w:val="3EE860E4"/>
    <w:rsid w:val="3FA255B3"/>
    <w:rsid w:val="40AB4931"/>
    <w:rsid w:val="40DD5EEE"/>
    <w:rsid w:val="41643E9B"/>
    <w:rsid w:val="42537D01"/>
    <w:rsid w:val="44AB1046"/>
    <w:rsid w:val="44FD697E"/>
    <w:rsid w:val="45F53B8F"/>
    <w:rsid w:val="46420831"/>
    <w:rsid w:val="47571378"/>
    <w:rsid w:val="47F90D4E"/>
    <w:rsid w:val="47FA7432"/>
    <w:rsid w:val="4856525E"/>
    <w:rsid w:val="495F4E09"/>
    <w:rsid w:val="4AA46E19"/>
    <w:rsid w:val="4AE15425"/>
    <w:rsid w:val="4BC21CF1"/>
    <w:rsid w:val="4BC4694F"/>
    <w:rsid w:val="4BCA34B8"/>
    <w:rsid w:val="4C5B0C46"/>
    <w:rsid w:val="4C9149E5"/>
    <w:rsid w:val="4E6600F3"/>
    <w:rsid w:val="4F255515"/>
    <w:rsid w:val="5005117B"/>
    <w:rsid w:val="52120F0A"/>
    <w:rsid w:val="52B16A16"/>
    <w:rsid w:val="52F60255"/>
    <w:rsid w:val="534C09CB"/>
    <w:rsid w:val="555B1761"/>
    <w:rsid w:val="5616031E"/>
    <w:rsid w:val="568B0DBC"/>
    <w:rsid w:val="590B1FC3"/>
    <w:rsid w:val="5A8F775F"/>
    <w:rsid w:val="5B1E5FDD"/>
    <w:rsid w:val="5B687946"/>
    <w:rsid w:val="5C615923"/>
    <w:rsid w:val="5DB464C2"/>
    <w:rsid w:val="5E207905"/>
    <w:rsid w:val="5E565A8E"/>
    <w:rsid w:val="5E8048B9"/>
    <w:rsid w:val="5EC7073A"/>
    <w:rsid w:val="5F294F51"/>
    <w:rsid w:val="612B1454"/>
    <w:rsid w:val="61444A27"/>
    <w:rsid w:val="618172C6"/>
    <w:rsid w:val="618C37B9"/>
    <w:rsid w:val="61D41174"/>
    <w:rsid w:val="62D17D13"/>
    <w:rsid w:val="63E47698"/>
    <w:rsid w:val="653D5C48"/>
    <w:rsid w:val="654505C3"/>
    <w:rsid w:val="65BE3D40"/>
    <w:rsid w:val="65D35283"/>
    <w:rsid w:val="6674191E"/>
    <w:rsid w:val="67DD0344"/>
    <w:rsid w:val="686447F2"/>
    <w:rsid w:val="691931E5"/>
    <w:rsid w:val="69490103"/>
    <w:rsid w:val="6957761B"/>
    <w:rsid w:val="696E6019"/>
    <w:rsid w:val="69AC13AA"/>
    <w:rsid w:val="6A7B2E7F"/>
    <w:rsid w:val="6AF22AF0"/>
    <w:rsid w:val="6BA77929"/>
    <w:rsid w:val="6C457158"/>
    <w:rsid w:val="6CEF5084"/>
    <w:rsid w:val="70666005"/>
    <w:rsid w:val="708B55D3"/>
    <w:rsid w:val="71E90E10"/>
    <w:rsid w:val="734939BC"/>
    <w:rsid w:val="7353032E"/>
    <w:rsid w:val="742835D1"/>
    <w:rsid w:val="74CA7E59"/>
    <w:rsid w:val="75197C50"/>
    <w:rsid w:val="75480074"/>
    <w:rsid w:val="75E579CC"/>
    <w:rsid w:val="76D5785E"/>
    <w:rsid w:val="76F45C05"/>
    <w:rsid w:val="79B778D1"/>
    <w:rsid w:val="7A7F5CC0"/>
    <w:rsid w:val="7AF7217A"/>
    <w:rsid w:val="7C0C193B"/>
    <w:rsid w:val="7D934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620"/>
      <w:jc w:val="both"/>
    </w:pPr>
    <w:rPr>
      <w:rFonts w:hint="default" w:ascii="Calibri" w:hAnsi="Calibri" w:eastAsia="宋体" w:cs="Times New Roman"/>
      <w:sz w:val="28"/>
      <w:szCs w:val="24"/>
      <w:lang w:val="en-US" w:eastAsia="zh-CN" w:bidi="ar-SA"/>
    </w:rPr>
  </w:style>
  <w:style w:type="paragraph" w:styleId="3">
    <w:name w:val="heading 1"/>
    <w:basedOn w:val="1"/>
    <w:next w:val="1"/>
    <w:link w:val="48"/>
    <w:qFormat/>
    <w:uiPriority w:val="9"/>
    <w:pPr>
      <w:keepNext/>
      <w:tabs>
        <w:tab w:val="left" w:pos="200"/>
      </w:tabs>
      <w:jc w:val="center"/>
      <w:outlineLvl w:val="0"/>
    </w:pPr>
    <w:rPr>
      <w:rFonts w:ascii="宋体" w:hAnsi="宋体" w:eastAsia="黑体" w:cs="Times New Roman"/>
      <w:b/>
      <w:sz w:val="84"/>
      <w:szCs w:val="20"/>
    </w:rPr>
  </w:style>
  <w:style w:type="paragraph" w:styleId="4">
    <w:name w:val="heading 2"/>
    <w:basedOn w:val="2"/>
    <w:next w:val="1"/>
    <w:link w:val="197"/>
    <w:qFormat/>
    <w:uiPriority w:val="9"/>
    <w:pPr>
      <w:keepNext/>
      <w:jc w:val="center"/>
      <w:outlineLvl w:val="1"/>
    </w:pPr>
    <w:rPr>
      <w:rFonts w:ascii="Times New Roman" w:hAnsi="Times New Roman" w:eastAsia="黑体" w:cs="Times New Roman"/>
      <w:sz w:val="44"/>
      <w:szCs w:val="28"/>
    </w:rPr>
  </w:style>
  <w:style w:type="paragraph" w:styleId="2">
    <w:name w:val="heading 3"/>
    <w:basedOn w:val="1"/>
    <w:next w:val="1"/>
    <w:link w:val="49"/>
    <w:qFormat/>
    <w:uiPriority w:val="9"/>
    <w:pPr>
      <w:keepNext/>
      <w:keepLines/>
      <w:jc w:val="center"/>
      <w:outlineLvl w:val="2"/>
    </w:pPr>
    <w:rPr>
      <w:rFonts w:ascii="Times New Roman" w:hAnsi="Times New Roman" w:eastAsia="黑体" w:cs="Times New Roman"/>
      <w:szCs w:val="32"/>
    </w:rPr>
  </w:style>
  <w:style w:type="paragraph" w:styleId="5">
    <w:name w:val="heading 4"/>
    <w:basedOn w:val="1"/>
    <w:next w:val="1"/>
    <w:qFormat/>
    <w:uiPriority w:val="9"/>
    <w:pPr>
      <w:keepNext/>
      <w:keepLines/>
      <w:spacing w:before="280" w:after="290" w:line="376" w:lineRule="auto"/>
      <w:outlineLvl w:val="3"/>
    </w:pPr>
    <w:rPr>
      <w:rFonts w:ascii="Cambria" w:hAnsi="Cambria" w:cs="Times New Roman"/>
      <w:b/>
      <w:bCs/>
      <w:sz w:val="28"/>
      <w:szCs w:val="28"/>
      <w:lang w:val="zh-CN"/>
    </w:rPr>
  </w:style>
  <w:style w:type="paragraph" w:styleId="6">
    <w:name w:val="heading 5"/>
    <w:basedOn w:val="1"/>
    <w:next w:val="1"/>
    <w:link w:val="54"/>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55"/>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56"/>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7"/>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8"/>
    <w:unhideWhenUsed/>
    <w:qFormat/>
    <w:uiPriority w:val="9"/>
    <w:pPr>
      <w:keepNext/>
      <w:keepLines/>
      <w:spacing w:before="320" w:after="200"/>
      <w:outlineLvl w:val="8"/>
    </w:pPr>
    <w:rPr>
      <w:rFonts w:ascii="Arial" w:hAnsi="Arial" w:eastAsia="Arial" w:cs="Arial"/>
      <w:i/>
      <w:iCs/>
      <w:sz w:val="21"/>
      <w:szCs w:val="21"/>
    </w:rPr>
  </w:style>
  <w:style w:type="character" w:default="1" w:styleId="41">
    <w:name w:val="Default Paragraph Font"/>
    <w:semiHidden/>
    <w:qFormat/>
    <w:uiPriority w:val="0"/>
  </w:style>
  <w:style w:type="table" w:default="1" w:styleId="3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table of authorities"/>
    <w:basedOn w:val="1"/>
    <w:next w:val="1"/>
    <w:qFormat/>
    <w:uiPriority w:val="99"/>
    <w:pPr>
      <w:ind w:left="420"/>
    </w:pPr>
    <w:rPr>
      <w:szCs w:val="20"/>
    </w:rPr>
  </w:style>
  <w:style w:type="paragraph" w:styleId="13">
    <w:name w:val="Normal Indent"/>
    <w:basedOn w:val="1"/>
    <w:next w:val="14"/>
    <w:qFormat/>
    <w:uiPriority w:val="0"/>
    <w:pPr>
      <w:ind w:firstLine="420"/>
    </w:pPr>
    <w:rPr>
      <w:rFonts w:ascii="Calibri" w:hAnsi="Calibri" w:cs="Times New Roman"/>
      <w:sz w:val="24"/>
      <w:szCs w:val="20"/>
    </w:rPr>
  </w:style>
  <w:style w:type="paragraph" w:styleId="14">
    <w:name w:val="Body Text"/>
    <w:basedOn w:val="1"/>
    <w:next w:val="15"/>
    <w:qFormat/>
    <w:uiPriority w:val="0"/>
    <w:rPr>
      <w:rFonts w:ascii="楷体_GB2312" w:hAnsi="Arial" w:eastAsia="楷体_GB2312" w:cs="Times New Roman"/>
      <w:sz w:val="28"/>
      <w:szCs w:val="20"/>
    </w:rPr>
  </w:style>
  <w:style w:type="paragraph" w:styleId="15">
    <w:name w:val="Title"/>
    <w:basedOn w:val="1"/>
    <w:next w:val="1"/>
    <w:qFormat/>
    <w:uiPriority w:val="99"/>
    <w:pPr>
      <w:spacing w:before="240" w:after="60"/>
      <w:jc w:val="center"/>
      <w:outlineLvl w:val="0"/>
    </w:pPr>
    <w:rPr>
      <w:rFonts w:ascii="Cambria" w:hAnsi="Cambria" w:eastAsia="宋体"/>
      <w:b/>
      <w:bCs/>
      <w:sz w:val="32"/>
      <w:szCs w:val="32"/>
    </w:rPr>
  </w:style>
  <w:style w:type="paragraph" w:styleId="16">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7">
    <w:name w:val="annotation text"/>
    <w:basedOn w:val="1"/>
    <w:qFormat/>
    <w:uiPriority w:val="99"/>
    <w:pPr>
      <w:widowControl/>
      <w:tabs>
        <w:tab w:val="left" w:pos="1134"/>
      </w:tabs>
      <w:spacing w:line="280" w:lineRule="atLeast"/>
      <w:jc w:val="left"/>
    </w:pPr>
    <w:rPr>
      <w:rFonts w:eastAsia="PMingLiU"/>
      <w:sz w:val="24"/>
      <w:szCs w:val="20"/>
      <w:lang w:eastAsia="zh-TW"/>
    </w:rPr>
  </w:style>
  <w:style w:type="paragraph" w:styleId="18">
    <w:name w:val="Body Text Indent"/>
    <w:basedOn w:val="1"/>
    <w:qFormat/>
    <w:uiPriority w:val="99"/>
    <w:pPr>
      <w:spacing w:line="700" w:lineRule="exact"/>
      <w:ind w:left="960"/>
    </w:pPr>
    <w:rPr>
      <w:sz w:val="44"/>
    </w:rPr>
  </w:style>
  <w:style w:type="paragraph" w:styleId="19">
    <w:name w:val="Block Text"/>
    <w:basedOn w:val="1"/>
    <w:qFormat/>
    <w:uiPriority w:val="0"/>
    <w:pPr>
      <w:spacing w:after="120"/>
      <w:ind w:left="1440" w:right="1440"/>
    </w:pPr>
  </w:style>
  <w:style w:type="paragraph" w:styleId="20">
    <w:name w:val="toc 5"/>
    <w:basedOn w:val="1"/>
    <w:next w:val="1"/>
    <w:unhideWhenUsed/>
    <w:qFormat/>
    <w:uiPriority w:val="39"/>
    <w:pPr>
      <w:spacing w:after="57"/>
      <w:ind w:left="1134" w:right="0" w:firstLine="0"/>
    </w:pPr>
  </w:style>
  <w:style w:type="paragraph" w:styleId="21">
    <w:name w:val="toc 3"/>
    <w:basedOn w:val="1"/>
    <w:next w:val="1"/>
    <w:unhideWhenUsed/>
    <w:qFormat/>
    <w:uiPriority w:val="39"/>
    <w:pPr>
      <w:spacing w:after="57"/>
      <w:ind w:left="567" w:right="0" w:firstLine="0"/>
    </w:pPr>
  </w:style>
  <w:style w:type="paragraph" w:styleId="22">
    <w:name w:val="Plain Text"/>
    <w:basedOn w:val="1"/>
    <w:qFormat/>
    <w:uiPriority w:val="0"/>
    <w:rPr>
      <w:rFonts w:ascii="宋体" w:hAnsi="Courier New" w:cs="Times New Roman"/>
      <w:sz w:val="20"/>
      <w:szCs w:val="20"/>
    </w:rPr>
  </w:style>
  <w:style w:type="paragraph" w:styleId="23">
    <w:name w:val="toc 8"/>
    <w:basedOn w:val="1"/>
    <w:next w:val="1"/>
    <w:unhideWhenUsed/>
    <w:qFormat/>
    <w:uiPriority w:val="39"/>
    <w:pPr>
      <w:spacing w:after="57"/>
      <w:ind w:left="1984" w:right="0" w:firstLine="0"/>
    </w:pPr>
  </w:style>
  <w:style w:type="paragraph" w:styleId="24">
    <w:name w:val="Date"/>
    <w:basedOn w:val="1"/>
    <w:next w:val="1"/>
    <w:qFormat/>
    <w:uiPriority w:val="0"/>
    <w:rPr>
      <w:rFonts w:ascii="Times New Roman" w:hAnsi="Times New Roman"/>
      <w:szCs w:val="20"/>
    </w:rPr>
  </w:style>
  <w:style w:type="paragraph" w:styleId="25">
    <w:name w:val="Body Text Indent 2"/>
    <w:basedOn w:val="1"/>
    <w:qFormat/>
    <w:uiPriority w:val="0"/>
    <w:pPr>
      <w:spacing w:line="360" w:lineRule="exact"/>
      <w:ind w:firstLine="480"/>
    </w:pPr>
    <w:rPr>
      <w:rFonts w:ascii="宋体" w:hAnsi="宋体" w:cs="宋体"/>
      <w:sz w:val="24"/>
    </w:rPr>
  </w:style>
  <w:style w:type="paragraph" w:styleId="26">
    <w:name w:val="endnote text"/>
    <w:basedOn w:val="1"/>
    <w:link w:val="194"/>
    <w:semiHidden/>
    <w:unhideWhenUsed/>
    <w:qFormat/>
    <w:uiPriority w:val="99"/>
    <w:pPr>
      <w:spacing w:after="0" w:line="240" w:lineRule="auto"/>
    </w:pPr>
    <w:rPr>
      <w:sz w:val="20"/>
    </w:rPr>
  </w:style>
  <w:style w:type="paragraph" w:styleId="27">
    <w:name w:val="footer"/>
    <w:basedOn w:val="1"/>
    <w:qFormat/>
    <w:uiPriority w:val="0"/>
    <w:pPr>
      <w:tabs>
        <w:tab w:val="center" w:pos="4153"/>
        <w:tab w:val="right" w:pos="8306"/>
      </w:tabs>
      <w:jc w:val="left"/>
    </w:pPr>
    <w:rPr>
      <w:rFonts w:ascii="Times New Roman" w:hAnsi="Times New Roman" w:cs="Times New Roman"/>
      <w:sz w:val="18"/>
      <w:szCs w:val="20"/>
    </w:rPr>
  </w:style>
  <w:style w:type="paragraph" w:styleId="2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outlineLvl w:val="9"/>
    </w:pPr>
    <w:rPr>
      <w:rFonts w:ascii="Times New Roman" w:hAnsi="Times New Roman" w:cs="Times New Roman"/>
      <w:sz w:val="18"/>
      <w:szCs w:val="20"/>
    </w:rPr>
  </w:style>
  <w:style w:type="paragraph" w:styleId="29">
    <w:name w:val="toc 1"/>
    <w:basedOn w:val="1"/>
    <w:next w:val="1"/>
    <w:qFormat/>
    <w:uiPriority w:val="0"/>
    <w:pPr>
      <w:spacing w:line="300" w:lineRule="exact"/>
    </w:pPr>
    <w:rPr>
      <w:rFonts w:ascii="宋体" w:hAnsi="宋体"/>
      <w:szCs w:val="21"/>
    </w:rPr>
  </w:style>
  <w:style w:type="paragraph" w:styleId="30">
    <w:name w:val="toc 4"/>
    <w:basedOn w:val="1"/>
    <w:next w:val="1"/>
    <w:unhideWhenUsed/>
    <w:qFormat/>
    <w:uiPriority w:val="39"/>
    <w:pPr>
      <w:spacing w:after="57"/>
      <w:ind w:left="850" w:right="0" w:firstLine="0"/>
    </w:pPr>
  </w:style>
  <w:style w:type="paragraph" w:styleId="31">
    <w:name w:val="Subtitle"/>
    <w:basedOn w:val="1"/>
    <w:next w:val="1"/>
    <w:link w:val="61"/>
    <w:qFormat/>
    <w:uiPriority w:val="11"/>
    <w:pPr>
      <w:spacing w:before="200" w:after="200"/>
    </w:pPr>
    <w:rPr>
      <w:sz w:val="24"/>
      <w:szCs w:val="24"/>
    </w:rPr>
  </w:style>
  <w:style w:type="paragraph" w:styleId="32">
    <w:name w:val="footnote text"/>
    <w:basedOn w:val="1"/>
    <w:link w:val="193"/>
    <w:semiHidden/>
    <w:unhideWhenUsed/>
    <w:qFormat/>
    <w:uiPriority w:val="99"/>
    <w:pPr>
      <w:spacing w:after="40" w:line="240" w:lineRule="auto"/>
    </w:pPr>
    <w:rPr>
      <w:sz w:val="18"/>
    </w:rPr>
  </w:style>
  <w:style w:type="paragraph" w:styleId="33">
    <w:name w:val="toc 6"/>
    <w:basedOn w:val="1"/>
    <w:next w:val="1"/>
    <w:unhideWhenUsed/>
    <w:qFormat/>
    <w:uiPriority w:val="39"/>
    <w:pPr>
      <w:spacing w:after="57"/>
      <w:ind w:left="1417" w:right="0" w:firstLine="0"/>
    </w:pPr>
  </w:style>
  <w:style w:type="paragraph" w:styleId="34">
    <w:name w:val="table of figures"/>
    <w:basedOn w:val="1"/>
    <w:next w:val="1"/>
    <w:unhideWhenUsed/>
    <w:qFormat/>
    <w:uiPriority w:val="99"/>
    <w:pPr>
      <w:spacing w:after="0" w:afterAutospacing="0"/>
    </w:pPr>
  </w:style>
  <w:style w:type="paragraph" w:styleId="35">
    <w:name w:val="toc 2"/>
    <w:basedOn w:val="1"/>
    <w:next w:val="1"/>
    <w:unhideWhenUsed/>
    <w:qFormat/>
    <w:uiPriority w:val="39"/>
    <w:pPr>
      <w:spacing w:after="57"/>
      <w:ind w:left="283" w:right="0" w:firstLine="0"/>
    </w:pPr>
  </w:style>
  <w:style w:type="paragraph" w:styleId="36">
    <w:name w:val="toc 9"/>
    <w:basedOn w:val="1"/>
    <w:next w:val="1"/>
    <w:unhideWhenUsed/>
    <w:qFormat/>
    <w:uiPriority w:val="39"/>
    <w:pPr>
      <w:spacing w:after="57"/>
      <w:ind w:left="2268" w:right="0" w:firstLine="0"/>
    </w:pPr>
  </w:style>
  <w:style w:type="paragraph" w:styleId="37">
    <w:name w:val="Normal (Web)"/>
    <w:basedOn w:val="1"/>
    <w:unhideWhenUsed/>
    <w:qFormat/>
    <w:uiPriority w:val="99"/>
    <w:pPr>
      <w:widowControl/>
      <w:spacing w:before="100" w:beforeAutospacing="1" w:after="100" w:afterAutospacing="1"/>
      <w:jc w:val="left"/>
    </w:pPr>
    <w:rPr>
      <w:rFonts w:ascii="宋体" w:hAnsi="宋体"/>
      <w:sz w:val="24"/>
    </w:rPr>
  </w:style>
  <w:style w:type="paragraph" w:styleId="38">
    <w:name w:val="Body Text First Indent 2"/>
    <w:basedOn w:val="1"/>
    <w:next w:val="1"/>
    <w:qFormat/>
    <w:uiPriority w:val="0"/>
    <w:pPr>
      <w:spacing w:after="120" w:line="240" w:lineRule="auto"/>
      <w:ind w:left="420" w:firstLine="420"/>
    </w:pPr>
    <w:rPr>
      <w:sz w:val="21"/>
    </w:rPr>
  </w:style>
  <w:style w:type="table" w:styleId="40">
    <w:name w:val="Table Grid"/>
    <w:basedOn w:val="3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Strong"/>
    <w:basedOn w:val="41"/>
    <w:qFormat/>
    <w:uiPriority w:val="0"/>
    <w:rPr>
      <w:b/>
    </w:rPr>
  </w:style>
  <w:style w:type="character" w:styleId="43">
    <w:name w:val="endnote reference"/>
    <w:basedOn w:val="41"/>
    <w:semiHidden/>
    <w:unhideWhenUsed/>
    <w:qFormat/>
    <w:uiPriority w:val="99"/>
    <w:rPr>
      <w:vertAlign w:val="superscript"/>
    </w:rPr>
  </w:style>
  <w:style w:type="character" w:styleId="44">
    <w:name w:val="page number"/>
    <w:basedOn w:val="41"/>
    <w:qFormat/>
    <w:uiPriority w:val="0"/>
    <w:rPr>
      <w:rFonts w:ascii="Times New Roman" w:hAnsi="Times New Roman" w:eastAsia="宋体" w:cs="Times New Roman"/>
    </w:rPr>
  </w:style>
  <w:style w:type="character" w:styleId="45">
    <w:name w:val="FollowedHyperlink"/>
    <w:qFormat/>
    <w:uiPriority w:val="0"/>
    <w:rPr>
      <w:color w:val="333333"/>
      <w:u w:val="none"/>
    </w:rPr>
  </w:style>
  <w:style w:type="character" w:styleId="46">
    <w:name w:val="Hyperlink"/>
    <w:unhideWhenUsed/>
    <w:qFormat/>
    <w:uiPriority w:val="99"/>
    <w:rPr>
      <w:color w:val="333333"/>
      <w:u w:val="none"/>
    </w:rPr>
  </w:style>
  <w:style w:type="character" w:styleId="47">
    <w:name w:val="footnote reference"/>
    <w:basedOn w:val="41"/>
    <w:unhideWhenUsed/>
    <w:qFormat/>
    <w:uiPriority w:val="99"/>
    <w:rPr>
      <w:vertAlign w:val="superscript"/>
    </w:rPr>
  </w:style>
  <w:style w:type="character" w:customStyle="1" w:styleId="48">
    <w:name w:val="标题 1 Char"/>
    <w:link w:val="3"/>
    <w:qFormat/>
    <w:uiPriority w:val="9"/>
    <w:rPr>
      <w:rFonts w:ascii="宋体" w:hAnsi="宋体" w:eastAsia="黑体" w:cs="Times New Roman"/>
      <w:b/>
      <w:sz w:val="84"/>
      <w:szCs w:val="20"/>
    </w:rPr>
  </w:style>
  <w:style w:type="character" w:customStyle="1" w:styleId="49">
    <w:name w:val="标题 3 Char"/>
    <w:link w:val="2"/>
    <w:qFormat/>
    <w:uiPriority w:val="9"/>
    <w:rPr>
      <w:rFonts w:ascii="Times New Roman" w:hAnsi="Times New Roman" w:eastAsia="黑体" w:cs="Times New Roman"/>
      <w:b/>
      <w:bCs/>
      <w:szCs w:val="32"/>
    </w:rPr>
  </w:style>
  <w:style w:type="character" w:customStyle="1" w:styleId="50">
    <w:name w:val="Heading 1 Char"/>
    <w:basedOn w:val="41"/>
    <w:qFormat/>
    <w:uiPriority w:val="9"/>
    <w:rPr>
      <w:rFonts w:ascii="Arial" w:hAnsi="Arial" w:eastAsia="Arial" w:cs="Arial"/>
      <w:sz w:val="40"/>
      <w:szCs w:val="40"/>
    </w:rPr>
  </w:style>
  <w:style w:type="character" w:customStyle="1" w:styleId="51">
    <w:name w:val="Heading 2 Char"/>
    <w:basedOn w:val="41"/>
    <w:qFormat/>
    <w:uiPriority w:val="9"/>
    <w:rPr>
      <w:rFonts w:ascii="Arial" w:hAnsi="Arial" w:eastAsia="Arial" w:cs="Arial"/>
      <w:sz w:val="34"/>
    </w:rPr>
  </w:style>
  <w:style w:type="character" w:customStyle="1" w:styleId="52">
    <w:name w:val="Heading 3 Char"/>
    <w:basedOn w:val="41"/>
    <w:qFormat/>
    <w:uiPriority w:val="9"/>
    <w:rPr>
      <w:rFonts w:ascii="Arial" w:hAnsi="Arial" w:eastAsia="Arial" w:cs="Arial"/>
      <w:sz w:val="30"/>
      <w:szCs w:val="30"/>
    </w:rPr>
  </w:style>
  <w:style w:type="character" w:customStyle="1" w:styleId="53">
    <w:name w:val="Heading 4 Char"/>
    <w:basedOn w:val="41"/>
    <w:qFormat/>
    <w:uiPriority w:val="9"/>
    <w:rPr>
      <w:rFonts w:ascii="Arial" w:hAnsi="Arial" w:eastAsia="Arial" w:cs="Arial"/>
      <w:b/>
      <w:bCs/>
      <w:sz w:val="26"/>
      <w:szCs w:val="26"/>
    </w:rPr>
  </w:style>
  <w:style w:type="character" w:customStyle="1" w:styleId="54">
    <w:name w:val="Heading 5 Char"/>
    <w:basedOn w:val="41"/>
    <w:link w:val="6"/>
    <w:qFormat/>
    <w:uiPriority w:val="9"/>
    <w:rPr>
      <w:rFonts w:ascii="Arial" w:hAnsi="Arial" w:eastAsia="Arial" w:cs="Arial"/>
      <w:b/>
      <w:bCs/>
      <w:sz w:val="24"/>
      <w:szCs w:val="24"/>
    </w:rPr>
  </w:style>
  <w:style w:type="character" w:customStyle="1" w:styleId="55">
    <w:name w:val="Heading 6 Char"/>
    <w:basedOn w:val="41"/>
    <w:link w:val="7"/>
    <w:qFormat/>
    <w:uiPriority w:val="9"/>
    <w:rPr>
      <w:rFonts w:ascii="Arial" w:hAnsi="Arial" w:eastAsia="Arial" w:cs="Arial"/>
      <w:b/>
      <w:bCs/>
      <w:sz w:val="22"/>
      <w:szCs w:val="22"/>
    </w:rPr>
  </w:style>
  <w:style w:type="character" w:customStyle="1" w:styleId="56">
    <w:name w:val="Heading 7 Char"/>
    <w:basedOn w:val="41"/>
    <w:link w:val="8"/>
    <w:qFormat/>
    <w:uiPriority w:val="9"/>
    <w:rPr>
      <w:rFonts w:ascii="Arial" w:hAnsi="Arial" w:eastAsia="Arial" w:cs="Arial"/>
      <w:b/>
      <w:bCs/>
      <w:i/>
      <w:iCs/>
      <w:sz w:val="22"/>
      <w:szCs w:val="22"/>
    </w:rPr>
  </w:style>
  <w:style w:type="character" w:customStyle="1" w:styleId="57">
    <w:name w:val="Heading 8 Char"/>
    <w:basedOn w:val="41"/>
    <w:link w:val="9"/>
    <w:qFormat/>
    <w:uiPriority w:val="9"/>
    <w:rPr>
      <w:rFonts w:ascii="Arial" w:hAnsi="Arial" w:eastAsia="Arial" w:cs="Arial"/>
      <w:i/>
      <w:iCs/>
      <w:sz w:val="22"/>
      <w:szCs w:val="22"/>
    </w:rPr>
  </w:style>
  <w:style w:type="character" w:customStyle="1" w:styleId="58">
    <w:name w:val="Heading 9 Char"/>
    <w:basedOn w:val="41"/>
    <w:link w:val="10"/>
    <w:qFormat/>
    <w:uiPriority w:val="9"/>
    <w:rPr>
      <w:rFonts w:ascii="Arial" w:hAnsi="Arial" w:eastAsia="Arial" w:cs="Arial"/>
      <w:i/>
      <w:iCs/>
      <w:sz w:val="21"/>
      <w:szCs w:val="21"/>
    </w:rPr>
  </w:style>
  <w:style w:type="paragraph" w:styleId="59">
    <w:name w:val="No Spacing"/>
    <w:qFormat/>
    <w:uiPriority w:val="1"/>
    <w:pPr>
      <w:spacing w:before="0" w:after="0" w:line="240" w:lineRule="auto"/>
    </w:pPr>
    <w:rPr>
      <w:rFonts w:hint="default" w:ascii="Times New Roman" w:hAnsi="Times New Roman" w:eastAsia="宋体" w:cs="Times New Roman"/>
    </w:rPr>
  </w:style>
  <w:style w:type="character" w:customStyle="1" w:styleId="60">
    <w:name w:val="Title Char"/>
    <w:basedOn w:val="41"/>
    <w:qFormat/>
    <w:uiPriority w:val="10"/>
    <w:rPr>
      <w:sz w:val="48"/>
      <w:szCs w:val="48"/>
    </w:rPr>
  </w:style>
  <w:style w:type="character" w:customStyle="1" w:styleId="61">
    <w:name w:val="Subtitle Char"/>
    <w:basedOn w:val="41"/>
    <w:link w:val="31"/>
    <w:qFormat/>
    <w:uiPriority w:val="11"/>
    <w:rPr>
      <w:sz w:val="24"/>
      <w:szCs w:val="24"/>
    </w:rPr>
  </w:style>
  <w:style w:type="character" w:customStyle="1" w:styleId="62">
    <w:name w:val="Quote Char"/>
    <w:qFormat/>
    <w:uiPriority w:val="29"/>
    <w:rPr>
      <w:i/>
    </w:rPr>
  </w:style>
  <w:style w:type="paragraph" w:styleId="63">
    <w:name w:val="Intense Quote"/>
    <w:basedOn w:val="1"/>
    <w:next w:val="1"/>
    <w:link w:val="6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4">
    <w:name w:val="Intense Quote Char"/>
    <w:link w:val="63"/>
    <w:qFormat/>
    <w:uiPriority w:val="30"/>
    <w:rPr>
      <w:i/>
    </w:rPr>
  </w:style>
  <w:style w:type="character" w:customStyle="1" w:styleId="65">
    <w:name w:val="Header Char"/>
    <w:basedOn w:val="41"/>
    <w:qFormat/>
    <w:uiPriority w:val="99"/>
  </w:style>
  <w:style w:type="character" w:customStyle="1" w:styleId="66">
    <w:name w:val="Footer Char"/>
    <w:basedOn w:val="41"/>
    <w:qFormat/>
    <w:uiPriority w:val="99"/>
  </w:style>
  <w:style w:type="character" w:customStyle="1" w:styleId="67">
    <w:name w:val="Caption Char"/>
    <w:qFormat/>
    <w:uiPriority w:val="99"/>
  </w:style>
  <w:style w:type="table" w:customStyle="1" w:styleId="68">
    <w:name w:val="Table Grid Light"/>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9">
    <w:name w:val="Plain Table 1"/>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0">
    <w:name w:val="Plain Table 2"/>
    <w:basedOn w:val="3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1">
    <w:name w:val="Plain Table 3"/>
    <w:basedOn w:val="3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4"/>
    <w:basedOn w:val="3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Plain Table 5"/>
    <w:basedOn w:val="3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Grid Table 1 Light"/>
    <w:basedOn w:val="3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5">
    <w:name w:val="Grid Table 1 Light - Accent 1"/>
    <w:basedOn w:val="3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6">
    <w:name w:val="Grid Table 1 Light - Accent 2"/>
    <w:basedOn w:val="3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7">
    <w:name w:val="Grid Table 1 Light - Accent 3"/>
    <w:basedOn w:val="3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8">
    <w:name w:val="Grid Table 1 Light - Accent 4"/>
    <w:basedOn w:val="3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9">
    <w:name w:val="Grid Table 1 Light - Accent 5"/>
    <w:basedOn w:val="3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0">
    <w:name w:val="Grid Table 1 Light - Accent 6"/>
    <w:basedOn w:val="3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1">
    <w:name w:val="Grid Table 2"/>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2 - Accent 1"/>
    <w:basedOn w:val="3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2 - Accent 2"/>
    <w:basedOn w:val="3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2 - Accent 3"/>
    <w:basedOn w:val="3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2 - Accent 4"/>
    <w:basedOn w:val="3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2 - Accent 5"/>
    <w:basedOn w:val="3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2 - Accent 6"/>
    <w:basedOn w:val="3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3"/>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3 - Accent 1"/>
    <w:basedOn w:val="3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0">
    <w:name w:val="Grid Table 3 - Accent 2"/>
    <w:basedOn w:val="3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3 - Accent 3"/>
    <w:basedOn w:val="3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3 - Accent 4"/>
    <w:basedOn w:val="3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3 - Accent 5"/>
    <w:basedOn w:val="3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3 - Accent 6"/>
    <w:basedOn w:val="3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4"/>
    <w:basedOn w:val="3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4 - Accent 1"/>
    <w:basedOn w:val="3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7">
    <w:name w:val="Grid Table 4 - Accent 2"/>
    <w:basedOn w:val="3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8">
    <w:name w:val="Grid Table 4 - Accent 3"/>
    <w:basedOn w:val="3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9">
    <w:name w:val="Grid Table 4 - Accent 4"/>
    <w:basedOn w:val="3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0">
    <w:name w:val="Grid Table 4 - Accent 5"/>
    <w:basedOn w:val="3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1">
    <w:name w:val="Grid Table 4 - Accent 6"/>
    <w:basedOn w:val="3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2">
    <w:name w:val="Grid Table 5 Dark"/>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3">
    <w:name w:val="Grid Table 5 Dark- Accent 1"/>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4">
    <w:name w:val="Grid Table 5 Dark - Accent 2"/>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5">
    <w:name w:val="Grid Table 5 Dark - Accent 3"/>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6">
    <w:name w:val="Grid Table 5 Dark- Accent 4"/>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7">
    <w:name w:val="Grid Table 5 Dark - Accent 5"/>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8">
    <w:name w:val="Grid Table 5 Dark - Accent 6"/>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9">
    <w:name w:val="Grid Table 6 Colorful"/>
    <w:basedOn w:val="3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6 Colorful - Accent 1"/>
    <w:basedOn w:val="3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6 Colorful - Accent 2"/>
    <w:basedOn w:val="3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6 Colorful - Accent 3"/>
    <w:basedOn w:val="3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6 Colorful - Accent 4"/>
    <w:basedOn w:val="3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6 Colorful - Accent 5"/>
    <w:basedOn w:val="3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6 Colorful - Accent 6"/>
    <w:basedOn w:val="3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6">
    <w:name w:val="Grid Table 7 Colorful"/>
    <w:basedOn w:val="3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7 Colorful - Accent 1"/>
    <w:basedOn w:val="39"/>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8">
    <w:name w:val="Grid Table 7 Colorful - Accent 2"/>
    <w:basedOn w:val="3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9">
    <w:name w:val="Grid Table 7 Colorful - Accent 3"/>
    <w:basedOn w:val="39"/>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0">
    <w:name w:val="Grid Table 7 Colorful - Accent 4"/>
    <w:basedOn w:val="3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1">
    <w:name w:val="Grid Table 7 Colorful - Accent 5"/>
    <w:basedOn w:val="39"/>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2">
    <w:name w:val="Grid Table 7 Colorful - Accent 6"/>
    <w:basedOn w:val="39"/>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3">
    <w:name w:val="List Table 1 Light"/>
    <w:basedOn w:val="3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4">
    <w:name w:val="List Table 1 Light - Accent 1"/>
    <w:basedOn w:val="39"/>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5">
    <w:name w:val="List Table 1 Light - Accent 2"/>
    <w:basedOn w:val="39"/>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6">
    <w:name w:val="List Table 1 Light - Accent 3"/>
    <w:basedOn w:val="39"/>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7">
    <w:name w:val="List Table 1 Light - Accent 4"/>
    <w:basedOn w:val="39"/>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8">
    <w:name w:val="List Table 1 Light - Accent 5"/>
    <w:basedOn w:val="39"/>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9">
    <w:name w:val="List Table 1 Light - Accent 6"/>
    <w:basedOn w:val="39"/>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0">
    <w:name w:val="List Table 2"/>
    <w:basedOn w:val="3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2 - Accent 1"/>
    <w:basedOn w:val="3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2 - Accent 2"/>
    <w:basedOn w:val="3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2 - Accent 3"/>
    <w:basedOn w:val="3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2 - Accent 4"/>
    <w:basedOn w:val="3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2 - Accent 5"/>
    <w:basedOn w:val="3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2 - Accent 6"/>
    <w:basedOn w:val="3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3"/>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8">
    <w:name w:val="List Table 3 - Accent 1"/>
    <w:basedOn w:val="39"/>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9">
    <w:name w:val="List Table 3 - Accent 2"/>
    <w:basedOn w:val="3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0">
    <w:name w:val="List Table 3 - Accent 3"/>
    <w:basedOn w:val="3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1">
    <w:name w:val="List Table 3 - Accent 4"/>
    <w:basedOn w:val="3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2">
    <w:name w:val="List Table 3 - Accent 5"/>
    <w:basedOn w:val="3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3">
    <w:name w:val="List Table 3 - Accent 6"/>
    <w:basedOn w:val="3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4">
    <w:name w:val="List Table 4"/>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5">
    <w:name w:val="List Table 4 - Accent 1"/>
    <w:basedOn w:val="3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6">
    <w:name w:val="List Table 4 - Accent 2"/>
    <w:basedOn w:val="39"/>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7">
    <w:name w:val="List Table 4 - Accent 3"/>
    <w:basedOn w:val="3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8">
    <w:name w:val="List Table 4 - Accent 4"/>
    <w:basedOn w:val="3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9">
    <w:name w:val="List Table 4 - Accent 5"/>
    <w:basedOn w:val="3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0">
    <w:name w:val="List Table 4 - Accent 6"/>
    <w:basedOn w:val="3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1">
    <w:name w:val="List Table 5 Dark"/>
    <w:basedOn w:val="3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2">
    <w:name w:val="List Table 5 Dark - Accent 1"/>
    <w:basedOn w:val="3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3">
    <w:name w:val="List Table 5 Dark - Accent 2"/>
    <w:basedOn w:val="3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4">
    <w:name w:val="List Table 5 Dark - Accent 3"/>
    <w:basedOn w:val="39"/>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5">
    <w:name w:val="List Table 5 Dark - Accent 4"/>
    <w:basedOn w:val="3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6">
    <w:name w:val="List Table 5 Dark - Accent 5"/>
    <w:basedOn w:val="3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7">
    <w:name w:val="List Table 5 Dark - Accent 6"/>
    <w:basedOn w:val="3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8">
    <w:name w:val="List Table 6 Colorful"/>
    <w:basedOn w:val="3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9">
    <w:name w:val="List Table 6 Colorful - Accent 1"/>
    <w:basedOn w:val="39"/>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6 Colorful - Accent 2"/>
    <w:basedOn w:val="39"/>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6 Colorful - Accent 3"/>
    <w:basedOn w:val="3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6 Colorful - Accent 4"/>
    <w:basedOn w:val="39"/>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6 Colorful - Accent 5"/>
    <w:basedOn w:val="39"/>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6 Colorful - Accent 6"/>
    <w:basedOn w:val="39"/>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st Table 7 Colorful"/>
    <w:basedOn w:val="3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6">
    <w:name w:val="List Table 7 Colorful - Accent 1"/>
    <w:basedOn w:val="39"/>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7">
    <w:name w:val="List Table 7 Colorful - Accent 2"/>
    <w:basedOn w:val="39"/>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8">
    <w:name w:val="List Table 7 Colorful - Accent 3"/>
    <w:basedOn w:val="39"/>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9">
    <w:name w:val="List Table 7 Colorful - Accent 4"/>
    <w:basedOn w:val="39"/>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0">
    <w:name w:val="List Table 7 Colorful - Accent 5"/>
    <w:basedOn w:val="39"/>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1">
    <w:name w:val="List Table 7 Colorful - Accent 6"/>
    <w:basedOn w:val="39"/>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2">
    <w:name w:val="Lined - Accent"/>
    <w:basedOn w:val="3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Lined - Accent 1"/>
    <w:basedOn w:val="39"/>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Lined - Accent 2"/>
    <w:basedOn w:val="39"/>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Lined - Accent 3"/>
    <w:basedOn w:val="39"/>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Lined - Accent 4"/>
    <w:basedOn w:val="39"/>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Lined - Accent 5"/>
    <w:basedOn w:val="39"/>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Lined - Accent 6"/>
    <w:basedOn w:val="39"/>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amp; Lined - Accent"/>
    <w:basedOn w:val="3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0">
    <w:name w:val="Bordered &amp; Lined - Accent 1"/>
    <w:basedOn w:val="39"/>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1">
    <w:name w:val="Bordered &amp; Lined - Accent 2"/>
    <w:basedOn w:val="39"/>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2">
    <w:name w:val="Bordered &amp; Lined - Accent 3"/>
    <w:basedOn w:val="39"/>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3">
    <w:name w:val="Bordered &amp; Lined - Accent 4"/>
    <w:basedOn w:val="39"/>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4">
    <w:name w:val="Bordered &amp; Lined - Accent 5"/>
    <w:basedOn w:val="3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5">
    <w:name w:val="Bordered &amp; Lined - Accent 6"/>
    <w:basedOn w:val="39"/>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6">
    <w:name w:val="Bordered"/>
    <w:basedOn w:val="3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7">
    <w:name w:val="Bordered - Accent 1"/>
    <w:basedOn w:val="3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8">
    <w:name w:val="Bordered - Accent 2"/>
    <w:basedOn w:val="3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9">
    <w:name w:val="Bordered - Accent 3"/>
    <w:basedOn w:val="3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0">
    <w:name w:val="Bordered - Accent 4"/>
    <w:basedOn w:val="3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1">
    <w:name w:val="Bordered - Accent 5"/>
    <w:basedOn w:val="3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2">
    <w:name w:val="Bordered - Accent 6"/>
    <w:basedOn w:val="3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3">
    <w:name w:val="Footnote Text Char"/>
    <w:link w:val="32"/>
    <w:qFormat/>
    <w:uiPriority w:val="99"/>
    <w:rPr>
      <w:sz w:val="18"/>
    </w:rPr>
  </w:style>
  <w:style w:type="character" w:customStyle="1" w:styleId="194">
    <w:name w:val="Endnote Text Char"/>
    <w:link w:val="26"/>
    <w:qFormat/>
    <w:uiPriority w:val="99"/>
    <w:rPr>
      <w:sz w:val="20"/>
    </w:rPr>
  </w:style>
  <w:style w:type="paragraph" w:customStyle="1" w:styleId="195">
    <w:name w:val="TOC Heading"/>
    <w:unhideWhenUsed/>
    <w:qFormat/>
    <w:uiPriority w:val="39"/>
    <w:rPr>
      <w:rFonts w:hint="default" w:ascii="Times New Roman" w:hAnsi="Times New Roman" w:eastAsia="宋体" w:cs="Times New Roman"/>
    </w:rPr>
  </w:style>
  <w:style w:type="paragraph" w:customStyle="1" w:styleId="196">
    <w:name w:val="正文文本11"/>
    <w:basedOn w:val="1"/>
    <w:next w:val="1"/>
    <w:qFormat/>
    <w:uiPriority w:val="0"/>
    <w:rPr>
      <w:rFonts w:ascii="楷体_GB2312" w:hAnsi="Arial" w:eastAsia="楷体_GB2312" w:cs="Times New Roman"/>
      <w:sz w:val="28"/>
      <w:szCs w:val="20"/>
    </w:rPr>
  </w:style>
  <w:style w:type="character" w:customStyle="1" w:styleId="197">
    <w:name w:val="标题 2 Char"/>
    <w:link w:val="4"/>
    <w:qFormat/>
    <w:uiPriority w:val="9"/>
    <w:rPr>
      <w:rFonts w:ascii="Times New Roman" w:hAnsi="Times New Roman" w:eastAsia="黑体" w:cs="Times New Roman"/>
      <w:b/>
      <w:bCs/>
      <w:sz w:val="44"/>
      <w:szCs w:val="28"/>
    </w:rPr>
  </w:style>
  <w:style w:type="character" w:customStyle="1" w:styleId="198">
    <w:name w:val="font11"/>
    <w:basedOn w:val="41"/>
    <w:qFormat/>
    <w:uiPriority w:val="0"/>
    <w:rPr>
      <w:rFonts w:hint="eastAsia" w:ascii="宋体" w:hAnsi="宋体" w:eastAsia="宋体" w:cs="宋体"/>
      <w:color w:val="000000"/>
      <w:sz w:val="18"/>
      <w:szCs w:val="18"/>
      <w:u w:val="none"/>
    </w:rPr>
  </w:style>
  <w:style w:type="character" w:customStyle="1" w:styleId="199">
    <w:name w:val="l-btn-left"/>
    <w:basedOn w:val="41"/>
    <w:qFormat/>
    <w:uiPriority w:val="0"/>
  </w:style>
  <w:style w:type="character" w:customStyle="1" w:styleId="200">
    <w:name w:val="font71"/>
    <w:qFormat/>
    <w:uiPriority w:val="0"/>
    <w:rPr>
      <w:rFonts w:hint="eastAsia" w:ascii="宋体" w:hAnsi="宋体" w:eastAsia="宋体" w:cs="宋体"/>
      <w:color w:val="000000"/>
      <w:sz w:val="22"/>
      <w:szCs w:val="22"/>
      <w:u w:val="none"/>
    </w:rPr>
  </w:style>
  <w:style w:type="character" w:customStyle="1" w:styleId="201">
    <w:name w:val="font21"/>
    <w:basedOn w:val="41"/>
    <w:qFormat/>
    <w:uiPriority w:val="0"/>
    <w:rPr>
      <w:rFonts w:hint="eastAsia" w:ascii="宋体" w:hAnsi="宋体" w:eastAsia="宋体" w:cs="宋体"/>
      <w:color w:val="000000"/>
      <w:sz w:val="18"/>
      <w:szCs w:val="18"/>
      <w:u w:val="none"/>
    </w:rPr>
  </w:style>
  <w:style w:type="character" w:customStyle="1" w:styleId="202">
    <w:name w:val="font41"/>
    <w:qFormat/>
    <w:uiPriority w:val="0"/>
    <w:rPr>
      <w:rFonts w:hint="eastAsia" w:ascii="宋体" w:hAnsi="宋体" w:eastAsia="宋体" w:cs="宋体"/>
      <w:b/>
      <w:color w:val="000000"/>
      <w:sz w:val="24"/>
      <w:szCs w:val="24"/>
      <w:u w:val="none"/>
    </w:rPr>
  </w:style>
  <w:style w:type="character" w:customStyle="1" w:styleId="203">
    <w:name w:val="current"/>
    <w:basedOn w:val="41"/>
    <w:qFormat/>
    <w:uiPriority w:val="0"/>
    <w:rPr>
      <w:b/>
      <w:color w:val="05A7D8"/>
      <w:sz w:val="14"/>
      <w:szCs w:val="14"/>
    </w:rPr>
  </w:style>
  <w:style w:type="character" w:customStyle="1" w:styleId="204">
    <w:name w:val="l-btn-text36"/>
    <w:basedOn w:val="41"/>
    <w:qFormat/>
    <w:uiPriority w:val="0"/>
  </w:style>
  <w:style w:type="character" w:customStyle="1" w:styleId="205">
    <w:name w:val="tree-title3"/>
    <w:basedOn w:val="41"/>
    <w:qFormat/>
    <w:uiPriority w:val="0"/>
  </w:style>
  <w:style w:type="character" w:customStyle="1" w:styleId="206">
    <w:name w:val="font31"/>
    <w:basedOn w:val="41"/>
    <w:qFormat/>
    <w:uiPriority w:val="0"/>
    <w:rPr>
      <w:rFonts w:hint="default" w:ascii="Arial Narrow" w:hAnsi="Arial Narrow" w:eastAsia="Arial Narrow" w:cs="Arial Narrow"/>
      <w:color w:val="000000"/>
      <w:sz w:val="18"/>
      <w:szCs w:val="18"/>
      <w:u w:val="none"/>
    </w:rPr>
  </w:style>
  <w:style w:type="paragraph" w:customStyle="1" w:styleId="207">
    <w:name w:val="正文字缩2字"/>
    <w:basedOn w:val="1"/>
    <w:qFormat/>
    <w:uiPriority w:val="0"/>
    <w:pPr>
      <w:spacing w:before="60" w:after="60" w:line="360" w:lineRule="auto"/>
      <w:ind w:left="200" w:firstLine="200"/>
      <w:jc w:val="both"/>
    </w:pPr>
    <w:rPr>
      <w:szCs w:val="24"/>
    </w:rPr>
  </w:style>
  <w:style w:type="paragraph" w:styleId="208">
    <w:name w:val="List Paragraph"/>
    <w:basedOn w:val="1"/>
    <w:qFormat/>
    <w:uiPriority w:val="99"/>
    <w:pPr>
      <w:ind w:firstLine="420"/>
    </w:pPr>
    <w:rPr>
      <w:rFonts w:ascii="Calibri" w:hAnsi="Calibri" w:cs="Times New Roman"/>
      <w:sz w:val="21"/>
      <w:szCs w:val="22"/>
    </w:rPr>
  </w:style>
  <w:style w:type="paragraph" w:customStyle="1" w:styleId="209">
    <w:name w:val="附件栏"/>
    <w:qFormat/>
    <w:uiPriority w:val="0"/>
    <w:pPr>
      <w:widowControl w:val="0"/>
      <w:spacing w:line="590" w:lineRule="atLeast"/>
      <w:ind w:firstLine="624"/>
      <w:jc w:val="both"/>
    </w:pPr>
    <w:rPr>
      <w:rFonts w:hint="default" w:ascii="Times New Roman" w:hAnsi="Times New Roman" w:eastAsia="仿宋" w:cs="Times New Roman"/>
      <w:sz w:val="32"/>
      <w:lang w:val="en-US" w:eastAsia="zh-CN" w:bidi="ar-SA"/>
    </w:rPr>
  </w:style>
  <w:style w:type="paragraph" w:customStyle="1" w:styleId="210">
    <w:name w:val="图例"/>
    <w:basedOn w:val="1"/>
    <w:qFormat/>
    <w:uiPriority w:val="0"/>
    <w:pPr>
      <w:spacing w:before="120" w:after="120" w:line="360" w:lineRule="auto"/>
      <w:jc w:val="center"/>
    </w:pPr>
    <w:rPr>
      <w:rFonts w:eastAsia="仿宋_GB2312"/>
      <w:b/>
      <w:sz w:val="24"/>
      <w:szCs w:val="20"/>
    </w:rPr>
  </w:style>
  <w:style w:type="paragraph" w:customStyle="1" w:styleId="211">
    <w:name w:val="样式 标题 4 + 段前: 5 磅 段后: 5 磅 行距: 单倍行距"/>
    <w:basedOn w:val="5"/>
    <w:qFormat/>
    <w:uiPriority w:val="0"/>
    <w:pPr>
      <w:spacing w:before="100" w:after="100" w:line="240" w:lineRule="auto"/>
    </w:pPr>
    <w:rPr>
      <w:rFonts w:cs="宋体"/>
      <w:szCs w:val="20"/>
    </w:rPr>
  </w:style>
  <w:style w:type="paragraph" w:customStyle="1" w:styleId="212">
    <w:name w:val="Default"/>
    <w:qFormat/>
    <w:uiPriority w:val="99"/>
    <w:pPr>
      <w:widowControl w:val="0"/>
    </w:pPr>
    <w:rPr>
      <w:rFonts w:hint="default" w:ascii="宋体" w:hAnsi="Calibri" w:eastAsia="宋体" w:cs="宋体"/>
      <w:color w:val="000000"/>
      <w:sz w:val="24"/>
      <w:szCs w:val="24"/>
      <w:lang w:val="en-US" w:eastAsia="zh-CN" w:bidi="ar-SA"/>
    </w:rPr>
  </w:style>
  <w:style w:type="paragraph" w:customStyle="1" w:styleId="213">
    <w:name w:val="纯文本1"/>
    <w:basedOn w:val="1"/>
    <w:qFormat/>
    <w:uiPriority w:val="0"/>
    <w:rPr>
      <w:rFonts w:ascii="宋体" w:hAnsi="Courier New" w:eastAsia="楷体_GB2312"/>
      <w:sz w:val="26"/>
    </w:rPr>
  </w:style>
  <w:style w:type="paragraph" w:customStyle="1" w:styleId="214">
    <w:name w:val="WPSOffice手动目录 1"/>
    <w:qFormat/>
    <w:uiPriority w:val="0"/>
    <w:rPr>
      <w:rFonts w:hint="default" w:ascii="Times New Roman" w:hAnsi="Times New Roman" w:eastAsia="宋体" w:cs="Times New Roman"/>
      <w:sz w:val="20"/>
      <w:szCs w:val="20"/>
    </w:rPr>
  </w:style>
  <w:style w:type="paragraph" w:customStyle="1" w:styleId="215">
    <w:name w:val="Í¼±íÕýÎÄ"/>
    <w:basedOn w:val="1"/>
    <w:next w:val="13"/>
    <w:qFormat/>
    <w:uiPriority w:val="0"/>
    <w:pPr>
      <w:ind w:firstLine="420"/>
    </w:pPr>
    <w:rPr>
      <w:rFonts w:ascii="Times New Roman" w:hAnsi="Times New Roman" w:cs="Times New Roman"/>
      <w:sz w:val="24"/>
      <w:szCs w:val="20"/>
    </w:rPr>
  </w:style>
  <w:style w:type="paragraph" w:customStyle="1" w:styleId="216">
    <w:name w:val="Plain Text"/>
    <w:basedOn w:val="1"/>
    <w:qFormat/>
    <w:uiPriority w:val="0"/>
    <w:rPr>
      <w:rFonts w:ascii="宋体" w:hAnsi="Courier New" w:eastAsia="楷体_GB2312" w:cs="Times New Roman"/>
      <w:sz w:val="28"/>
      <w:szCs w:val="20"/>
    </w:rPr>
  </w:style>
  <w:style w:type="paragraph" w:customStyle="1" w:styleId="217">
    <w:name w:val="TOC Heading1"/>
    <w:basedOn w:val="3"/>
    <w:next w:val="1"/>
    <w:semiHidden/>
    <w:qFormat/>
    <w:uiPriority w:val="99"/>
    <w:pPr>
      <w:keepLines/>
      <w:widowControl/>
      <w:tabs>
        <w:tab w:val="clear" w:pos="200"/>
      </w:tabs>
      <w:spacing w:before="480" w:line="276" w:lineRule="auto"/>
      <w:jc w:val="left"/>
      <w:outlineLvl w:val="9"/>
    </w:pPr>
    <w:rPr>
      <w:rFonts w:ascii="Calibri Light" w:hAnsi="Calibri Light"/>
      <w:bCs/>
      <w:color w:val="2E74B5"/>
      <w:sz w:val="28"/>
      <w:szCs w:val="28"/>
    </w:rPr>
  </w:style>
  <w:style w:type="paragraph" w:customStyle="1" w:styleId="218">
    <w:name w:val="表格标题"/>
    <w:basedOn w:val="1"/>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ascii="Calibri" w:hAnsi="Calibri" w:eastAsia="宋体" w:cs="Arial"/>
      <w:caps/>
      <w:color w:val="FFFFFF"/>
      <w:sz w:val="24"/>
    </w:rPr>
  </w:style>
  <w:style w:type="paragraph" w:customStyle="1" w:styleId="219">
    <w:name w:val="Í¼¡À¡¡¡¡ì¬ªÕýÎÄ"/>
    <w:basedOn w:val="1"/>
    <w:next w:val="13"/>
    <w:qFormat/>
    <w:uiPriority w:val="99"/>
    <w:pPr>
      <w:ind w:firstLine="420"/>
    </w:pPr>
    <w:rPr>
      <w:rFonts w:ascii="Times New Roman" w:hAnsi="Times New Roman" w:cs="Times New Roman"/>
      <w:sz w:val="24"/>
      <w:szCs w:val="20"/>
    </w:rPr>
  </w:style>
  <w:style w:type="paragraph" w:customStyle="1" w:styleId="220">
    <w:name w:val="目录 11"/>
    <w:basedOn w:val="1"/>
    <w:next w:val="1"/>
    <w:unhideWhenUsed/>
    <w:qFormat/>
    <w:uiPriority w:val="39"/>
    <w:pPr>
      <w:widowControl/>
      <w:spacing w:after="100" w:line="259" w:lineRule="auto"/>
      <w:jc w:val="left"/>
    </w:pPr>
    <w:rPr>
      <w:rFonts w:ascii="Calibri" w:hAnsi="Calibri" w:eastAsia="宋体"/>
      <w:sz w:val="22"/>
      <w:szCs w:val="22"/>
    </w:rPr>
  </w:style>
  <w:style w:type="paragraph" w:customStyle="1" w:styleId="221">
    <w:name w:val="列出段落1"/>
    <w:basedOn w:val="1"/>
    <w:qFormat/>
    <w:uiPriority w:val="0"/>
    <w:pPr>
      <w:ind w:firstLine="420"/>
    </w:pPr>
    <w:rPr>
      <w:color w:val="595959"/>
    </w:rPr>
  </w:style>
  <w:style w:type="paragraph" w:customStyle="1" w:styleId="222">
    <w:name w:val=" Char1"/>
    <w:basedOn w:val="1"/>
    <w:qFormat/>
    <w:uiPriority w:val="0"/>
    <w:pPr>
      <w:tabs>
        <w:tab w:val="left" w:pos="432"/>
      </w:tabs>
      <w:ind w:left="432" w:hanging="432"/>
    </w:pPr>
    <w:rPr>
      <w:rFonts w:ascii="仿宋_GB2312" w:hAnsi="Tahoma" w:eastAsia="仿宋_GB2312"/>
      <w:color w:val="000000"/>
      <w:sz w:val="30"/>
      <w:szCs w:val="30"/>
    </w:rPr>
  </w:style>
  <w:style w:type="paragraph" w:customStyle="1" w:styleId="223">
    <w:name w:val="样式1"/>
    <w:basedOn w:val="1"/>
    <w:qFormat/>
    <w:uiPriority w:val="0"/>
    <w:pPr>
      <w:numPr>
        <w:ilvl w:val="0"/>
        <w:numId w:val="1"/>
      </w:numPr>
      <w:spacing w:line="240" w:lineRule="auto"/>
      <w:jc w:val="both"/>
    </w:pPr>
    <w:rPr>
      <w:rFonts w:ascii="宋体" w:hAnsi="宋体"/>
      <w:sz w:val="21"/>
      <w:szCs w:val="21"/>
    </w:rPr>
  </w:style>
  <w:style w:type="paragraph" w:customStyle="1" w:styleId="224">
    <w:name w:val="Í¼¡À¡¡¡¡¡¡¨¬¬¬ªÕýÎÄ"/>
    <w:basedOn w:val="1"/>
    <w:next w:val="13"/>
    <w:qFormat/>
    <w:uiPriority w:val="99"/>
    <w:pPr>
      <w:ind w:firstLine="420"/>
    </w:pPr>
    <w:rPr>
      <w:rFonts w:ascii="Times New Roman" w:hAnsi="Times New Roman"/>
      <w:sz w:val="24"/>
      <w:szCs w:val="20"/>
    </w:rPr>
  </w:style>
  <w:style w:type="paragraph" w:customStyle="1" w:styleId="225">
    <w:name w:val="段标题"/>
    <w:basedOn w:val="1"/>
    <w:next w:val="13"/>
    <w:qFormat/>
    <w:uiPriority w:val="0"/>
    <w:pPr>
      <w:jc w:val="left"/>
    </w:pPr>
    <w:rPr>
      <w:rFonts w:ascii="黑体" w:hAnsi="宋体" w:eastAsia="黑体"/>
    </w:rPr>
  </w:style>
  <w:style w:type="paragraph" w:customStyle="1" w:styleId="226">
    <w:name w:val="样式 标题 1 + 宋体 居中 段前: 17 磅 段后: 16.5 磅"/>
    <w:basedOn w:val="3"/>
    <w:qFormat/>
    <w:uiPriority w:val="0"/>
    <w:pPr>
      <w:pageBreakBefore/>
      <w:widowControl/>
      <w:numPr>
        <w:ilvl w:val="0"/>
        <w:numId w:val="0"/>
      </w:numPr>
      <w:tabs>
        <w:tab w:val="left" w:pos="840"/>
        <w:tab w:val="clear" w:pos="200"/>
      </w:tabs>
      <w:ind w:left="840" w:hanging="420"/>
    </w:pPr>
    <w:rPr>
      <w:rFonts w:ascii="华文中宋" w:hAnsi="华文中宋" w:eastAsia="华文中宋" w:cs="宋体"/>
      <w:sz w:val="28"/>
      <w:szCs w:val="20"/>
    </w:rPr>
  </w:style>
  <w:style w:type="paragraph" w:customStyle="1" w:styleId="227">
    <w:name w:val="列出段落2"/>
    <w:basedOn w:val="1"/>
    <w:qFormat/>
    <w:uiPriority w:val="0"/>
    <w:pPr>
      <w:ind w:firstLine="420"/>
    </w:pPr>
  </w:style>
  <w:style w:type="table" w:customStyle="1" w:styleId="228">
    <w:name w:val="网格型1"/>
    <w:basedOn w:val="39"/>
    <w:qFormat/>
    <w:uiPriority w:val="99"/>
    <w:pPr>
      <w:widowControl w:val="0"/>
      <w:jc w:val="both"/>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229">
    <w:name w:val="Quote"/>
    <w:next w:val="1"/>
    <w:qFormat/>
    <w:uiPriority w:val="0"/>
    <w:pPr>
      <w:spacing w:before="200" w:after="160"/>
      <w:ind w:left="864" w:right="864"/>
      <w:jc w:val="center"/>
    </w:pPr>
    <w:rPr>
      <w:rFonts w:hint="default" w:ascii="Calibri" w:hAnsi="Calibri" w:eastAsia="宋体" w:cs="Times New Roman"/>
      <w:i/>
      <w:sz w:val="21"/>
      <w:lang w:val="en-US" w:eastAsia="zh-CN" w:bidi="ar-SA"/>
    </w:rPr>
  </w:style>
  <w:style w:type="paragraph" w:customStyle="1" w:styleId="230">
    <w:name w:val="普通(网站)11"/>
    <w:basedOn w:val="1"/>
    <w:unhideWhenUsed/>
    <w:qFormat/>
    <w:uiPriority w:val="99"/>
    <w:pPr>
      <w:widowControl/>
      <w:spacing w:before="100" w:beforeAutospacing="1" w:after="100" w:afterAutospacing="1"/>
      <w:jc w:val="left"/>
    </w:pPr>
    <w:rPr>
      <w:rFonts w:ascii="宋体" w:hAnsi="宋体"/>
      <w:sz w:val="24"/>
    </w:rPr>
  </w:style>
  <w:style w:type="paragraph" w:customStyle="1" w:styleId="231">
    <w:name w:val="正文1"/>
    <w:basedOn w:val="1"/>
    <w:qFormat/>
    <w:uiPriority w:val="0"/>
    <w:pPr>
      <w:spacing w:before="120" w:after="120"/>
      <w:ind w:firstLine="200"/>
      <w:contextualSpacing/>
    </w:pPr>
    <w:rPr>
      <w:rFonts w:ascii="Calibri" w:hAnsi="Calibri" w:eastAsia="Adobe 仿宋 Std R"/>
      <w:szCs w:val="21"/>
      <w14:ligatures w14:val="none"/>
    </w:rPr>
  </w:style>
  <w:style w:type="character" w:customStyle="1" w:styleId="232">
    <w:name w:val="font01"/>
    <w:qFormat/>
    <w:uiPriority w:val="0"/>
    <w:rPr>
      <w:rFonts w:hint="default" w:ascii="Times New Roman" w:hAnsi="Times New Roman" w:cs="Times New Roman"/>
      <w:color w:val="000000"/>
      <w:sz w:val="24"/>
      <w:szCs w:val="24"/>
      <w:u w:val="none"/>
    </w:rPr>
  </w:style>
  <w:style w:type="paragraph" w:customStyle="1" w:styleId="233">
    <w:name w:val="正文缩进1"/>
    <w:basedOn w:val="1"/>
    <w:qFormat/>
    <w:uiPriority w:val="0"/>
    <w:pPr>
      <w:ind w:firstLine="420"/>
    </w:pPr>
  </w:style>
  <w:style w:type="paragraph" w:customStyle="1" w:styleId="234">
    <w:name w:val="普通正文"/>
    <w:basedOn w:val="1"/>
    <w:qFormat/>
    <w:uiPriority w:val="0"/>
    <w:pPr>
      <w:spacing w:before="120" w:after="120" w:line="360" w:lineRule="auto"/>
      <w:ind w:firstLine="480"/>
      <w:jc w:val="left"/>
    </w:pPr>
    <w:rPr>
      <w:rFonts w:ascii="Arial" w:hAnsi="Arial"/>
      <w:sz w:val="24"/>
      <w:szCs w:val="24"/>
    </w:rPr>
  </w:style>
  <w:style w:type="paragraph" w:customStyle="1" w:styleId="235">
    <w:name w:val="正文文本1"/>
    <w:basedOn w:val="1"/>
    <w:qFormat/>
    <w:uiPriority w:val="0"/>
    <w:rPr>
      <w:rFonts w:ascii="楷体_GB2312" w:hAnsi="Arial" w:eastAsia="楷体_GB2312"/>
      <w:sz w:val="28"/>
      <w:szCs w:val="28"/>
    </w:rPr>
  </w:style>
  <w:style w:type="character" w:customStyle="1" w:styleId="236">
    <w:name w:val="默认段落字体1"/>
    <w:semiHidden/>
    <w:qFormat/>
    <w:uiPriority w:val="0"/>
  </w:style>
  <w:style w:type="table" w:customStyle="1" w:styleId="23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15875</Words>
  <Characters>17222</Characters>
  <TotalTime>2</TotalTime>
  <ScaleCrop>false</ScaleCrop>
  <LinksUpToDate>false</LinksUpToDate>
  <CharactersWithSpaces>17630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顾坤</cp:lastModifiedBy>
  <cp:lastPrinted>2025-06-27T01:04:00Z</cp:lastPrinted>
  <dcterms:modified xsi:type="dcterms:W3CDTF">2025-06-30T00:45:25Z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23123B40CFF6440F8BD0E007B3B30363_13</vt:lpwstr>
  </property>
  <property fmtid="{D5CDD505-2E9C-101B-9397-08002B2CF9AE}" pid="4" name="KSOTemplateDocerSaveRecord">
    <vt:lpwstr>eyJoZGlkIjoiNDBiZjgzOTcwNGIwYmRkMjA2ODBiZGU3ZWJiYzIxNGQiLCJ1c2VySWQiOiI0NTQ1MjA1MDkifQ==</vt:lpwstr>
  </property>
</Properties>
</file>