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689B">
      <w:pPr>
        <w:snapToGrid w:val="0"/>
        <w:spacing w:line="360" w:lineRule="auto"/>
        <w:jc w:val="center"/>
        <w:rPr>
          <w:rFonts w:hint="eastAsia" w:ascii="宋体" w:hAnsi="宋体" w:eastAsia="宋体" w:cs="宋体"/>
          <w:b/>
          <w:bCs/>
          <w:color w:val="000000"/>
          <w:spacing w:val="164"/>
          <w:kern w:val="0"/>
          <w:sz w:val="48"/>
          <w:szCs w:val="48"/>
        </w:rPr>
      </w:pPr>
      <w:bookmarkStart w:id="0" w:name="_Toc23676"/>
      <w:bookmarkStart w:id="1" w:name="_Toc517793373"/>
      <w:bookmarkStart w:id="2" w:name="_Toc4396"/>
      <w:bookmarkStart w:id="3" w:name="_Toc26566"/>
      <w:bookmarkStart w:id="4" w:name="_Toc471818670"/>
      <w:bookmarkStart w:id="5" w:name="_Toc6348"/>
      <w:bookmarkStart w:id="6" w:name="_Toc517793378"/>
    </w:p>
    <w:p w14:paraId="68906D65">
      <w:pPr>
        <w:snapToGrid w:val="0"/>
        <w:spacing w:line="360" w:lineRule="auto"/>
        <w:jc w:val="center"/>
        <w:rPr>
          <w:rFonts w:hint="eastAsia" w:ascii="宋体" w:hAnsi="宋体" w:eastAsia="宋体" w:cs="宋体"/>
          <w:b/>
          <w:bCs/>
          <w:color w:val="000000"/>
          <w:spacing w:val="164"/>
          <w:kern w:val="0"/>
          <w:sz w:val="48"/>
          <w:szCs w:val="48"/>
        </w:rPr>
      </w:pPr>
    </w:p>
    <w:p w14:paraId="795229E3">
      <w:pPr>
        <w:pStyle w:val="3"/>
        <w:keepNext/>
        <w:keepLines w:val="0"/>
        <w:pageBreakBefore w:val="0"/>
        <w:widowControl w:val="0"/>
        <w:kinsoku/>
        <w:wordWrap/>
        <w:overflowPunct/>
        <w:topLinePunct w:val="0"/>
        <w:autoSpaceDE/>
        <w:autoSpaceDN/>
        <w:bidi w:val="0"/>
        <w:adjustRightInd/>
        <w:snapToGrid/>
        <w:spacing w:after="157" w:afterLines="50"/>
        <w:ind w:left="0" w:leftChars="0" w:firstLine="0" w:firstLineChars="0"/>
        <w:jc w:val="distribute"/>
        <w:textAlignment w:val="auto"/>
        <w:rPr>
          <w:rFonts w:hint="eastAsia"/>
        </w:rPr>
      </w:pPr>
      <w:r>
        <w:rPr>
          <w:rFonts w:hint="eastAsia"/>
          <w:sz w:val="96"/>
          <w:szCs w:val="21"/>
        </w:rPr>
        <w:t>常州市金坛区政府采购</w:t>
      </w:r>
    </w:p>
    <w:p w14:paraId="2E1A13DA">
      <w:pPr>
        <w:pStyle w:val="4"/>
        <w:bidi w:val="0"/>
        <w:ind w:left="0" w:leftChars="0" w:firstLine="0" w:firstLineChars="0"/>
        <w:jc w:val="center"/>
        <w:rPr>
          <w:rFonts w:hint="eastAsia" w:ascii="Times New Roman" w:hAnsi="Times New Roman" w:cs="Times New Roman"/>
        </w:rPr>
      </w:pPr>
      <w:r>
        <w:rPr>
          <w:rFonts w:hint="eastAsia" w:ascii="Times New Roman" w:hAnsi="Times New Roman" w:cs="Times New Roman"/>
          <w:lang w:val="en-US" w:eastAsia="zh-CN"/>
        </w:rPr>
        <w:t xml:space="preserve">征 集 </w:t>
      </w:r>
      <w:r>
        <w:rPr>
          <w:rFonts w:hint="eastAsia" w:ascii="Times New Roman" w:hAnsi="Times New Roman" w:cs="Times New Roman"/>
          <w:lang w:eastAsia="zh-CN"/>
        </w:rPr>
        <w:t>文</w:t>
      </w:r>
      <w:r>
        <w:rPr>
          <w:rFonts w:hint="eastAsia" w:ascii="Times New Roman" w:hAnsi="Times New Roman" w:cs="Times New Roman"/>
          <w:lang w:val="en-US" w:eastAsia="zh-CN"/>
        </w:rPr>
        <w:t xml:space="preserve"> </w:t>
      </w:r>
      <w:r>
        <w:rPr>
          <w:rFonts w:hint="eastAsia" w:ascii="Times New Roman" w:hAnsi="Times New Roman" w:cs="Times New Roman"/>
          <w:lang w:eastAsia="zh-CN"/>
        </w:rPr>
        <w:t>件</w:t>
      </w:r>
      <w:r>
        <w:rPr>
          <w:rFonts w:hint="eastAsia" w:ascii="Times New Roman" w:hAnsi="Times New Roman" w:cs="Times New Roman"/>
          <w:lang w:val="en-US" w:eastAsia="zh-CN"/>
        </w:rPr>
        <w:t xml:space="preserve"> </w:t>
      </w:r>
      <w:r>
        <w:rPr>
          <w:rFonts w:hint="eastAsia" w:ascii="Times New Roman" w:hAnsi="Times New Roman" w:cs="Times New Roman"/>
        </w:rPr>
        <w:t>（服务类）</w:t>
      </w:r>
    </w:p>
    <w:p w14:paraId="156CCBD8">
      <w:pPr>
        <w:bidi w:val="0"/>
        <w:rPr>
          <w:rFonts w:hint="eastAsia"/>
        </w:rPr>
      </w:pPr>
    </w:p>
    <w:p w14:paraId="6E262256">
      <w:pPr>
        <w:pStyle w:val="4"/>
        <w:bidi w:val="0"/>
        <w:ind w:left="0" w:leftChars="0" w:firstLine="0" w:firstLineChars="0"/>
        <w:jc w:val="center"/>
        <w:rPr>
          <w:rFonts w:hint="eastAsia" w:ascii="Times New Roman" w:hAnsi="Times New Roman" w:cs="Times New Roman"/>
        </w:rPr>
      </w:pPr>
      <w:r>
        <w:rPr>
          <w:rFonts w:hint="eastAsia" w:ascii="Times New Roman" w:hAnsi="Times New Roman" w:cs="Times New Roman"/>
        </w:rPr>
        <w:t>封</w:t>
      </w:r>
      <w:r>
        <w:rPr>
          <w:rFonts w:hint="eastAsia" w:ascii="Times New Roman" w:hAnsi="Times New Roman" w:cs="Times New Roman"/>
          <w:lang w:val="en-US" w:eastAsia="zh-CN"/>
        </w:rPr>
        <w:t xml:space="preserve"> </w:t>
      </w:r>
      <w:r>
        <w:rPr>
          <w:rFonts w:hint="eastAsia" w:ascii="Times New Roman" w:hAnsi="Times New Roman" w:cs="Times New Roman"/>
        </w:rPr>
        <w:t>闭</w:t>
      </w:r>
      <w:r>
        <w:rPr>
          <w:rFonts w:hint="eastAsia" w:ascii="Times New Roman" w:hAnsi="Times New Roman" w:cs="Times New Roman"/>
          <w:lang w:val="en-US" w:eastAsia="zh-CN"/>
        </w:rPr>
        <w:t xml:space="preserve"> </w:t>
      </w:r>
      <w:r>
        <w:rPr>
          <w:rFonts w:hint="eastAsia" w:ascii="Times New Roman" w:hAnsi="Times New Roman" w:cs="Times New Roman"/>
        </w:rPr>
        <w:t>式</w:t>
      </w:r>
      <w:r>
        <w:rPr>
          <w:rFonts w:hint="eastAsia" w:ascii="Times New Roman" w:hAnsi="Times New Roman" w:cs="Times New Roman"/>
          <w:lang w:val="en-US" w:eastAsia="zh-CN"/>
        </w:rPr>
        <w:t xml:space="preserve"> </w:t>
      </w:r>
      <w:r>
        <w:rPr>
          <w:rFonts w:hint="eastAsia" w:ascii="Times New Roman" w:hAnsi="Times New Roman" w:cs="Times New Roman"/>
        </w:rPr>
        <w:t>框</w:t>
      </w:r>
      <w:r>
        <w:rPr>
          <w:rFonts w:hint="eastAsia" w:ascii="Times New Roman" w:hAnsi="Times New Roman" w:cs="Times New Roman"/>
          <w:lang w:val="en-US" w:eastAsia="zh-CN"/>
        </w:rPr>
        <w:t xml:space="preserve"> </w:t>
      </w:r>
      <w:r>
        <w:rPr>
          <w:rFonts w:hint="eastAsia" w:ascii="Times New Roman" w:hAnsi="Times New Roman" w:cs="Times New Roman"/>
        </w:rPr>
        <w:t>架</w:t>
      </w:r>
      <w:r>
        <w:rPr>
          <w:rFonts w:hint="eastAsia" w:ascii="Times New Roman" w:hAnsi="Times New Roman" w:cs="Times New Roman"/>
          <w:lang w:val="en-US" w:eastAsia="zh-CN"/>
        </w:rPr>
        <w:t xml:space="preserve"> </w:t>
      </w:r>
      <w:r>
        <w:rPr>
          <w:rFonts w:hint="eastAsia" w:ascii="Times New Roman" w:hAnsi="Times New Roman" w:cs="Times New Roman"/>
        </w:rPr>
        <w:t>协</w:t>
      </w:r>
      <w:r>
        <w:rPr>
          <w:rFonts w:hint="eastAsia" w:ascii="Times New Roman" w:hAnsi="Times New Roman" w:cs="Times New Roman"/>
          <w:lang w:val="en-US" w:eastAsia="zh-CN"/>
        </w:rPr>
        <w:t xml:space="preserve"> </w:t>
      </w:r>
      <w:r>
        <w:rPr>
          <w:rFonts w:hint="eastAsia" w:ascii="Times New Roman" w:hAnsi="Times New Roman" w:cs="Times New Roman"/>
        </w:rPr>
        <w:t>议</w:t>
      </w:r>
    </w:p>
    <w:p w14:paraId="1571F7DD">
      <w:pPr>
        <w:adjustRightInd w:val="0"/>
        <w:snapToGrid w:val="0"/>
        <w:spacing w:line="800" w:lineRule="exact"/>
        <w:ind w:left="0" w:leftChars="0" w:firstLine="0" w:firstLineChars="0"/>
        <w:outlineLvl w:val="9"/>
        <w:rPr>
          <w:rFonts w:hint="eastAsia" w:ascii="宋体" w:hAnsi="宋体" w:eastAsia="宋体" w:cs="宋体"/>
          <w:bCs/>
          <w:color w:val="000000"/>
          <w:sz w:val="30"/>
          <w:szCs w:val="30"/>
        </w:rPr>
      </w:pPr>
    </w:p>
    <w:p w14:paraId="4EB18D52">
      <w:pPr>
        <w:bidi w:val="0"/>
        <w:ind w:left="2520" w:leftChars="400" w:hanging="1400" w:hangingChars="500"/>
        <w:outlineLvl w:val="9"/>
        <w:rPr>
          <w:rFonts w:hint="eastAsia"/>
        </w:rPr>
      </w:pPr>
      <w:r>
        <w:rPr>
          <w:rFonts w:hint="eastAsia"/>
        </w:rPr>
        <w:t>项目名称：2024-2026年度常州市金坛区国家机关、事业单位和团体组织公务印刷框架协议采购</w:t>
      </w:r>
    </w:p>
    <w:p w14:paraId="63A27927">
      <w:pPr>
        <w:widowControl/>
        <w:shd w:val="clear" w:color="auto" w:fill="FFFFFF"/>
        <w:spacing w:line="360" w:lineRule="auto"/>
        <w:ind w:firstLine="1184" w:firstLineChars="400"/>
        <w:outlineLvl w:val="9"/>
        <w:rPr>
          <w:rFonts w:hint="eastAsia" w:ascii="宋体" w:hAnsi="宋体" w:eastAsia="宋体" w:cs="宋体"/>
          <w:color w:val="333333"/>
          <w:spacing w:val="8"/>
          <w:sz w:val="28"/>
          <w:szCs w:val="28"/>
        </w:rPr>
      </w:pPr>
    </w:p>
    <w:p w14:paraId="252067F0">
      <w:pPr>
        <w:widowControl/>
        <w:shd w:val="clear" w:color="auto" w:fill="FFFFFF"/>
        <w:spacing w:line="360" w:lineRule="auto"/>
        <w:ind w:firstLine="1184" w:firstLineChars="400"/>
        <w:outlineLvl w:val="9"/>
        <w:rPr>
          <w:rFonts w:hint="eastAsia" w:ascii="宋体" w:hAnsi="宋体" w:eastAsia="宋体" w:cs="宋体"/>
          <w:color w:val="333333"/>
          <w:spacing w:val="8"/>
          <w:sz w:val="28"/>
          <w:szCs w:val="28"/>
          <w:lang w:eastAsia="zh-CN"/>
        </w:rPr>
      </w:pPr>
      <w:r>
        <w:rPr>
          <w:rFonts w:hint="eastAsia" w:ascii="宋体" w:hAnsi="宋体" w:eastAsia="宋体" w:cs="宋体"/>
          <w:color w:val="333333"/>
          <w:spacing w:val="8"/>
          <w:sz w:val="28"/>
          <w:szCs w:val="28"/>
        </w:rPr>
        <w:t>项目编号：</w:t>
      </w:r>
    </w:p>
    <w:p w14:paraId="45437027">
      <w:pPr>
        <w:widowControl/>
        <w:shd w:val="clear" w:color="auto" w:fill="FFFFFF"/>
        <w:spacing w:line="360" w:lineRule="auto"/>
        <w:ind w:firstLine="1184" w:firstLineChars="400"/>
        <w:outlineLvl w:val="9"/>
        <w:rPr>
          <w:rFonts w:hint="eastAsia" w:ascii="宋体" w:hAnsi="宋体" w:eastAsia="宋体" w:cs="宋体"/>
          <w:color w:val="333333"/>
          <w:spacing w:val="8"/>
          <w:sz w:val="28"/>
          <w:szCs w:val="28"/>
        </w:rPr>
      </w:pPr>
    </w:p>
    <w:p w14:paraId="41BD39B5">
      <w:pPr>
        <w:widowControl/>
        <w:shd w:val="clear" w:color="auto" w:fill="FFFFFF"/>
        <w:spacing w:line="360" w:lineRule="auto"/>
        <w:ind w:firstLine="1184" w:firstLineChars="400"/>
        <w:outlineLvl w:val="9"/>
        <w:rPr>
          <w:rFonts w:hint="default" w:ascii="宋体" w:hAnsi="宋体" w:eastAsia="宋体" w:cs="宋体"/>
          <w:bCs/>
          <w:color w:val="000000"/>
          <w:sz w:val="28"/>
          <w:szCs w:val="28"/>
          <w:lang w:val="en-US" w:eastAsia="zh-CN"/>
        </w:rPr>
      </w:pPr>
      <w:r>
        <w:rPr>
          <w:rFonts w:hint="eastAsia" w:ascii="宋体" w:hAnsi="宋体" w:cs="宋体"/>
          <w:color w:val="333333"/>
          <w:spacing w:val="8"/>
          <w:sz w:val="28"/>
          <w:szCs w:val="28"/>
          <w:lang w:val="en-US" w:eastAsia="zh-CN"/>
        </w:rPr>
        <w:t>征 集</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rPr>
        <w:t>人：</w:t>
      </w:r>
      <w:r>
        <w:rPr>
          <w:rFonts w:hint="eastAsia"/>
          <w:lang w:val="en-US" w:eastAsia="zh-CN"/>
        </w:rPr>
        <w:t>常州市公共资源交易中心金坛分中心（常州市金坛区政府采购中心）</w:t>
      </w:r>
    </w:p>
    <w:p w14:paraId="037AC471">
      <w:pPr>
        <w:snapToGrid w:val="0"/>
        <w:spacing w:line="360" w:lineRule="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 xml:space="preserve">      </w:t>
      </w:r>
    </w:p>
    <w:p w14:paraId="439A437E">
      <w:pPr>
        <w:snapToGrid w:val="0"/>
        <w:spacing w:line="360" w:lineRule="auto"/>
        <w:jc w:val="both"/>
        <w:rPr>
          <w:rFonts w:hint="eastAsia" w:ascii="宋体" w:hAnsi="宋体" w:eastAsia="宋体" w:cs="宋体"/>
          <w:b/>
          <w:color w:val="000000"/>
          <w:sz w:val="28"/>
          <w:szCs w:val="28"/>
        </w:rPr>
      </w:pPr>
    </w:p>
    <w:p w14:paraId="46F4A862">
      <w:pPr>
        <w:snapToGrid w:val="0"/>
        <w:spacing w:line="360" w:lineRule="auto"/>
        <w:rPr>
          <w:rFonts w:hint="eastAsia" w:ascii="宋体" w:hAnsi="宋体" w:eastAsia="宋体" w:cs="宋体"/>
          <w:b/>
          <w:color w:val="000000"/>
          <w:sz w:val="28"/>
          <w:szCs w:val="28"/>
        </w:rPr>
      </w:pPr>
    </w:p>
    <w:p w14:paraId="41F15179">
      <w:pPr>
        <w:snapToGrid w:val="0"/>
        <w:spacing w:line="360" w:lineRule="auto"/>
        <w:jc w:val="center"/>
        <w:rPr>
          <w:rFonts w:hint="eastAsia" w:ascii="宋体" w:hAnsi="宋体" w:eastAsia="宋体" w:cs="宋体"/>
          <w:b/>
          <w:color w:val="000000"/>
          <w:sz w:val="28"/>
          <w:szCs w:val="28"/>
        </w:rPr>
      </w:pPr>
    </w:p>
    <w:p w14:paraId="4C03C28D">
      <w:pPr>
        <w:widowControl/>
        <w:shd w:val="clear" w:color="auto" w:fill="FFFFFF"/>
        <w:spacing w:line="360" w:lineRule="auto"/>
        <w:ind w:firstLine="1184" w:firstLineChars="400"/>
        <w:jc w:val="center"/>
        <w:rPr>
          <w:rFonts w:hint="eastAsia" w:ascii="宋体" w:hAnsi="宋体" w:eastAsia="宋体" w:cs="宋体"/>
          <w:color w:val="333333"/>
          <w:spacing w:val="8"/>
          <w:sz w:val="28"/>
          <w:szCs w:val="28"/>
        </w:rPr>
      </w:pPr>
    </w:p>
    <w:p w14:paraId="3646104E">
      <w:pPr>
        <w:adjustRightInd w:val="0"/>
        <w:snapToGrid w:val="0"/>
        <w:spacing w:line="360" w:lineRule="auto"/>
        <w:ind w:left="0" w:leftChars="0" w:firstLine="0" w:firstLineChars="0"/>
        <w:jc w:val="both"/>
        <w:rPr>
          <w:rFonts w:hint="eastAsia"/>
        </w:rPr>
      </w:pPr>
    </w:p>
    <w:p w14:paraId="40D5AF78">
      <w:pPr>
        <w:bidi w:val="0"/>
        <w:ind w:left="0" w:leftChars="0" w:firstLine="0" w:firstLineChars="0"/>
        <w:rPr>
          <w:rFonts w:hint="eastAsia"/>
        </w:rPr>
      </w:pPr>
      <w:bookmarkStart w:id="7" w:name="_目录"/>
    </w:p>
    <w:p w14:paraId="0C259CCF">
      <w:pPr>
        <w:pStyle w:val="3"/>
        <w:bidi w:val="0"/>
        <w:ind w:firstLine="4216" w:firstLineChars="500"/>
        <w:jc w:val="both"/>
        <w:rPr>
          <w:rFonts w:hint="eastAsia" w:ascii="黑体" w:hAnsi="黑体" w:eastAsia="黑体" w:cs="黑体"/>
        </w:rPr>
      </w:pPr>
      <w:r>
        <w:rPr>
          <w:rFonts w:hint="eastAsia"/>
        </w:rPr>
        <w:t>目录</w:t>
      </w:r>
    </w:p>
    <w:bookmarkEnd w:id="7"/>
    <w:p w14:paraId="564C6392">
      <w:pPr>
        <w:jc w:val="center"/>
        <w:rPr>
          <w:rFonts w:hint="eastAsia" w:ascii="宋体" w:hAnsi="宋体" w:eastAsia="宋体" w:cs="宋体"/>
          <w:sz w:val="32"/>
          <w:szCs w:val="32"/>
        </w:rPr>
      </w:pPr>
    </w:p>
    <w:p w14:paraId="2839663D">
      <w:pPr>
        <w:jc w:val="center"/>
        <w:rPr>
          <w:rFonts w:hint="eastAsia" w:ascii="宋体" w:hAnsi="宋体" w:eastAsia="宋体" w:cs="宋体"/>
          <w:sz w:val="32"/>
          <w:szCs w:val="32"/>
        </w:rPr>
      </w:pPr>
    </w:p>
    <w:p w14:paraId="053D2EC0">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_Toc3337 </w:instrText>
      </w:r>
      <w:r>
        <w:rPr>
          <w:rFonts w:hint="eastAsia" w:ascii="宋体" w:hAnsi="宋体" w:eastAsia="宋体" w:cs="宋体"/>
          <w:sz w:val="32"/>
          <w:szCs w:val="32"/>
        </w:rPr>
        <w:fldChar w:fldCharType="separate"/>
      </w:r>
      <w:r>
        <w:rPr>
          <w:rFonts w:hint="eastAsia" w:ascii="宋体" w:hAnsi="宋体" w:eastAsia="宋体" w:cs="宋体"/>
          <w:sz w:val="32"/>
          <w:szCs w:val="32"/>
        </w:rPr>
        <w:t>第一</w:t>
      </w:r>
      <w:r>
        <w:rPr>
          <w:rFonts w:hint="eastAsia" w:ascii="宋体" w:hAnsi="宋体" w:eastAsia="宋体" w:cs="宋体"/>
          <w:sz w:val="32"/>
          <w:szCs w:val="32"/>
          <w:lang w:val="en-US" w:eastAsia="zh-CN"/>
        </w:rPr>
        <w:t>章</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参加征集活动的邀请</w:t>
      </w:r>
      <w:r>
        <w:rPr>
          <w:rFonts w:hint="eastAsia" w:ascii="宋体" w:hAnsi="宋体" w:eastAsia="宋体" w:cs="宋体"/>
          <w:sz w:val="32"/>
          <w:szCs w:val="32"/>
        </w:rPr>
        <w:fldChar w:fldCharType="end"/>
      </w:r>
    </w:p>
    <w:p w14:paraId="07E7CF03">
      <w:pPr>
        <w:bidi w:val="0"/>
        <w:ind w:left="0" w:leftChars="0" w:firstLine="0" w:firstLineChars="0"/>
        <w:rPr>
          <w:rFonts w:hint="eastAsia" w:ascii="宋体" w:hAnsi="宋体" w:eastAsia="宋体" w:cs="宋体"/>
          <w:sz w:val="32"/>
          <w:szCs w:val="32"/>
        </w:rPr>
      </w:pPr>
    </w:p>
    <w:p w14:paraId="589BB067">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_Toc16227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投标须知</w:t>
      </w:r>
      <w:r>
        <w:rPr>
          <w:rFonts w:hint="eastAsia" w:ascii="宋体" w:hAnsi="宋体" w:eastAsia="宋体" w:cs="宋体"/>
          <w:sz w:val="32"/>
          <w:szCs w:val="32"/>
        </w:rPr>
        <w:fldChar w:fldCharType="end"/>
      </w:r>
    </w:p>
    <w:p w14:paraId="495147B5">
      <w:pPr>
        <w:bidi w:val="0"/>
        <w:ind w:left="0" w:leftChars="0" w:firstLine="0" w:firstLineChars="0"/>
        <w:rPr>
          <w:rFonts w:hint="eastAsia" w:ascii="宋体" w:hAnsi="宋体" w:eastAsia="宋体" w:cs="宋体"/>
          <w:sz w:val="32"/>
          <w:szCs w:val="32"/>
        </w:rPr>
      </w:pPr>
    </w:p>
    <w:p w14:paraId="58B6C1B6">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_Toc18091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三</w:t>
      </w:r>
      <w:r>
        <w:rPr>
          <w:rFonts w:hint="eastAsia" w:ascii="宋体" w:hAnsi="宋体" w:eastAsia="宋体" w:cs="宋体"/>
          <w:sz w:val="32"/>
          <w:szCs w:val="32"/>
        </w:rPr>
        <w:t>章   评审</w:t>
      </w:r>
      <w:r>
        <w:rPr>
          <w:rFonts w:hint="eastAsia" w:ascii="宋体" w:hAnsi="宋体" w:eastAsia="宋体" w:cs="宋体"/>
          <w:sz w:val="32"/>
          <w:szCs w:val="32"/>
        </w:rPr>
        <w:fldChar w:fldCharType="end"/>
      </w:r>
      <w:r>
        <w:rPr>
          <w:rFonts w:hint="eastAsia" w:ascii="宋体" w:hAnsi="宋体" w:eastAsia="宋体" w:cs="宋体"/>
          <w:sz w:val="32"/>
          <w:szCs w:val="32"/>
        </w:rPr>
        <w:t>程序、评标方法和评标标准</w:t>
      </w:r>
    </w:p>
    <w:p w14:paraId="616EB183">
      <w:pPr>
        <w:bidi w:val="0"/>
        <w:ind w:left="0" w:leftChars="0" w:firstLine="0" w:firstLineChars="0"/>
        <w:rPr>
          <w:rFonts w:hint="eastAsia" w:ascii="宋体" w:hAnsi="宋体" w:eastAsia="宋体" w:cs="宋体"/>
          <w:sz w:val="32"/>
          <w:szCs w:val="32"/>
        </w:rPr>
      </w:pPr>
    </w:p>
    <w:p w14:paraId="131B623E">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_Toc18937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章   采购需求</w:t>
      </w:r>
      <w:r>
        <w:rPr>
          <w:rFonts w:hint="eastAsia" w:ascii="宋体" w:hAnsi="宋体" w:eastAsia="宋体" w:cs="宋体"/>
          <w:sz w:val="32"/>
          <w:szCs w:val="32"/>
        </w:rPr>
        <w:fldChar w:fldCharType="end"/>
      </w:r>
    </w:p>
    <w:p w14:paraId="3DA62705">
      <w:pPr>
        <w:bidi w:val="0"/>
        <w:ind w:left="0" w:leftChars="0" w:firstLine="0" w:firstLineChars="0"/>
        <w:rPr>
          <w:rFonts w:hint="eastAsia" w:ascii="宋体" w:hAnsi="宋体" w:eastAsia="宋体" w:cs="宋体"/>
          <w:sz w:val="32"/>
          <w:szCs w:val="32"/>
          <w:lang w:val="en-US" w:eastAsia="zh-CN"/>
        </w:rPr>
      </w:pPr>
    </w:p>
    <w:p w14:paraId="4752AD90">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框架协议及合同文本（范本）</w:t>
      </w:r>
    </w:p>
    <w:p w14:paraId="15EF7A47">
      <w:pPr>
        <w:bidi w:val="0"/>
        <w:ind w:left="0" w:leftChars="0" w:firstLine="0" w:firstLineChars="0"/>
        <w:rPr>
          <w:rFonts w:hint="eastAsia" w:ascii="宋体" w:hAnsi="宋体" w:eastAsia="宋体" w:cs="宋体"/>
          <w:sz w:val="32"/>
          <w:szCs w:val="32"/>
        </w:rPr>
      </w:pPr>
    </w:p>
    <w:p w14:paraId="20C77191">
      <w:pPr>
        <w:bidi w:val="0"/>
        <w:ind w:left="0" w:leftChars="0" w:firstLine="0" w:firstLineChars="0"/>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_Toc116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eastAsia="宋体" w:cs="宋体"/>
          <w:sz w:val="32"/>
          <w:szCs w:val="32"/>
          <w:lang w:val="en-US" w:eastAsia="zh-CN"/>
        </w:rPr>
        <w:t>六</w:t>
      </w:r>
      <w:r>
        <w:rPr>
          <w:rFonts w:hint="eastAsia" w:ascii="宋体" w:hAnsi="宋体" w:eastAsia="宋体" w:cs="宋体"/>
          <w:sz w:val="32"/>
          <w:szCs w:val="32"/>
        </w:rPr>
        <w:t>章   投标文件组成</w:t>
      </w:r>
      <w:r>
        <w:rPr>
          <w:rFonts w:hint="eastAsia" w:ascii="宋体" w:hAnsi="宋体" w:eastAsia="宋体" w:cs="宋体"/>
          <w:sz w:val="32"/>
          <w:szCs w:val="32"/>
        </w:rPr>
        <w:fldChar w:fldCharType="end"/>
      </w:r>
    </w:p>
    <w:p w14:paraId="66BA3F94">
      <w:pPr>
        <w:pStyle w:val="48"/>
        <w:tabs>
          <w:tab w:val="right" w:leader="dot" w:pos="9638"/>
        </w:tabs>
        <w:rPr>
          <w:rFonts w:hint="eastAsia" w:ascii="宋体" w:hAnsi="宋体" w:eastAsia="宋体" w:cs="宋体"/>
          <w:sz w:val="32"/>
          <w:szCs w:val="32"/>
        </w:rPr>
      </w:pPr>
    </w:p>
    <w:p w14:paraId="7D94190C">
      <w:pPr>
        <w:pStyle w:val="48"/>
        <w:tabs>
          <w:tab w:val="right" w:leader="dot" w:pos="9638"/>
        </w:tabs>
        <w:rPr>
          <w:rFonts w:hint="eastAsia" w:ascii="宋体" w:hAnsi="宋体" w:eastAsia="宋体" w:cs="宋体"/>
          <w:sz w:val="32"/>
          <w:szCs w:val="32"/>
        </w:rPr>
      </w:pPr>
    </w:p>
    <w:p w14:paraId="66BCC5E4">
      <w:pPr>
        <w:spacing w:line="720" w:lineRule="auto"/>
        <w:rPr>
          <w:rFonts w:hint="eastAsia" w:ascii="宋体" w:hAnsi="宋体" w:eastAsia="宋体" w:cs="宋体"/>
          <w:color w:val="000000"/>
          <w:sz w:val="32"/>
          <w:szCs w:val="32"/>
        </w:rPr>
      </w:pPr>
    </w:p>
    <w:p w14:paraId="59E4A88C">
      <w:pPr>
        <w:outlineLvl w:val="9"/>
        <w:rPr>
          <w:rFonts w:hint="eastAsia" w:ascii="宋体" w:hAnsi="宋体" w:eastAsia="宋体" w:cs="宋体"/>
          <w:lang w:val="en-US"/>
        </w:rPr>
      </w:pPr>
    </w:p>
    <w:p w14:paraId="7EB71FE0">
      <w:pPr>
        <w:spacing w:line="460" w:lineRule="exact"/>
        <w:jc w:val="center"/>
        <w:rPr>
          <w:rFonts w:hint="eastAsia" w:ascii="宋体" w:hAnsi="宋体" w:eastAsia="宋体" w:cs="宋体"/>
          <w:b/>
          <w:bCs/>
          <w:color w:val="000000"/>
          <w:sz w:val="28"/>
          <w:szCs w:val="28"/>
        </w:rPr>
        <w:sectPr>
          <w:headerReference r:id="rId5" w:type="default"/>
          <w:footerReference r:id="rId6" w:type="default"/>
          <w:pgSz w:w="11906" w:h="16838"/>
          <w:pgMar w:top="1440"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0DDE830">
      <w:pPr>
        <w:tabs>
          <w:tab w:val="left" w:pos="200"/>
        </w:tabs>
        <w:bidi w:val="0"/>
        <w:outlineLvl w:val="9"/>
        <w:rPr>
          <w:rFonts w:hint="eastAsia" w:ascii="宋体" w:hAnsi="宋体" w:eastAsia="宋体" w:cs="宋体"/>
          <w:sz w:val="28"/>
          <w:szCs w:val="28"/>
        </w:rPr>
      </w:pPr>
      <w:bookmarkStart w:id="8" w:name="_Toc3337"/>
      <w:bookmarkStart w:id="9" w:name="_Toc548"/>
      <w:bookmarkStart w:id="10" w:name="_Toc16555"/>
      <w:bookmarkStart w:id="11" w:name="_Toc20084"/>
      <w:bookmarkStart w:id="12" w:name="_Toc5725"/>
      <w:bookmarkStart w:id="13" w:name="_Toc16103"/>
    </w:p>
    <w:p w14:paraId="555BA81F">
      <w:pPr>
        <w:tabs>
          <w:tab w:val="left" w:pos="200"/>
        </w:tabs>
        <w:bidi w:val="0"/>
        <w:outlineLvl w:val="9"/>
        <w:rPr>
          <w:rFonts w:hint="eastAsia" w:ascii="宋体" w:hAnsi="宋体" w:eastAsia="宋体" w:cs="宋体"/>
          <w:sz w:val="28"/>
          <w:szCs w:val="28"/>
        </w:rPr>
      </w:pPr>
    </w:p>
    <w:p w14:paraId="0337BEC8">
      <w:pPr>
        <w:tabs>
          <w:tab w:val="left" w:pos="200"/>
        </w:tabs>
        <w:bidi w:val="0"/>
        <w:outlineLvl w:val="9"/>
        <w:rPr>
          <w:rFonts w:hint="eastAsia" w:ascii="宋体" w:hAnsi="宋体" w:eastAsia="宋体" w:cs="宋体"/>
          <w:sz w:val="28"/>
          <w:szCs w:val="28"/>
        </w:rPr>
      </w:pPr>
    </w:p>
    <w:p w14:paraId="147781B8">
      <w:pPr>
        <w:tabs>
          <w:tab w:val="left" w:pos="200"/>
        </w:tabs>
        <w:bidi w:val="0"/>
        <w:outlineLvl w:val="9"/>
        <w:rPr>
          <w:rFonts w:hint="eastAsia" w:ascii="宋体" w:hAnsi="宋体" w:eastAsia="宋体" w:cs="宋体"/>
          <w:sz w:val="28"/>
          <w:szCs w:val="28"/>
        </w:rPr>
      </w:pPr>
    </w:p>
    <w:p w14:paraId="230C55A7">
      <w:pPr>
        <w:tabs>
          <w:tab w:val="left" w:pos="200"/>
        </w:tabs>
        <w:bidi w:val="0"/>
        <w:outlineLvl w:val="9"/>
        <w:rPr>
          <w:rFonts w:hint="eastAsia" w:ascii="宋体" w:hAnsi="宋体" w:eastAsia="宋体" w:cs="宋体"/>
          <w:sz w:val="28"/>
          <w:szCs w:val="28"/>
        </w:rPr>
      </w:pPr>
    </w:p>
    <w:p w14:paraId="0EEA3E95">
      <w:pPr>
        <w:tabs>
          <w:tab w:val="left" w:pos="200"/>
        </w:tabs>
        <w:bidi w:val="0"/>
        <w:outlineLvl w:val="9"/>
        <w:rPr>
          <w:rFonts w:hint="eastAsia" w:ascii="宋体" w:hAnsi="宋体" w:eastAsia="宋体" w:cs="宋体"/>
          <w:sz w:val="28"/>
          <w:szCs w:val="28"/>
        </w:rPr>
      </w:pPr>
    </w:p>
    <w:p w14:paraId="7D3CA777">
      <w:pPr>
        <w:tabs>
          <w:tab w:val="left" w:pos="200"/>
        </w:tabs>
        <w:bidi w:val="0"/>
        <w:outlineLvl w:val="9"/>
        <w:rPr>
          <w:rFonts w:hint="eastAsia" w:ascii="楷体_GB2312" w:hAnsi="宋体" w:eastAsia="楷体_GB2312" w:cs="宋体"/>
          <w:b/>
          <w:bCs/>
          <w:kern w:val="2"/>
          <w:sz w:val="44"/>
          <w:szCs w:val="44"/>
          <w:lang w:val="en-US" w:eastAsia="zh-CN" w:bidi="ar-SA"/>
        </w:rPr>
      </w:pPr>
    </w:p>
    <w:p w14:paraId="1E0E3D91">
      <w:pPr>
        <w:pStyle w:val="4"/>
        <w:bidi w:val="0"/>
        <w:ind w:left="0" w:leftChars="0" w:firstLine="0" w:firstLineChars="0"/>
        <w:jc w:val="center"/>
        <w:rPr>
          <w:rFonts w:hint="eastAsia"/>
          <w:lang w:val="en-US" w:eastAsia="zh-CN"/>
        </w:rPr>
      </w:pPr>
      <w:r>
        <w:rPr>
          <w:rFonts w:hint="eastAsia"/>
          <w:lang w:val="en-US" w:eastAsia="zh-CN"/>
        </w:rPr>
        <w:t xml:space="preserve">第一章  </w:t>
      </w:r>
      <w:bookmarkEnd w:id="8"/>
      <w:bookmarkEnd w:id="9"/>
      <w:bookmarkEnd w:id="10"/>
      <w:bookmarkEnd w:id="11"/>
      <w:bookmarkEnd w:id="12"/>
      <w:bookmarkEnd w:id="13"/>
      <w:r>
        <w:rPr>
          <w:rFonts w:hint="eastAsia"/>
          <w:lang w:val="en-US" w:eastAsia="zh-CN"/>
        </w:rPr>
        <w:t>参加征集活动的邀请</w:t>
      </w:r>
    </w:p>
    <w:p w14:paraId="6C16EDEB">
      <w:pPr>
        <w:spacing w:line="460" w:lineRule="exact"/>
        <w:ind w:firstLine="560" w:firstLineChars="200"/>
        <w:rPr>
          <w:rFonts w:hint="eastAsia" w:ascii="宋体" w:hAnsi="宋体" w:eastAsia="宋体" w:cs="宋体"/>
          <w:color w:val="000000"/>
          <w:szCs w:val="21"/>
        </w:rPr>
      </w:pPr>
    </w:p>
    <w:p w14:paraId="73F6EE49">
      <w:pPr>
        <w:spacing w:line="460" w:lineRule="exact"/>
        <w:ind w:firstLine="560" w:firstLineChars="200"/>
        <w:rPr>
          <w:rFonts w:hint="eastAsia" w:ascii="宋体" w:hAnsi="宋体" w:eastAsia="宋体" w:cs="宋体"/>
          <w:color w:val="000000"/>
          <w:szCs w:val="21"/>
        </w:rPr>
      </w:pPr>
    </w:p>
    <w:p w14:paraId="4AD464D8">
      <w:pPr>
        <w:spacing w:line="460" w:lineRule="exact"/>
        <w:ind w:firstLine="560" w:firstLineChars="200"/>
        <w:rPr>
          <w:rFonts w:hint="eastAsia" w:ascii="宋体" w:hAnsi="宋体" w:eastAsia="宋体" w:cs="宋体"/>
          <w:color w:val="000000"/>
          <w:szCs w:val="21"/>
        </w:rPr>
      </w:pPr>
    </w:p>
    <w:p w14:paraId="61E70487">
      <w:pPr>
        <w:spacing w:line="460" w:lineRule="exact"/>
        <w:ind w:firstLine="560" w:firstLineChars="200"/>
        <w:rPr>
          <w:rFonts w:hint="eastAsia" w:ascii="宋体" w:hAnsi="宋体" w:eastAsia="宋体" w:cs="宋体"/>
          <w:color w:val="000000"/>
          <w:szCs w:val="21"/>
        </w:rPr>
      </w:pPr>
    </w:p>
    <w:p w14:paraId="0135EACD">
      <w:pPr>
        <w:spacing w:line="460" w:lineRule="exact"/>
        <w:ind w:firstLine="560" w:firstLineChars="200"/>
        <w:rPr>
          <w:rFonts w:hint="eastAsia" w:ascii="宋体" w:hAnsi="宋体" w:eastAsia="宋体" w:cs="宋体"/>
          <w:color w:val="000000"/>
          <w:szCs w:val="21"/>
        </w:rPr>
      </w:pPr>
    </w:p>
    <w:p w14:paraId="63E647AB">
      <w:pPr>
        <w:spacing w:line="460" w:lineRule="exact"/>
        <w:ind w:firstLine="560" w:firstLineChars="200"/>
        <w:rPr>
          <w:rFonts w:hint="eastAsia" w:ascii="宋体" w:hAnsi="宋体" w:eastAsia="宋体" w:cs="宋体"/>
          <w:color w:val="000000"/>
          <w:szCs w:val="21"/>
        </w:rPr>
      </w:pPr>
    </w:p>
    <w:p w14:paraId="56ADBDA9">
      <w:pPr>
        <w:spacing w:line="460" w:lineRule="exact"/>
        <w:ind w:firstLine="560" w:firstLineChars="200"/>
        <w:rPr>
          <w:rFonts w:hint="eastAsia" w:ascii="宋体" w:hAnsi="宋体" w:eastAsia="宋体" w:cs="宋体"/>
          <w:color w:val="000000"/>
          <w:szCs w:val="21"/>
        </w:rPr>
      </w:pPr>
    </w:p>
    <w:p w14:paraId="1E85FE58">
      <w:pPr>
        <w:spacing w:line="460" w:lineRule="exact"/>
        <w:ind w:firstLine="560" w:firstLineChars="200"/>
        <w:rPr>
          <w:rFonts w:hint="eastAsia" w:ascii="宋体" w:hAnsi="宋体" w:eastAsia="宋体" w:cs="宋体"/>
          <w:color w:val="000000"/>
          <w:szCs w:val="21"/>
        </w:rPr>
      </w:pPr>
    </w:p>
    <w:p w14:paraId="411DF7CF">
      <w:pPr>
        <w:spacing w:line="460" w:lineRule="exact"/>
        <w:ind w:firstLine="560" w:firstLineChars="200"/>
        <w:rPr>
          <w:rFonts w:hint="eastAsia" w:ascii="宋体" w:hAnsi="宋体" w:eastAsia="宋体" w:cs="宋体"/>
          <w:color w:val="000000"/>
          <w:szCs w:val="21"/>
        </w:rPr>
      </w:pPr>
    </w:p>
    <w:p w14:paraId="37869FCA">
      <w:pPr>
        <w:spacing w:line="460" w:lineRule="exact"/>
        <w:ind w:firstLine="560" w:firstLineChars="200"/>
        <w:rPr>
          <w:rFonts w:hint="eastAsia" w:ascii="宋体" w:hAnsi="宋体" w:eastAsia="宋体" w:cs="宋体"/>
          <w:color w:val="000000"/>
          <w:szCs w:val="21"/>
        </w:rPr>
      </w:pPr>
    </w:p>
    <w:p w14:paraId="7437F69A">
      <w:pPr>
        <w:spacing w:line="460" w:lineRule="exact"/>
        <w:ind w:firstLine="560" w:firstLineChars="200"/>
        <w:rPr>
          <w:rFonts w:hint="eastAsia" w:ascii="宋体" w:hAnsi="宋体" w:eastAsia="宋体" w:cs="宋体"/>
          <w:color w:val="000000"/>
          <w:szCs w:val="21"/>
        </w:rPr>
      </w:pPr>
    </w:p>
    <w:p w14:paraId="7B75BAF1">
      <w:pPr>
        <w:spacing w:line="460" w:lineRule="exact"/>
        <w:ind w:firstLine="560" w:firstLineChars="200"/>
        <w:rPr>
          <w:rFonts w:hint="eastAsia" w:ascii="宋体" w:hAnsi="宋体" w:eastAsia="宋体" w:cs="宋体"/>
          <w:color w:val="000000"/>
          <w:szCs w:val="21"/>
        </w:rPr>
      </w:pPr>
    </w:p>
    <w:p w14:paraId="3358C7D1">
      <w:pPr>
        <w:spacing w:line="460" w:lineRule="exact"/>
        <w:ind w:firstLine="560" w:firstLineChars="200"/>
        <w:rPr>
          <w:rFonts w:hint="eastAsia" w:ascii="宋体" w:hAnsi="宋体" w:eastAsia="宋体" w:cs="宋体"/>
          <w:color w:val="000000"/>
          <w:szCs w:val="21"/>
        </w:rPr>
      </w:pPr>
    </w:p>
    <w:p w14:paraId="40148B77">
      <w:pPr>
        <w:spacing w:line="460" w:lineRule="exact"/>
        <w:ind w:firstLine="560" w:firstLineChars="200"/>
        <w:rPr>
          <w:rFonts w:hint="eastAsia" w:ascii="宋体" w:hAnsi="宋体" w:eastAsia="宋体" w:cs="宋体"/>
          <w:color w:val="000000"/>
          <w:szCs w:val="21"/>
        </w:rPr>
      </w:pPr>
    </w:p>
    <w:p w14:paraId="3DB0ECCD">
      <w:pPr>
        <w:spacing w:line="460" w:lineRule="exact"/>
        <w:ind w:firstLine="560" w:firstLineChars="200"/>
        <w:rPr>
          <w:rFonts w:hint="eastAsia" w:ascii="宋体" w:hAnsi="宋体" w:eastAsia="宋体" w:cs="宋体"/>
          <w:color w:val="000000"/>
          <w:szCs w:val="21"/>
        </w:rPr>
      </w:pPr>
    </w:p>
    <w:p w14:paraId="2D1B4A61">
      <w:pPr>
        <w:spacing w:line="460" w:lineRule="exact"/>
        <w:ind w:firstLine="560" w:firstLineChars="200"/>
        <w:rPr>
          <w:rFonts w:hint="eastAsia" w:ascii="宋体" w:hAnsi="宋体" w:eastAsia="宋体" w:cs="宋体"/>
          <w:color w:val="000000"/>
          <w:szCs w:val="21"/>
        </w:rPr>
      </w:pPr>
    </w:p>
    <w:p w14:paraId="3A4748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p>
    <w:p w14:paraId="2A7C5BDE">
      <w:pPr>
        <w:rPr>
          <w:rFonts w:hint="eastAsia"/>
        </w:rPr>
      </w:pPr>
      <w:r>
        <w:rPr>
          <w:rFonts w:hint="eastAsia"/>
        </w:rPr>
        <w:br w:type="page"/>
      </w:r>
    </w:p>
    <w:p w14:paraId="234B43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常州市金坛区政府采购中心</w:t>
      </w:r>
      <w:r>
        <w:rPr>
          <w:rFonts w:hint="eastAsia"/>
          <w:lang w:eastAsia="zh-CN"/>
        </w:rPr>
        <w:t>（</w:t>
      </w:r>
      <w:r>
        <w:rPr>
          <w:rFonts w:hint="eastAsia"/>
        </w:rPr>
        <w:t>以下简称采购中心</w:t>
      </w:r>
      <w:r>
        <w:rPr>
          <w:rFonts w:hint="eastAsia"/>
          <w:lang w:eastAsia="zh-CN"/>
        </w:rPr>
        <w:t>）</w:t>
      </w:r>
      <w:r>
        <w:rPr>
          <w:rFonts w:hint="eastAsia"/>
        </w:rPr>
        <w:t>就下述采购项目的相关服务进行国内公开</w:t>
      </w:r>
      <w:r>
        <w:rPr>
          <w:rFonts w:hint="eastAsia"/>
          <w:lang w:val="en-US" w:eastAsia="zh-CN"/>
        </w:rPr>
        <w:t>征集</w:t>
      </w:r>
      <w:r>
        <w:rPr>
          <w:rFonts w:hint="eastAsia"/>
        </w:rPr>
        <w:t>，邀请合格</w:t>
      </w:r>
      <w:r>
        <w:rPr>
          <w:rFonts w:hint="eastAsia"/>
          <w:lang w:val="en-US" w:eastAsia="zh-CN"/>
        </w:rPr>
        <w:t>供应商</w:t>
      </w:r>
      <w:r>
        <w:rPr>
          <w:rFonts w:hint="eastAsia"/>
        </w:rPr>
        <w:t>进行投标。</w:t>
      </w:r>
    </w:p>
    <w:p w14:paraId="114DFC5B">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bookmarkStart w:id="14" w:name="_Toc517793358"/>
      <w:r>
        <w:rPr>
          <w:rFonts w:hint="eastAsia"/>
          <w:lang w:val="en-US" w:eastAsia="zh-CN"/>
        </w:rPr>
        <w:t>一、项目基本情况</w:t>
      </w:r>
    </w:p>
    <w:p w14:paraId="7DA85C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1.1项目编号：</w:t>
      </w:r>
      <w:r>
        <w:rPr>
          <w:rFonts w:hint="eastAsia" w:ascii="宋体" w:hAnsi="宋体" w:eastAsia="宋体" w:cs="宋体"/>
          <w:color w:val="333333"/>
          <w:spacing w:val="8"/>
          <w:sz w:val="28"/>
          <w:szCs w:val="28"/>
          <w:u w:val="single"/>
          <w:lang w:val="en-US" w:eastAsia="zh-CN"/>
        </w:rPr>
        <w:t xml:space="preserve">                   </w:t>
      </w:r>
      <w:r>
        <w:rPr>
          <w:rFonts w:hint="eastAsia" w:ascii="宋体" w:hAnsi="宋体" w:eastAsia="宋体" w:cs="宋体"/>
          <w:color w:val="333333"/>
          <w:spacing w:val="8"/>
          <w:sz w:val="28"/>
          <w:szCs w:val="28"/>
          <w:lang w:val="en-US" w:eastAsia="zh-CN"/>
        </w:rPr>
        <w:t xml:space="preserve">                            </w:t>
      </w:r>
    </w:p>
    <w:p w14:paraId="396D132C">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1.2项目名称：</w:t>
      </w:r>
      <w:r>
        <w:rPr>
          <w:rFonts w:hint="eastAsia" w:ascii="宋体" w:hAnsi="宋体" w:eastAsia="宋体" w:cs="宋体"/>
          <w:color w:val="333333"/>
          <w:spacing w:val="8"/>
          <w:sz w:val="28"/>
          <w:szCs w:val="28"/>
          <w:u w:val="single"/>
          <w:lang w:val="en-US" w:eastAsia="zh-CN"/>
        </w:rPr>
        <w:t xml:space="preserve">2024-2026年度常州市金坛区国家机关、事业单位和团体组织公务印刷框架协议采购 </w:t>
      </w:r>
      <w:r>
        <w:rPr>
          <w:rFonts w:hint="eastAsia" w:ascii="宋体" w:hAnsi="宋体" w:eastAsia="宋体" w:cs="宋体"/>
          <w:color w:val="333333"/>
          <w:spacing w:val="8"/>
          <w:sz w:val="28"/>
          <w:szCs w:val="28"/>
          <w:lang w:val="en-US" w:eastAsia="zh-CN"/>
        </w:rPr>
        <w:t xml:space="preserve">                                                                         </w:t>
      </w:r>
    </w:p>
    <w:p w14:paraId="51766FC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lang w:val="en-US" w:eastAsia="zh-CN"/>
        </w:rPr>
        <w:t>1.3预算金额：</w:t>
      </w:r>
      <w:r>
        <w:rPr>
          <w:rFonts w:hint="eastAsia" w:ascii="宋体" w:hAnsi="宋体" w:eastAsia="宋体" w:cs="宋体"/>
          <w:color w:val="333333"/>
          <w:spacing w:val="8"/>
          <w:sz w:val="28"/>
          <w:szCs w:val="28"/>
          <w:u w:val="single"/>
          <w:lang w:val="en-US" w:eastAsia="zh-CN"/>
        </w:rPr>
        <w:t xml:space="preserve">        </w:t>
      </w:r>
      <w:r>
        <w:rPr>
          <w:rFonts w:hint="eastAsia" w:ascii="宋体" w:hAnsi="宋体" w:cs="宋体"/>
          <w:color w:val="333333"/>
          <w:spacing w:val="8"/>
          <w:sz w:val="28"/>
          <w:szCs w:val="28"/>
          <w:u w:val="single"/>
          <w:lang w:val="en-US" w:eastAsia="zh-CN"/>
        </w:rPr>
        <w:t>/</w:t>
      </w:r>
      <w:r>
        <w:rPr>
          <w:rFonts w:hint="eastAsia" w:ascii="宋体" w:hAnsi="宋体" w:eastAsia="宋体" w:cs="宋体"/>
          <w:color w:val="333333"/>
          <w:spacing w:val="8"/>
          <w:sz w:val="28"/>
          <w:szCs w:val="28"/>
          <w:u w:val="single"/>
          <w:lang w:val="en-US" w:eastAsia="zh-CN"/>
        </w:rPr>
        <w:t xml:space="preserve">           </w:t>
      </w:r>
      <w:r>
        <w:rPr>
          <w:rFonts w:hint="eastAsia" w:ascii="宋体" w:hAnsi="宋体" w:eastAsia="宋体" w:cs="宋体"/>
          <w:color w:val="333333"/>
          <w:spacing w:val="8"/>
          <w:sz w:val="28"/>
          <w:szCs w:val="28"/>
          <w:lang w:val="en-US" w:eastAsia="zh-CN"/>
        </w:rPr>
        <w:t xml:space="preserve">                                         </w:t>
      </w:r>
    </w:p>
    <w:p w14:paraId="66E4F3E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333333"/>
          <w:spacing w:val="8"/>
          <w:sz w:val="28"/>
          <w:szCs w:val="28"/>
          <w:u w:val="single"/>
          <w:lang w:val="en-US" w:eastAsia="zh-CN"/>
        </w:rPr>
      </w:pPr>
      <w:r>
        <w:rPr>
          <w:rFonts w:hint="eastAsia" w:ascii="宋体" w:hAnsi="宋体" w:eastAsia="宋体" w:cs="宋体"/>
          <w:color w:val="333333"/>
          <w:spacing w:val="8"/>
          <w:sz w:val="28"/>
          <w:szCs w:val="28"/>
          <w:lang w:val="en-US" w:eastAsia="zh-CN"/>
        </w:rPr>
        <w:t>1.4最高限制单价：</w:t>
      </w:r>
      <w:r>
        <w:rPr>
          <w:rFonts w:hint="eastAsia" w:ascii="宋体" w:hAnsi="宋体" w:eastAsia="宋体" w:cs="宋体"/>
          <w:color w:val="333333"/>
          <w:spacing w:val="8"/>
          <w:sz w:val="28"/>
          <w:szCs w:val="28"/>
          <w:u w:val="single"/>
          <w:lang w:val="en-US" w:eastAsia="zh-CN"/>
        </w:rPr>
        <w:t>0.00 % ≤优惠率（采购清单中报价单位的基准价下浮比例）＜ 100.00% 。</w:t>
      </w:r>
    </w:p>
    <w:p w14:paraId="628C0D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1.5采购需求（共2个包）</w:t>
      </w:r>
    </w:p>
    <w:tbl>
      <w:tblPr>
        <w:tblStyle w:val="21"/>
        <w:tblW w:w="9036"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80"/>
        <w:gridCol w:w="900"/>
        <w:gridCol w:w="936"/>
        <w:gridCol w:w="3000"/>
        <w:gridCol w:w="840"/>
      </w:tblGrid>
      <w:tr w14:paraId="63D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0" w:type="dxa"/>
            <w:noWrap w:val="0"/>
            <w:vAlign w:val="center"/>
          </w:tcPr>
          <w:p w14:paraId="342DDC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包号</w:t>
            </w:r>
          </w:p>
        </w:tc>
        <w:tc>
          <w:tcPr>
            <w:tcW w:w="2580" w:type="dxa"/>
            <w:noWrap w:val="0"/>
            <w:vAlign w:val="center"/>
          </w:tcPr>
          <w:p w14:paraId="377C44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val="0"/>
                <w:sz w:val="28"/>
                <w:szCs w:val="28"/>
              </w:rPr>
            </w:pPr>
            <w:r>
              <w:rPr>
                <w:rFonts w:hint="eastAsia" w:ascii="宋体" w:hAnsi="宋体" w:cs="宋体"/>
                <w:b/>
                <w:color w:val="000000"/>
                <w:sz w:val="28"/>
                <w:szCs w:val="28"/>
                <w:lang w:val="en-US" w:eastAsia="zh-CN"/>
              </w:rPr>
              <w:t>服务</w:t>
            </w:r>
            <w:r>
              <w:rPr>
                <w:rFonts w:hint="eastAsia" w:ascii="宋体" w:hAnsi="宋体" w:eastAsia="宋体" w:cs="宋体"/>
                <w:b/>
                <w:color w:val="000000"/>
                <w:sz w:val="28"/>
                <w:szCs w:val="28"/>
              </w:rPr>
              <w:t>名称</w:t>
            </w:r>
          </w:p>
        </w:tc>
        <w:tc>
          <w:tcPr>
            <w:tcW w:w="900" w:type="dxa"/>
            <w:noWrap w:val="0"/>
            <w:vAlign w:val="center"/>
          </w:tcPr>
          <w:p w14:paraId="28396A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数量</w:t>
            </w:r>
          </w:p>
        </w:tc>
        <w:tc>
          <w:tcPr>
            <w:tcW w:w="936" w:type="dxa"/>
            <w:noWrap w:val="0"/>
            <w:vAlign w:val="center"/>
          </w:tcPr>
          <w:p w14:paraId="0C6E4A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val="0"/>
                <w:sz w:val="28"/>
                <w:szCs w:val="28"/>
              </w:rPr>
            </w:pPr>
            <w:r>
              <w:rPr>
                <w:rFonts w:hint="eastAsia" w:ascii="宋体" w:hAnsi="宋体" w:cs="宋体"/>
                <w:b/>
                <w:color w:val="000000"/>
                <w:sz w:val="28"/>
                <w:szCs w:val="28"/>
                <w:lang w:val="en-US" w:eastAsia="zh-CN"/>
              </w:rPr>
              <w:t>单位</w:t>
            </w:r>
          </w:p>
        </w:tc>
        <w:tc>
          <w:tcPr>
            <w:tcW w:w="3000" w:type="dxa"/>
            <w:noWrap w:val="0"/>
            <w:vAlign w:val="center"/>
          </w:tcPr>
          <w:p w14:paraId="1D774F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简要技术需求（服务需求）</w:t>
            </w:r>
          </w:p>
        </w:tc>
        <w:tc>
          <w:tcPr>
            <w:tcW w:w="840" w:type="dxa"/>
            <w:noWrap w:val="0"/>
            <w:vAlign w:val="center"/>
          </w:tcPr>
          <w:p w14:paraId="52EF7C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宋体" w:hAnsi="宋体" w:eastAsia="宋体" w:cs="宋体"/>
                <w:b/>
                <w:bCs w:val="0"/>
                <w:sz w:val="28"/>
                <w:szCs w:val="28"/>
                <w:lang w:val="en-US" w:eastAsia="zh-CN"/>
              </w:rPr>
            </w:pPr>
            <w:r>
              <w:rPr>
                <w:rFonts w:hint="eastAsia" w:ascii="宋体" w:hAnsi="宋体" w:cs="宋体"/>
                <w:b/>
                <w:bCs w:val="0"/>
                <w:sz w:val="28"/>
                <w:szCs w:val="28"/>
                <w:lang w:val="en-US" w:eastAsia="zh-CN"/>
              </w:rPr>
              <w:t>备注</w:t>
            </w:r>
          </w:p>
        </w:tc>
      </w:tr>
      <w:tr w14:paraId="2C59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80" w:type="dxa"/>
            <w:noWrap w:val="0"/>
            <w:vAlign w:val="center"/>
          </w:tcPr>
          <w:p w14:paraId="58D166B8">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outlineLvl w:val="9"/>
              <w:rPr>
                <w:rFonts w:hint="default" w:ascii="宋体" w:hAnsi="宋体" w:eastAsia="宋体" w:cs="宋体"/>
                <w:color w:val="333333"/>
                <w:spacing w:val="8"/>
                <w:sz w:val="28"/>
                <w:szCs w:val="28"/>
                <w:u w:val="none"/>
                <w:lang w:val="en-US" w:eastAsia="zh-CN"/>
              </w:rPr>
            </w:pPr>
            <w:r>
              <w:rPr>
                <w:rFonts w:hint="eastAsia" w:ascii="宋体" w:hAnsi="宋体" w:cs="宋体"/>
                <w:color w:val="333333"/>
                <w:spacing w:val="8"/>
                <w:sz w:val="28"/>
                <w:szCs w:val="28"/>
                <w:u w:val="none"/>
                <w:lang w:val="en-US" w:eastAsia="zh-CN"/>
              </w:rPr>
              <w:t>01</w:t>
            </w:r>
          </w:p>
        </w:tc>
        <w:tc>
          <w:tcPr>
            <w:tcW w:w="2580" w:type="dxa"/>
            <w:noWrap w:val="0"/>
            <w:vAlign w:val="center"/>
          </w:tcPr>
          <w:p w14:paraId="79037A77">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color w:val="333333"/>
                <w:spacing w:val="8"/>
                <w:sz w:val="28"/>
                <w:szCs w:val="28"/>
                <w:u w:val="none"/>
                <w:lang w:val="en-US" w:eastAsia="zh-CN"/>
              </w:rPr>
            </w:pPr>
            <w:r>
              <w:rPr>
                <w:rFonts w:hint="eastAsia" w:ascii="宋体" w:hAnsi="宋体" w:eastAsia="宋体" w:cs="宋体"/>
                <w:color w:val="333333"/>
                <w:spacing w:val="8"/>
                <w:sz w:val="28"/>
                <w:szCs w:val="28"/>
                <w:u w:val="none"/>
                <w:lang w:val="en-US" w:eastAsia="zh-CN"/>
              </w:rPr>
              <w:t>表格、文字类印刷</w:t>
            </w:r>
          </w:p>
        </w:tc>
        <w:tc>
          <w:tcPr>
            <w:tcW w:w="900" w:type="dxa"/>
            <w:noWrap w:val="0"/>
            <w:vAlign w:val="center"/>
          </w:tcPr>
          <w:p w14:paraId="5ECFF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1</w:t>
            </w:r>
          </w:p>
        </w:tc>
        <w:tc>
          <w:tcPr>
            <w:tcW w:w="936" w:type="dxa"/>
            <w:noWrap w:val="0"/>
            <w:vAlign w:val="center"/>
          </w:tcPr>
          <w:p w14:paraId="2F566A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项</w:t>
            </w:r>
          </w:p>
        </w:tc>
        <w:tc>
          <w:tcPr>
            <w:tcW w:w="3000" w:type="dxa"/>
            <w:noWrap w:val="0"/>
            <w:vAlign w:val="center"/>
          </w:tcPr>
          <w:p w14:paraId="0922B2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详见</w:t>
            </w:r>
            <w:r>
              <w:rPr>
                <w:rFonts w:hint="eastAsia" w:ascii="宋体" w:hAnsi="宋体" w:cs="宋体"/>
                <w:b w:val="0"/>
                <w:bCs/>
                <w:sz w:val="28"/>
                <w:szCs w:val="28"/>
                <w:lang w:eastAsia="zh-CN"/>
              </w:rPr>
              <w:t>征集文件</w:t>
            </w:r>
          </w:p>
        </w:tc>
        <w:tc>
          <w:tcPr>
            <w:tcW w:w="840" w:type="dxa"/>
            <w:noWrap w:val="0"/>
            <w:vAlign w:val="center"/>
          </w:tcPr>
          <w:p w14:paraId="7B469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280" w:firstLineChars="100"/>
              <w:jc w:val="left"/>
              <w:textAlignment w:val="auto"/>
              <w:rPr>
                <w:rFonts w:hint="eastAsia" w:ascii="宋体" w:hAnsi="宋体" w:eastAsia="宋体" w:cs="宋体"/>
                <w:b w:val="0"/>
                <w:bCs/>
                <w:sz w:val="28"/>
                <w:szCs w:val="28"/>
                <w:lang w:eastAsia="zh-CN"/>
              </w:rPr>
            </w:pPr>
            <w:r>
              <w:rPr>
                <w:rFonts w:hint="eastAsia" w:ascii="宋体" w:hAnsi="宋体" w:eastAsia="宋体" w:cs="宋体"/>
                <w:b w:val="0"/>
                <w:bCs/>
                <w:i w:val="0"/>
                <w:iCs w:val="0"/>
                <w:caps w:val="0"/>
                <w:color w:val="000000"/>
                <w:spacing w:val="0"/>
                <w:sz w:val="28"/>
                <w:szCs w:val="28"/>
                <w:shd w:val="clear" w:color="auto" w:fill="FFFFFF"/>
              </w:rPr>
              <w:t>/</w:t>
            </w:r>
          </w:p>
        </w:tc>
      </w:tr>
      <w:tr w14:paraId="5654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80" w:type="dxa"/>
            <w:noWrap w:val="0"/>
            <w:vAlign w:val="center"/>
          </w:tcPr>
          <w:p w14:paraId="5F5BC9E2">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outlineLvl w:val="9"/>
              <w:rPr>
                <w:rFonts w:hint="default" w:ascii="宋体" w:hAnsi="宋体" w:eastAsia="宋体" w:cs="宋体"/>
                <w:color w:val="333333"/>
                <w:spacing w:val="8"/>
                <w:sz w:val="28"/>
                <w:szCs w:val="28"/>
                <w:u w:val="none"/>
                <w:lang w:val="en-US" w:eastAsia="zh-CN"/>
              </w:rPr>
            </w:pPr>
            <w:r>
              <w:rPr>
                <w:rFonts w:hint="eastAsia" w:ascii="宋体" w:hAnsi="宋体" w:cs="宋体"/>
                <w:color w:val="333333"/>
                <w:spacing w:val="8"/>
                <w:sz w:val="28"/>
                <w:szCs w:val="28"/>
                <w:u w:val="none"/>
                <w:lang w:val="en-US" w:eastAsia="zh-CN"/>
              </w:rPr>
              <w:t>02</w:t>
            </w:r>
          </w:p>
        </w:tc>
        <w:tc>
          <w:tcPr>
            <w:tcW w:w="2580" w:type="dxa"/>
            <w:noWrap w:val="0"/>
            <w:vAlign w:val="center"/>
          </w:tcPr>
          <w:p w14:paraId="166E84A8">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color w:val="333333"/>
                <w:spacing w:val="8"/>
                <w:sz w:val="28"/>
                <w:szCs w:val="28"/>
                <w:u w:val="none"/>
                <w:lang w:val="en-US" w:eastAsia="zh-CN"/>
              </w:rPr>
            </w:pPr>
            <w:r>
              <w:rPr>
                <w:rFonts w:hint="eastAsia" w:ascii="宋体" w:hAnsi="宋体" w:eastAsia="宋体" w:cs="宋体"/>
                <w:color w:val="333333"/>
                <w:spacing w:val="8"/>
                <w:sz w:val="28"/>
                <w:szCs w:val="28"/>
                <w:u w:val="none"/>
                <w:lang w:val="en-US" w:eastAsia="zh-CN"/>
              </w:rPr>
              <w:t>出版物印刷</w:t>
            </w:r>
          </w:p>
        </w:tc>
        <w:tc>
          <w:tcPr>
            <w:tcW w:w="900" w:type="dxa"/>
            <w:noWrap w:val="0"/>
            <w:vAlign w:val="center"/>
          </w:tcPr>
          <w:p w14:paraId="6C34C5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rPr>
                <w:rFonts w:hint="default" w:ascii="宋体" w:hAnsi="宋体" w:cs="宋体"/>
                <w:b w:val="0"/>
                <w:bCs/>
                <w:sz w:val="28"/>
                <w:szCs w:val="28"/>
                <w:lang w:val="en-US" w:eastAsia="zh-CN"/>
              </w:rPr>
            </w:pPr>
            <w:r>
              <w:rPr>
                <w:rFonts w:hint="eastAsia" w:ascii="宋体" w:hAnsi="宋体" w:cs="宋体"/>
                <w:b w:val="0"/>
                <w:bCs/>
                <w:sz w:val="28"/>
                <w:szCs w:val="28"/>
                <w:lang w:val="en-US" w:eastAsia="zh-CN"/>
              </w:rPr>
              <w:t>1</w:t>
            </w:r>
          </w:p>
        </w:tc>
        <w:tc>
          <w:tcPr>
            <w:tcW w:w="936" w:type="dxa"/>
            <w:noWrap w:val="0"/>
            <w:vAlign w:val="center"/>
          </w:tcPr>
          <w:p w14:paraId="188C90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项</w:t>
            </w:r>
          </w:p>
        </w:tc>
        <w:tc>
          <w:tcPr>
            <w:tcW w:w="3000" w:type="dxa"/>
            <w:noWrap w:val="0"/>
            <w:vAlign w:val="center"/>
          </w:tcPr>
          <w:p w14:paraId="22FE98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详见</w:t>
            </w:r>
            <w:r>
              <w:rPr>
                <w:rFonts w:hint="eastAsia" w:ascii="宋体" w:hAnsi="宋体" w:cs="宋体"/>
                <w:b w:val="0"/>
                <w:bCs/>
                <w:sz w:val="28"/>
                <w:szCs w:val="28"/>
                <w:lang w:eastAsia="zh-CN"/>
              </w:rPr>
              <w:t>征集文件</w:t>
            </w:r>
          </w:p>
        </w:tc>
        <w:tc>
          <w:tcPr>
            <w:tcW w:w="840" w:type="dxa"/>
            <w:noWrap w:val="0"/>
            <w:vAlign w:val="center"/>
          </w:tcPr>
          <w:p w14:paraId="009F92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280" w:firstLineChars="100"/>
              <w:jc w:val="left"/>
              <w:textAlignment w:val="auto"/>
              <w:rPr>
                <w:rFonts w:hint="eastAsia" w:ascii="宋体" w:hAnsi="宋体" w:eastAsia="宋体" w:cs="宋体"/>
                <w:b w:val="0"/>
                <w:bCs/>
                <w:i w:val="0"/>
                <w:iCs w:val="0"/>
                <w:caps w:val="0"/>
                <w:color w:val="000000"/>
                <w:spacing w:val="0"/>
                <w:sz w:val="28"/>
                <w:szCs w:val="28"/>
                <w:shd w:val="clear" w:color="auto" w:fill="FFFFFF"/>
              </w:rPr>
            </w:pPr>
            <w:r>
              <w:rPr>
                <w:rFonts w:hint="eastAsia" w:ascii="宋体" w:hAnsi="宋体" w:eastAsia="宋体" w:cs="宋体"/>
                <w:b w:val="0"/>
                <w:bCs/>
                <w:i w:val="0"/>
                <w:iCs w:val="0"/>
                <w:caps w:val="0"/>
                <w:color w:val="000000"/>
                <w:spacing w:val="0"/>
                <w:sz w:val="28"/>
                <w:szCs w:val="28"/>
                <w:shd w:val="clear" w:color="auto" w:fill="FFFFFF"/>
              </w:rPr>
              <w:t>/</w:t>
            </w:r>
          </w:p>
        </w:tc>
      </w:tr>
    </w:tbl>
    <w:p w14:paraId="4ADAE1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 注：本框架协议采购项目分为</w:t>
      </w:r>
      <w:r>
        <w:rPr>
          <w:rFonts w:hint="default" w:ascii="宋体" w:hAnsi="宋体" w:eastAsia="宋体" w:cs="宋体"/>
          <w:color w:val="333333"/>
          <w:spacing w:val="8"/>
          <w:sz w:val="28"/>
          <w:szCs w:val="28"/>
          <w:lang w:val="en-US" w:eastAsia="zh-CN"/>
        </w:rPr>
        <w:t>01</w:t>
      </w:r>
      <w:r>
        <w:rPr>
          <w:rFonts w:hint="eastAsia" w:ascii="宋体" w:hAnsi="宋体" w:eastAsia="宋体" w:cs="宋体"/>
          <w:color w:val="333333"/>
          <w:spacing w:val="8"/>
          <w:sz w:val="28"/>
          <w:szCs w:val="28"/>
          <w:lang w:val="en-US" w:eastAsia="zh-CN"/>
        </w:rPr>
        <w:t>、</w:t>
      </w:r>
      <w:r>
        <w:rPr>
          <w:rFonts w:hint="default" w:ascii="宋体" w:hAnsi="宋体" w:eastAsia="宋体" w:cs="宋体"/>
          <w:color w:val="333333"/>
          <w:spacing w:val="8"/>
          <w:sz w:val="28"/>
          <w:szCs w:val="28"/>
          <w:lang w:val="en-US" w:eastAsia="zh-CN"/>
        </w:rPr>
        <w:t>02</w:t>
      </w:r>
      <w:r>
        <w:rPr>
          <w:rFonts w:hint="eastAsia" w:ascii="宋体" w:hAnsi="宋体" w:eastAsia="宋体" w:cs="宋体"/>
          <w:color w:val="333333"/>
          <w:spacing w:val="8"/>
          <w:sz w:val="28"/>
          <w:szCs w:val="28"/>
          <w:lang w:val="en-US" w:eastAsia="zh-CN"/>
        </w:rPr>
        <w:t>二个包，供应商可根据自身情况，选择一个或多个包进行报价，具体要求详见详见“第四章采购需求”。</w:t>
      </w:r>
    </w:p>
    <w:p w14:paraId="5FD7A8BB">
      <w:pPr>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b/>
          <w:bCs w:val="0"/>
          <w:color w:val="0000FF"/>
          <w:kern w:val="20"/>
          <w:sz w:val="28"/>
          <w:szCs w:val="28"/>
          <w:u w:val="single"/>
          <w:lang w:val="en-US" w:eastAsia="zh-CN"/>
        </w:rPr>
      </w:pPr>
      <w:r>
        <w:rPr>
          <w:rFonts w:hint="eastAsia" w:ascii="宋体" w:hAnsi="宋体" w:eastAsia="宋体" w:cs="宋体"/>
          <w:color w:val="333333"/>
          <w:spacing w:val="8"/>
          <w:sz w:val="28"/>
          <w:szCs w:val="28"/>
          <w:lang w:val="en-US" w:eastAsia="zh-CN"/>
        </w:rPr>
        <w:t>1.</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适用框架协议的采购人或者服务对象范围：</w:t>
      </w:r>
      <w:r>
        <w:rPr>
          <w:rFonts w:hint="eastAsia" w:ascii="宋体" w:hAnsi="宋体" w:eastAsia="宋体" w:cs="宋体"/>
          <w:b/>
          <w:bCs w:val="0"/>
          <w:color w:val="0000FF"/>
          <w:kern w:val="20"/>
          <w:sz w:val="28"/>
          <w:szCs w:val="28"/>
          <w:u w:val="single"/>
          <w:lang w:val="en-US" w:eastAsia="zh-CN"/>
        </w:rPr>
        <w:t>常州市金坛区国家机关、事业单位和团体组织公务印刷及配套服务。</w:t>
      </w:r>
    </w:p>
    <w:p w14:paraId="0A282975">
      <w:pPr>
        <w:keepNext w:val="0"/>
        <w:keepLines w:val="0"/>
        <w:pageBreakBefore w:val="0"/>
        <w:widowControl w:val="0"/>
        <w:kinsoku/>
        <w:wordWrap/>
        <w:overflowPunct/>
        <w:topLinePunct w:val="0"/>
        <w:autoSpaceDE/>
        <w:autoSpaceDN/>
        <w:bidi w:val="0"/>
        <w:adjustRightInd/>
        <w:snapToGrid/>
        <w:spacing w:line="312" w:lineRule="auto"/>
        <w:ind w:firstLine="592" w:firstLineChars="200"/>
        <w:textAlignment w:val="auto"/>
        <w:outlineLvl w:val="9"/>
        <w:rPr>
          <w:rFonts w:hint="eastAsia" w:ascii="宋体" w:hAnsi="宋体" w:eastAsia="宋体" w:cs="宋体"/>
          <w:bCs/>
          <w:color w:val="0000FF"/>
          <w:sz w:val="28"/>
          <w:szCs w:val="28"/>
          <w:u w:val="single"/>
          <w:lang w:val="en-US" w:eastAsia="zh-CN"/>
        </w:rPr>
      </w:pPr>
      <w:r>
        <w:rPr>
          <w:rFonts w:hint="eastAsia" w:ascii="宋体" w:hAnsi="宋体" w:cs="宋体"/>
          <w:color w:val="333333"/>
          <w:spacing w:val="8"/>
          <w:sz w:val="28"/>
          <w:szCs w:val="28"/>
          <w:lang w:val="en-US" w:eastAsia="zh-CN"/>
        </w:rPr>
        <w:t>1.7</w:t>
      </w:r>
      <w:r>
        <w:rPr>
          <w:rFonts w:hint="eastAsia" w:ascii="宋体" w:hAnsi="宋体" w:eastAsia="宋体" w:cs="宋体"/>
          <w:bCs/>
          <w:color w:val="000000"/>
          <w:sz w:val="28"/>
          <w:szCs w:val="28"/>
          <w:lang w:val="en-US" w:eastAsia="zh-CN"/>
        </w:rPr>
        <w:t>采购方式：</w:t>
      </w:r>
      <w:r>
        <w:rPr>
          <w:rFonts w:hint="eastAsia" w:ascii="宋体" w:hAnsi="宋体" w:eastAsia="宋体" w:cs="宋体"/>
          <w:b/>
          <w:bCs w:val="0"/>
          <w:color w:val="0000FF"/>
          <w:kern w:val="20"/>
          <w:sz w:val="28"/>
          <w:szCs w:val="28"/>
          <w:u w:val="single"/>
          <w:lang w:val="en-US" w:eastAsia="zh-CN"/>
        </w:rPr>
        <w:t>封闭式框架协议采购</w:t>
      </w:r>
    </w:p>
    <w:p w14:paraId="20CA25A0">
      <w:pPr>
        <w:widowControl/>
        <w:pBdr>
          <w:top w:val="none" w:color="000000" w:sz="0" w:space="0"/>
          <w:left w:val="none" w:color="000000" w:sz="0" w:space="0"/>
          <w:bottom w:val="none" w:color="000000" w:sz="0" w:space="0"/>
          <w:right w:val="none" w:color="000000" w:sz="0" w:space="0"/>
        </w:pBdr>
        <w:spacing w:before="120" w:after="120" w:line="360" w:lineRule="auto"/>
        <w:jc w:val="both"/>
        <w:rPr>
          <w:rFonts w:hint="eastAsia" w:ascii="宋体" w:hAnsi="宋体" w:eastAsia="宋体" w:cs="宋体"/>
          <w:color w:val="333333"/>
          <w:spacing w:val="8"/>
          <w:sz w:val="28"/>
          <w:szCs w:val="28"/>
          <w:lang w:val="en-US"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框架协议的期限</w:t>
      </w:r>
      <w:r>
        <w:rPr>
          <w:rFonts w:hint="eastAsia" w:ascii="宋体" w:hAnsi="宋体" w:eastAsia="宋体" w:cs="宋体"/>
          <w:sz w:val="28"/>
          <w:szCs w:val="28"/>
          <w:lang w:val="en-US" w:eastAsia="zh-CN"/>
        </w:rPr>
        <w:t>：</w:t>
      </w:r>
      <w:r>
        <w:rPr>
          <w:rFonts w:hint="eastAsia" w:ascii="宋体" w:hAnsi="宋体" w:eastAsia="宋体" w:cs="宋体"/>
          <w:b/>
          <w:bCs w:val="0"/>
          <w:color w:val="0000FF"/>
          <w:kern w:val="20"/>
          <w:sz w:val="28"/>
          <w:szCs w:val="28"/>
          <w:u w:val="single"/>
        </w:rPr>
        <w:t>2年（202</w:t>
      </w:r>
      <w:r>
        <w:rPr>
          <w:rFonts w:hint="eastAsia" w:ascii="宋体" w:hAnsi="宋体" w:cs="宋体"/>
          <w:b/>
          <w:bCs w:val="0"/>
          <w:color w:val="0000FF"/>
          <w:kern w:val="20"/>
          <w:sz w:val="28"/>
          <w:szCs w:val="28"/>
          <w:u w:val="single"/>
          <w:lang w:val="en-US" w:eastAsia="zh-CN"/>
        </w:rPr>
        <w:t>5</w:t>
      </w:r>
      <w:r>
        <w:rPr>
          <w:rFonts w:hint="eastAsia" w:ascii="宋体" w:hAnsi="宋体" w:eastAsia="宋体" w:cs="宋体"/>
          <w:b/>
          <w:bCs w:val="0"/>
          <w:color w:val="0000FF"/>
          <w:kern w:val="20"/>
          <w:sz w:val="28"/>
          <w:szCs w:val="28"/>
          <w:u w:val="single"/>
        </w:rPr>
        <w:t>年1月1日</w:t>
      </w:r>
      <w:r>
        <w:rPr>
          <w:rFonts w:hint="default" w:ascii="宋体" w:hAnsi="宋体" w:eastAsia="宋体" w:cs="宋体"/>
          <w:b/>
          <w:bCs w:val="0"/>
          <w:color w:val="0000FF"/>
          <w:kern w:val="20"/>
          <w:sz w:val="28"/>
          <w:szCs w:val="28"/>
          <w:u w:val="single"/>
        </w:rPr>
        <w:t>起至202</w:t>
      </w:r>
      <w:r>
        <w:rPr>
          <w:rFonts w:hint="eastAsia" w:ascii="宋体" w:hAnsi="宋体" w:eastAsia="宋体" w:cs="宋体"/>
          <w:b/>
          <w:bCs w:val="0"/>
          <w:color w:val="0000FF"/>
          <w:kern w:val="20"/>
          <w:sz w:val="28"/>
          <w:szCs w:val="28"/>
          <w:u w:val="single"/>
        </w:rPr>
        <w:t>6</w:t>
      </w:r>
      <w:r>
        <w:rPr>
          <w:rFonts w:hint="default" w:ascii="宋体" w:hAnsi="宋体" w:eastAsia="宋体" w:cs="宋体"/>
          <w:b/>
          <w:bCs w:val="0"/>
          <w:color w:val="0000FF"/>
          <w:kern w:val="20"/>
          <w:sz w:val="28"/>
          <w:szCs w:val="28"/>
          <w:u w:val="single"/>
        </w:rPr>
        <w:t>年</w:t>
      </w:r>
      <w:r>
        <w:rPr>
          <w:rFonts w:hint="eastAsia" w:ascii="宋体" w:hAnsi="宋体" w:cs="宋体"/>
          <w:b/>
          <w:bCs w:val="0"/>
          <w:color w:val="0000FF"/>
          <w:kern w:val="20"/>
          <w:sz w:val="28"/>
          <w:szCs w:val="28"/>
          <w:u w:val="single"/>
          <w:lang w:val="en-US" w:eastAsia="zh-CN"/>
        </w:rPr>
        <w:t>12</w:t>
      </w:r>
      <w:r>
        <w:rPr>
          <w:rFonts w:hint="default" w:ascii="宋体" w:hAnsi="宋体" w:eastAsia="宋体" w:cs="宋体"/>
          <w:b/>
          <w:bCs w:val="0"/>
          <w:color w:val="0000FF"/>
          <w:kern w:val="20"/>
          <w:sz w:val="28"/>
          <w:szCs w:val="28"/>
          <w:u w:val="single"/>
        </w:rPr>
        <w:t>月</w:t>
      </w:r>
      <w:r>
        <w:rPr>
          <w:rFonts w:hint="eastAsia" w:ascii="宋体" w:hAnsi="宋体" w:cs="宋体"/>
          <w:b/>
          <w:bCs w:val="0"/>
          <w:color w:val="0000FF"/>
          <w:kern w:val="20"/>
          <w:sz w:val="28"/>
          <w:szCs w:val="28"/>
          <w:u w:val="single"/>
          <w:lang w:val="en-US" w:eastAsia="zh-CN"/>
        </w:rPr>
        <w:t>31</w:t>
      </w:r>
      <w:r>
        <w:rPr>
          <w:rFonts w:hint="default" w:ascii="宋体" w:hAnsi="宋体" w:eastAsia="宋体" w:cs="宋体"/>
          <w:b/>
          <w:bCs w:val="0"/>
          <w:color w:val="0000FF"/>
          <w:kern w:val="20"/>
          <w:sz w:val="28"/>
          <w:szCs w:val="28"/>
          <w:u w:val="single"/>
        </w:rPr>
        <w:t>日</w:t>
      </w:r>
      <w:r>
        <w:rPr>
          <w:rFonts w:hint="eastAsia" w:ascii="宋体" w:hAnsi="宋体" w:eastAsia="宋体" w:cs="宋体"/>
          <w:b/>
          <w:bCs w:val="0"/>
          <w:color w:val="0000FF"/>
          <w:kern w:val="20"/>
          <w:sz w:val="28"/>
          <w:szCs w:val="28"/>
          <w:u w:val="single"/>
        </w:rPr>
        <w:t>）</w:t>
      </w:r>
    </w:p>
    <w:p w14:paraId="623A05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1.9</w:t>
      </w:r>
      <w:r>
        <w:rPr>
          <w:rFonts w:hint="eastAsia" w:ascii="宋体" w:hAnsi="宋体" w:eastAsia="宋体" w:cs="宋体"/>
          <w:color w:val="333333"/>
          <w:spacing w:val="8"/>
          <w:sz w:val="28"/>
          <w:szCs w:val="28"/>
          <w:lang w:val="en-US" w:eastAsia="zh-CN"/>
        </w:rPr>
        <w:t xml:space="preserve">本项目不接受联合体投标         </w:t>
      </w:r>
      <w:bookmarkEnd w:id="14"/>
      <w:bookmarkStart w:id="15" w:name="_Toc517793362"/>
    </w:p>
    <w:p w14:paraId="275EAB83">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二、供应商资格要求（须同时满足）：</w:t>
      </w:r>
    </w:p>
    <w:p w14:paraId="09C446D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2.1满足《中华人民共和国政府采购法》第二十二条规定以及下列情形：</w:t>
      </w:r>
    </w:p>
    <w:p w14:paraId="7CFDF5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2.1.1未被“</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FF0000"/>
          <w:spacing w:val="8"/>
          <w:sz w:val="28"/>
          <w:szCs w:val="28"/>
          <w:lang w:val="en-US" w:eastAsia="zh-CN"/>
        </w:rPr>
        <w:t>www.creditchina.gov.cn</w:t>
      </w:r>
      <w:r>
        <w:rPr>
          <w:rFonts w:hint="eastAsia" w:ascii="宋体" w:hAnsi="宋体" w:eastAsia="宋体" w:cs="宋体"/>
          <w:color w:val="333333"/>
          <w:spacing w:val="8"/>
          <w:sz w:val="28"/>
          <w:szCs w:val="28"/>
          <w:lang w:val="en-US" w:eastAsia="zh-CN"/>
        </w:rPr>
        <w:t>）或“</w:t>
      </w:r>
      <w:r>
        <w:rPr>
          <w:rFonts w:hint="eastAsia" w:ascii="宋体" w:hAnsi="宋体" w:eastAsia="宋体" w:cs="宋体"/>
          <w:b/>
          <w:bCs/>
          <w:color w:val="1D41D5"/>
          <w:spacing w:val="8"/>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w:t>
      </w:r>
      <w:r>
        <w:rPr>
          <w:rFonts w:hint="eastAsia" w:ascii="宋体" w:hAnsi="宋体" w:eastAsia="宋体" w:cs="宋体"/>
          <w:b/>
          <w:bCs/>
          <w:color w:val="FF0000"/>
          <w:spacing w:val="8"/>
          <w:sz w:val="28"/>
          <w:szCs w:val="28"/>
          <w:lang w:val="en-US" w:eastAsia="zh-CN"/>
        </w:rPr>
        <w:t>www.ccgp.gov.cn</w:t>
      </w:r>
      <w:r>
        <w:rPr>
          <w:rFonts w:hint="eastAsia" w:ascii="宋体" w:hAnsi="宋体" w:eastAsia="宋体" w:cs="宋体"/>
          <w:color w:val="333333"/>
          <w:spacing w:val="8"/>
          <w:sz w:val="28"/>
          <w:szCs w:val="28"/>
          <w:lang w:val="en-US" w:eastAsia="zh-CN"/>
        </w:rPr>
        <w:t>）等渠道信用记录失信被执行人、重大税收违法案件当事人名单、政府采购严重失信行为记录名单；</w:t>
      </w:r>
    </w:p>
    <w:p w14:paraId="520048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2.1.2单位负责人为同一人或者存在直接控股、管理关系的不同供应商（包含法定代表人为同一个人的两个及两个以上法人，母公司、全资子公司及其控股公司），不得参加同一合同项下的政府采购活动。</w:t>
      </w:r>
    </w:p>
    <w:p w14:paraId="7F2F60F9">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2.2落实政府采购政策需满足的资格要求： </w:t>
      </w:r>
    </w:p>
    <w:p w14:paraId="5F26F78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b/>
          <w:bCs/>
          <w:color w:val="FF0000"/>
          <w:spacing w:val="8"/>
          <w:sz w:val="28"/>
          <w:szCs w:val="28"/>
          <w:u w:val="single"/>
          <w:lang w:val="en-US" w:eastAsia="zh-CN"/>
        </w:rPr>
      </w:pPr>
      <w:r>
        <w:rPr>
          <w:rFonts w:hint="eastAsia" w:ascii="宋体" w:hAnsi="宋体" w:eastAsia="宋体" w:cs="宋体"/>
          <w:color w:val="333333"/>
          <w:spacing w:val="8"/>
          <w:sz w:val="28"/>
          <w:szCs w:val="28"/>
          <w:lang w:val="en-US" w:eastAsia="zh-CN"/>
        </w:rPr>
        <w:t>2.2.1 中小企业政策：</w:t>
      </w:r>
      <w:r>
        <w:rPr>
          <w:rFonts w:hint="eastAsia" w:ascii="宋体" w:hAnsi="宋体" w:eastAsia="宋体" w:cs="宋体"/>
          <w:b/>
          <w:bCs/>
          <w:color w:val="FF0000"/>
          <w:spacing w:val="8"/>
          <w:sz w:val="28"/>
          <w:szCs w:val="28"/>
          <w:u w:val="single"/>
          <w:lang w:val="en-US" w:eastAsia="zh-CN"/>
        </w:rPr>
        <w:t>本项目专门面向中小企业采购。即：提供的服务全部由符合政策要求的中小微企业承接。</w:t>
      </w:r>
    </w:p>
    <w:p w14:paraId="74FF25F3">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2.3本项目的特定资格要求：</w:t>
      </w:r>
    </w:p>
    <w:p w14:paraId="6A640625">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b/>
          <w:bCs/>
          <w:color w:val="1D41D5"/>
          <w:spacing w:val="8"/>
          <w:sz w:val="28"/>
          <w:szCs w:val="28"/>
          <w:u w:val="single"/>
          <w:lang w:val="en-US" w:eastAsia="zh-CN"/>
        </w:rPr>
      </w:pPr>
      <w:r>
        <w:rPr>
          <w:rFonts w:hint="eastAsia" w:ascii="宋体" w:hAnsi="宋体" w:eastAsia="宋体" w:cs="宋体"/>
          <w:color w:val="333333"/>
          <w:spacing w:val="8"/>
          <w:sz w:val="28"/>
          <w:szCs w:val="28"/>
          <w:lang w:val="en-US" w:eastAsia="zh-CN"/>
        </w:rPr>
        <w:t>2.3.1本项目是否接受分支机构参与响应：</w:t>
      </w:r>
      <w:r>
        <w:rPr>
          <w:rFonts w:hint="eastAsia" w:ascii="宋体" w:hAnsi="宋体" w:eastAsia="宋体" w:cs="宋体"/>
          <w:b/>
          <w:bCs/>
          <w:color w:val="1D41D5"/>
          <w:spacing w:val="8"/>
          <w:sz w:val="28"/>
          <w:szCs w:val="28"/>
          <w:u w:val="single"/>
          <w:lang w:val="en-US" w:eastAsia="zh-CN"/>
        </w:rPr>
        <w:t>否。</w:t>
      </w:r>
    </w:p>
    <w:p w14:paraId="4C0447AB">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0" w:leftChars="0" w:firstLine="592" w:firstLineChars="2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2.3.2本项目是否属于政府购买服务：</w:t>
      </w:r>
      <w:r>
        <w:rPr>
          <w:rFonts w:hint="eastAsia" w:ascii="宋体" w:hAnsi="宋体" w:eastAsia="宋体" w:cs="宋体"/>
          <w:b/>
          <w:bCs/>
          <w:color w:val="1D41D5"/>
          <w:spacing w:val="8"/>
          <w:sz w:val="28"/>
          <w:szCs w:val="28"/>
          <w:u w:val="single"/>
          <w:lang w:val="en-US" w:eastAsia="zh-CN"/>
        </w:rPr>
        <w:t>否。</w:t>
      </w:r>
    </w:p>
    <w:p w14:paraId="43A3F23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b/>
          <w:bCs/>
          <w:color w:val="1D41D5"/>
          <w:spacing w:val="8"/>
          <w:sz w:val="28"/>
          <w:szCs w:val="28"/>
          <w:u w:val="single"/>
          <w:lang w:val="en-US" w:eastAsia="zh-CN"/>
        </w:rPr>
      </w:pPr>
      <w:r>
        <w:rPr>
          <w:rFonts w:hint="eastAsia" w:ascii="宋体" w:hAnsi="宋体" w:eastAsia="宋体" w:cs="宋体"/>
          <w:color w:val="333333"/>
          <w:spacing w:val="8"/>
          <w:sz w:val="28"/>
          <w:szCs w:val="28"/>
          <w:lang w:val="en-US" w:eastAsia="zh-CN"/>
        </w:rPr>
        <w:t>2.3.3其他特定资格要求：</w:t>
      </w:r>
      <w:r>
        <w:rPr>
          <w:rFonts w:hint="eastAsia" w:ascii="宋体" w:hAnsi="宋体" w:eastAsia="宋体" w:cs="宋体"/>
          <w:b/>
          <w:bCs/>
          <w:color w:val="1D41D5"/>
          <w:spacing w:val="8"/>
          <w:sz w:val="28"/>
          <w:szCs w:val="28"/>
          <w:u w:val="single"/>
          <w:lang w:val="en-US" w:eastAsia="zh-CN"/>
        </w:rPr>
        <w:t>(1)</w:t>
      </w:r>
      <w:r>
        <w:rPr>
          <w:rFonts w:hint="eastAsia" w:ascii="宋体" w:hAnsi="宋体" w:cs="宋体"/>
          <w:b/>
          <w:bCs/>
          <w:color w:val="1D41D5"/>
          <w:spacing w:val="8"/>
          <w:sz w:val="28"/>
          <w:szCs w:val="28"/>
          <w:u w:val="single"/>
          <w:lang w:val="en-US" w:eastAsia="zh-CN"/>
        </w:rPr>
        <w:t>01包</w:t>
      </w:r>
      <w:r>
        <w:rPr>
          <w:rFonts w:hint="eastAsia" w:ascii="宋体" w:hAnsi="宋体" w:eastAsia="宋体" w:cs="宋体"/>
          <w:b/>
          <w:bCs/>
          <w:color w:val="1D41D5"/>
          <w:spacing w:val="8"/>
          <w:sz w:val="28"/>
          <w:szCs w:val="28"/>
          <w:u w:val="single"/>
          <w:lang w:val="en-US" w:eastAsia="zh-CN"/>
        </w:rPr>
        <w:t>具有有效的印刷经营许可证；</w:t>
      </w:r>
    </w:p>
    <w:p w14:paraId="1D696B49">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仿宋_GB2312" w:hAnsi="仿宋" w:eastAsia="仿宋_GB2312" w:cs="宋体"/>
          <w:color w:val="333333"/>
          <w:spacing w:val="8"/>
          <w:sz w:val="28"/>
          <w:szCs w:val="28"/>
          <w:lang w:val="en-US" w:eastAsia="zh-CN"/>
        </w:rPr>
      </w:pPr>
      <w:r>
        <w:rPr>
          <w:rFonts w:hint="eastAsia" w:ascii="宋体" w:hAnsi="宋体" w:eastAsia="宋体" w:cs="宋体"/>
          <w:b/>
          <w:bCs/>
          <w:color w:val="1D41D5"/>
          <w:spacing w:val="8"/>
          <w:sz w:val="28"/>
          <w:szCs w:val="28"/>
          <w:u w:val="single"/>
          <w:lang w:val="en-US" w:eastAsia="zh-CN"/>
        </w:rPr>
        <w:t>(2)</w:t>
      </w:r>
      <w:r>
        <w:rPr>
          <w:rFonts w:hint="eastAsia" w:ascii="宋体" w:hAnsi="宋体" w:cs="宋体"/>
          <w:b/>
          <w:bCs/>
          <w:color w:val="1D41D5"/>
          <w:spacing w:val="8"/>
          <w:sz w:val="28"/>
          <w:szCs w:val="28"/>
          <w:u w:val="single"/>
          <w:lang w:val="en-US" w:eastAsia="zh-CN"/>
        </w:rPr>
        <w:t>02包</w:t>
      </w:r>
      <w:r>
        <w:rPr>
          <w:rFonts w:hint="eastAsia" w:ascii="宋体" w:hAnsi="宋体" w:eastAsia="宋体" w:cs="宋体"/>
          <w:b/>
          <w:bCs/>
          <w:color w:val="1D41D5"/>
          <w:spacing w:val="8"/>
          <w:sz w:val="28"/>
          <w:szCs w:val="28"/>
          <w:u w:val="single"/>
          <w:lang w:val="en-US" w:eastAsia="zh-CN"/>
        </w:rPr>
        <w:t>具有有效的印刷经营许可证（经营范围含出版物印刷）。</w:t>
      </w:r>
      <w:r>
        <w:rPr>
          <w:rFonts w:hint="eastAsia" w:ascii="宋体" w:hAnsi="宋体" w:eastAsia="宋体" w:cs="宋体"/>
          <w:color w:val="333333"/>
          <w:spacing w:val="8"/>
          <w:sz w:val="28"/>
          <w:szCs w:val="28"/>
          <w:lang w:val="en-US" w:eastAsia="zh-CN"/>
        </w:rPr>
        <w:t xml:space="preserve">  </w:t>
      </w:r>
      <w:r>
        <w:rPr>
          <w:rFonts w:hint="eastAsia" w:ascii="仿宋_GB2312" w:hAnsi="仿宋" w:eastAsia="仿宋_GB2312" w:cs="宋体"/>
          <w:color w:val="333333"/>
          <w:spacing w:val="8"/>
          <w:sz w:val="28"/>
          <w:szCs w:val="28"/>
          <w:lang w:val="en-US" w:eastAsia="zh-CN"/>
        </w:rPr>
        <w:t xml:space="preserve">                                                               </w:t>
      </w:r>
    </w:p>
    <w:p w14:paraId="50AE403A">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lang w:val="zh-CN" w:eastAsia="zh-CN"/>
        </w:rPr>
      </w:pPr>
      <w:r>
        <w:rPr>
          <w:rFonts w:hint="eastAsia"/>
          <w:lang w:val="en-US" w:eastAsia="zh-CN"/>
        </w:rPr>
        <w:t>三、获取</w:t>
      </w:r>
      <w:r>
        <w:rPr>
          <w:rFonts w:hint="eastAsia"/>
          <w:lang w:val="zh-CN" w:eastAsia="zh-CN"/>
        </w:rPr>
        <w:t>征集文件</w:t>
      </w:r>
    </w:p>
    <w:p w14:paraId="2C881CC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时间：</w:t>
      </w:r>
      <w:r>
        <w:rPr>
          <w:rFonts w:hint="eastAsia" w:ascii="宋体" w:hAnsi="宋体" w:eastAsia="宋体" w:cs="宋体"/>
          <w:b w:val="0"/>
          <w:bCs/>
          <w:color w:val="000000"/>
          <w:sz w:val="28"/>
          <w:szCs w:val="28"/>
        </w:rPr>
        <w:t>自征集公告发布之日起5个工作日。</w:t>
      </w:r>
    </w:p>
    <w:p w14:paraId="3779079E">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jc w:val="both"/>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地点：</w:t>
      </w:r>
      <w:r>
        <w:rPr>
          <w:rFonts w:hint="eastAsia" w:ascii="宋体" w:hAnsi="宋体" w:eastAsia="宋体" w:cs="宋体"/>
          <w:b/>
          <w:bCs/>
          <w:color w:val="1D41D5"/>
          <w:spacing w:val="8"/>
          <w:sz w:val="28"/>
          <w:szCs w:val="28"/>
          <w:u w:val="single"/>
          <w:lang w:val="en-US" w:eastAsia="zh-CN"/>
        </w:rPr>
        <w:t>苏采云政府采购一体化平台（网址：http://jszfcg.jsczt.cn/jszc/login） </w:t>
      </w:r>
      <w:r>
        <w:rPr>
          <w:rFonts w:hint="eastAsia" w:ascii="宋体" w:hAnsi="宋体" w:eastAsia="宋体" w:cs="宋体"/>
          <w:color w:val="333333"/>
          <w:spacing w:val="8"/>
          <w:sz w:val="28"/>
          <w:szCs w:val="28"/>
          <w:lang w:val="en-US" w:eastAsia="zh-CN"/>
        </w:rPr>
        <w:t> </w:t>
      </w:r>
    </w:p>
    <w:p w14:paraId="10E094B4">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方式：</w:t>
      </w:r>
      <w:r>
        <w:rPr>
          <w:rFonts w:hint="eastAsia" w:ascii="宋体" w:hAnsi="宋体" w:eastAsia="宋体" w:cs="宋体"/>
          <w:b/>
          <w:bCs/>
          <w:color w:val="1D41D5"/>
          <w:spacing w:val="8"/>
          <w:sz w:val="28"/>
          <w:szCs w:val="28"/>
          <w:u w:val="single"/>
          <w:lang w:val="en-US" w:eastAsia="zh-CN"/>
        </w:rPr>
        <w:t>供应商完成注册并办理CA证书后登录苏采云政府采购一体化平台，下载本项目电子版</w:t>
      </w:r>
      <w:r>
        <w:rPr>
          <w:rFonts w:hint="eastAsia" w:ascii="宋体" w:hAnsi="宋体" w:cs="宋体"/>
          <w:b/>
          <w:bCs/>
          <w:color w:val="1D41D5"/>
          <w:spacing w:val="8"/>
          <w:sz w:val="28"/>
          <w:szCs w:val="28"/>
          <w:u w:val="single"/>
          <w:lang w:val="en-US" w:eastAsia="zh-CN"/>
        </w:rPr>
        <w:t>征集文件</w:t>
      </w:r>
      <w:r>
        <w:rPr>
          <w:rFonts w:hint="eastAsia" w:ascii="宋体" w:hAnsi="宋体" w:eastAsia="宋体" w:cs="宋体"/>
          <w:b/>
          <w:bCs/>
          <w:color w:val="1D41D5"/>
          <w:spacing w:val="8"/>
          <w:sz w:val="28"/>
          <w:szCs w:val="28"/>
          <w:u w:val="single"/>
          <w:lang w:val="en-US" w:eastAsia="zh-CN"/>
        </w:rPr>
        <w:t>。 </w:t>
      </w:r>
    </w:p>
    <w:p w14:paraId="7FEF9A87">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售价：</w:t>
      </w:r>
      <w:r>
        <w:rPr>
          <w:rFonts w:hint="eastAsia" w:ascii="宋体" w:hAnsi="宋体" w:eastAsia="宋体" w:cs="宋体"/>
          <w:b/>
          <w:bCs/>
          <w:color w:val="1D41D5"/>
          <w:spacing w:val="8"/>
          <w:sz w:val="28"/>
          <w:szCs w:val="28"/>
          <w:u w:val="single"/>
          <w:lang w:val="en-US" w:eastAsia="zh-CN"/>
        </w:rPr>
        <w:t>0.00</w:t>
      </w:r>
      <w:r>
        <w:rPr>
          <w:rFonts w:hint="eastAsia" w:ascii="宋体" w:hAnsi="宋体" w:eastAsia="宋体" w:cs="宋体"/>
          <w:b/>
          <w:bCs/>
          <w:color w:val="auto"/>
          <w:spacing w:val="8"/>
          <w:sz w:val="28"/>
          <w:szCs w:val="28"/>
          <w:u w:val="none"/>
          <w:lang w:val="en-US" w:eastAsia="zh-CN"/>
        </w:rPr>
        <w:t>元 </w:t>
      </w:r>
    </w:p>
    <w:p w14:paraId="6FC4B527">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r>
        <w:rPr>
          <w:rFonts w:hint="eastAsia"/>
          <w:lang w:val="en-US" w:eastAsia="zh-CN"/>
        </w:rPr>
        <w:t>四、提交投标文件截止时间、开标时间和地点</w:t>
      </w:r>
      <w:bookmarkStart w:id="16" w:name="_Toc28359084"/>
      <w:bookmarkStart w:id="17" w:name="_Toc28359007"/>
      <w:bookmarkStart w:id="18" w:name="_Toc35393625"/>
      <w:bookmarkStart w:id="19" w:name="_Toc35393794"/>
    </w:p>
    <w:p w14:paraId="0CFFBB08">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2024-</w:t>
      </w:r>
      <w:r>
        <w:rPr>
          <w:rFonts w:hint="eastAsia" w:ascii="宋体" w:hAnsi="宋体" w:cs="宋体"/>
          <w:color w:val="333333"/>
          <w:spacing w:val="8"/>
          <w:sz w:val="28"/>
          <w:szCs w:val="28"/>
          <w:u w:val="single"/>
          <w:lang w:val="en-US" w:eastAsia="zh-CN"/>
        </w:rPr>
        <w:t xml:space="preserve">         </w:t>
      </w:r>
      <w:r>
        <w:rPr>
          <w:rFonts w:hint="eastAsia" w:ascii="宋体" w:hAnsi="宋体" w:eastAsia="宋体" w:cs="宋体"/>
          <w:color w:val="333333"/>
          <w:spacing w:val="8"/>
          <w:sz w:val="28"/>
          <w:szCs w:val="28"/>
          <w:lang w:val="en-US" w:eastAsia="zh-CN"/>
        </w:rPr>
        <w:t>-</w:t>
      </w:r>
      <w:r>
        <w:rPr>
          <w:rFonts w:hint="eastAsia" w:ascii="宋体" w:hAnsi="宋体" w:cs="宋体"/>
          <w:color w:val="333333"/>
          <w:spacing w:val="8"/>
          <w:sz w:val="28"/>
          <w:szCs w:val="28"/>
          <w:u w:val="single"/>
          <w:lang w:val="en-US" w:eastAsia="zh-CN"/>
        </w:rPr>
        <w:t xml:space="preserve">           </w:t>
      </w:r>
      <w:r>
        <w:rPr>
          <w:rFonts w:hint="eastAsia" w:ascii="宋体" w:hAnsi="宋体" w:eastAsia="宋体" w:cs="宋体"/>
          <w:color w:val="333333"/>
          <w:spacing w:val="8"/>
          <w:sz w:val="28"/>
          <w:szCs w:val="28"/>
          <w:lang w:val="en-US" w:eastAsia="zh-CN"/>
        </w:rPr>
        <w:t>09:00 （北京时间）</w:t>
      </w:r>
    </w:p>
    <w:p w14:paraId="74A6D6A0">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4"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地点：</w:t>
      </w:r>
      <w:r>
        <w:rPr>
          <w:rFonts w:hint="eastAsia" w:ascii="宋体" w:hAnsi="宋体" w:eastAsia="宋体" w:cs="宋体"/>
          <w:color w:val="333333"/>
          <w:spacing w:val="8"/>
          <w:sz w:val="28"/>
          <w:szCs w:val="28"/>
          <w:lang w:val="en-US" w:eastAsia="zh-CN"/>
        </w:rPr>
        <w:t>本项目采用</w:t>
      </w:r>
      <w:r>
        <w:rPr>
          <w:rFonts w:hint="eastAsia" w:ascii="宋体" w:hAnsi="宋体" w:eastAsia="宋体" w:cs="宋体"/>
          <w:b/>
          <w:bCs/>
          <w:color w:val="0000FF"/>
          <w:spacing w:val="8"/>
          <w:sz w:val="28"/>
          <w:szCs w:val="28"/>
          <w:u w:val="single"/>
          <w:lang w:val="en-US" w:eastAsia="zh-CN"/>
        </w:rPr>
        <w:t>远程“不见面”开标方式</w:t>
      </w:r>
      <w:r>
        <w:rPr>
          <w:rFonts w:hint="eastAsia" w:ascii="宋体" w:hAnsi="宋体" w:eastAsia="宋体" w:cs="宋体"/>
          <w:color w:val="333333"/>
          <w:spacing w:val="8"/>
          <w:sz w:val="28"/>
          <w:szCs w:val="28"/>
          <w:lang w:val="en-US" w:eastAsia="zh-CN"/>
        </w:rPr>
        <w:t>，无需到现场提交，请供应商在开标时间截止前提前登入</w:t>
      </w:r>
      <w:r>
        <w:rPr>
          <w:rFonts w:hint="eastAsia" w:ascii="宋体" w:hAnsi="宋体" w:eastAsia="宋体" w:cs="宋体"/>
          <w:b/>
          <w:bCs/>
          <w:color w:val="333333"/>
          <w:spacing w:val="8"/>
          <w:sz w:val="28"/>
          <w:szCs w:val="28"/>
          <w:lang w:val="en-US" w:eastAsia="zh-CN"/>
        </w:rPr>
        <w:t>苏采云政府采购一体化平台</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0000FF"/>
          <w:spacing w:val="8"/>
          <w:sz w:val="28"/>
          <w:szCs w:val="28"/>
          <w:u w:val="single"/>
          <w:lang w:val="en-US" w:eastAsia="zh-CN"/>
        </w:rPr>
        <w:t>网址：http://jszfcg.jsczt.cn/jszc/login</w:t>
      </w:r>
      <w:r>
        <w:rPr>
          <w:rFonts w:hint="eastAsia" w:ascii="宋体" w:hAnsi="宋体" w:eastAsia="宋体" w:cs="宋体"/>
          <w:color w:val="333333"/>
          <w:spacing w:val="8"/>
          <w:sz w:val="28"/>
          <w:szCs w:val="28"/>
          <w:lang w:val="en-US" w:eastAsia="zh-CN"/>
        </w:rPr>
        <w:t>）提交投标文件</w:t>
      </w:r>
      <w:r>
        <w:rPr>
          <w:rFonts w:hint="eastAsia" w:ascii="宋体" w:hAnsi="宋体" w:cs="宋体"/>
          <w:color w:val="333333"/>
          <w:spacing w:val="8"/>
          <w:sz w:val="28"/>
          <w:szCs w:val="28"/>
          <w:lang w:val="en-US" w:eastAsia="zh-CN"/>
        </w:rPr>
        <w:t>。</w:t>
      </w:r>
    </w:p>
    <w:p w14:paraId="73D477DA">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lang w:val="en-US" w:eastAsia="zh-CN"/>
        </w:rPr>
      </w:pPr>
      <w:r>
        <w:rPr>
          <w:rFonts w:hint="eastAsia"/>
          <w:lang w:val="en-US" w:eastAsia="zh-CN"/>
        </w:rPr>
        <w:t>五、公告期限</w:t>
      </w:r>
      <w:bookmarkEnd w:id="16"/>
      <w:bookmarkEnd w:id="17"/>
      <w:bookmarkEnd w:id="18"/>
      <w:bookmarkEnd w:id="19"/>
    </w:p>
    <w:p w14:paraId="43FF64AB">
      <w:pPr>
        <w:keepNext w:val="0"/>
        <w:keepLines w:val="0"/>
        <w:pageBreakBefore w:val="0"/>
        <w:kinsoku/>
        <w:wordWrap/>
        <w:overflowPunct/>
        <w:topLinePunct w:val="0"/>
        <w:autoSpaceDE/>
        <w:autoSpaceDN/>
        <w:bidi w:val="0"/>
        <w:spacing w:line="312"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征集公告及征集文件公告期限为自本公告发布之日起5个工作日。</w:t>
      </w:r>
    </w:p>
    <w:p w14:paraId="291ED650">
      <w:pPr>
        <w:pStyle w:val="2"/>
        <w:pageBreakBefore w:val="0"/>
        <w:kinsoku/>
        <w:wordWrap/>
        <w:overflowPunct/>
        <w:topLinePunct w:val="0"/>
        <w:autoSpaceDE/>
        <w:autoSpaceDN/>
        <w:bidi w:val="0"/>
        <w:spacing w:before="0" w:after="0" w:line="360" w:lineRule="auto"/>
        <w:ind w:firstLine="560" w:firstLineChars="200"/>
        <w:jc w:val="left"/>
        <w:textAlignment w:val="auto"/>
        <w:rPr>
          <w:rFonts w:hint="default"/>
          <w:lang w:val="en-US" w:eastAsia="zh-CN"/>
        </w:rPr>
      </w:pPr>
      <w:r>
        <w:rPr>
          <w:rFonts w:hint="eastAsia"/>
          <w:lang w:val="en-US" w:eastAsia="zh-CN"/>
        </w:rPr>
        <w:t>六、其他补充事宜</w:t>
      </w:r>
    </w:p>
    <w:p w14:paraId="265146CE">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1供应商可以在</w:t>
      </w:r>
      <w:r>
        <w:rPr>
          <w:rFonts w:hint="eastAsia" w:ascii="宋体" w:hAnsi="宋体" w:eastAsia="宋体" w:cs="宋体"/>
          <w:color w:val="333333"/>
          <w:spacing w:val="8"/>
          <w:sz w:val="28"/>
          <w:szCs w:val="28"/>
          <w:u w:val="single"/>
          <w:lang w:val="en-US" w:eastAsia="zh-CN"/>
        </w:rPr>
        <w:t>“</w:t>
      </w:r>
      <w:r>
        <w:rPr>
          <w:rFonts w:hint="eastAsia" w:ascii="宋体" w:hAnsi="宋体" w:eastAsia="宋体" w:cs="宋体"/>
          <w:b/>
          <w:bCs/>
          <w:color w:val="333333"/>
          <w:spacing w:val="8"/>
          <w:sz w:val="28"/>
          <w:szCs w:val="28"/>
          <w:u w:val="single"/>
          <w:lang w:val="en-US" w:eastAsia="zh-CN"/>
        </w:rPr>
        <w:t>江苏政府采购网</w:t>
      </w:r>
      <w:r>
        <w:rPr>
          <w:rFonts w:hint="eastAsia" w:ascii="宋体" w:hAnsi="宋体" w:eastAsia="宋体" w:cs="宋体"/>
          <w:color w:val="333333"/>
          <w:spacing w:val="8"/>
          <w:sz w:val="28"/>
          <w:szCs w:val="28"/>
          <w:u w:val="single"/>
          <w:lang w:val="en-US" w:eastAsia="zh-CN"/>
        </w:rPr>
        <w:t>”</w:t>
      </w:r>
      <w:r>
        <w:rPr>
          <w:rFonts w:hint="eastAsia" w:ascii="宋体" w:hAnsi="宋体" w:eastAsia="宋体" w:cs="宋体"/>
          <w:color w:val="333333"/>
          <w:spacing w:val="8"/>
          <w:sz w:val="28"/>
          <w:szCs w:val="28"/>
          <w:lang w:val="en-US" w:eastAsia="zh-CN"/>
        </w:rPr>
        <w:t>或者</w:t>
      </w:r>
      <w:r>
        <w:rPr>
          <w:rFonts w:hint="eastAsia" w:ascii="宋体" w:hAnsi="宋体" w:eastAsia="宋体" w:cs="宋体"/>
          <w:b/>
          <w:bCs/>
          <w:color w:val="333333"/>
          <w:spacing w:val="8"/>
          <w:sz w:val="28"/>
          <w:szCs w:val="28"/>
          <w:u w:val="single"/>
          <w:lang w:val="en-US" w:eastAsia="zh-CN"/>
        </w:rPr>
        <w:t>“常州市政府采购网”</w:t>
      </w:r>
      <w:r>
        <w:rPr>
          <w:rFonts w:hint="eastAsia" w:ascii="宋体" w:hAnsi="宋体" w:eastAsia="宋体" w:cs="宋体"/>
          <w:color w:val="333333"/>
          <w:spacing w:val="8"/>
          <w:sz w:val="28"/>
          <w:szCs w:val="28"/>
          <w:lang w:val="en-US" w:eastAsia="zh-CN"/>
        </w:rPr>
        <w:t>自行免费下载采购文件，但本项目通过</w:t>
      </w:r>
      <w:r>
        <w:rPr>
          <w:rFonts w:hint="eastAsia" w:ascii="宋体" w:hAnsi="宋体" w:eastAsia="宋体" w:cs="宋体"/>
          <w:b/>
          <w:bCs/>
          <w:color w:val="333333"/>
          <w:spacing w:val="8"/>
          <w:sz w:val="28"/>
          <w:szCs w:val="28"/>
          <w:u w:val="single"/>
          <w:lang w:val="en-US" w:eastAsia="zh-CN"/>
        </w:rPr>
        <w:t>“苏采云”系统</w:t>
      </w:r>
      <w:r>
        <w:rPr>
          <w:rFonts w:hint="eastAsia" w:ascii="宋体" w:hAnsi="宋体" w:eastAsia="宋体" w:cs="宋体"/>
          <w:color w:val="333333"/>
          <w:spacing w:val="8"/>
          <w:sz w:val="28"/>
          <w:szCs w:val="28"/>
          <w:lang w:val="en-US" w:eastAsia="zh-CN"/>
        </w:rPr>
        <w:t>采用电子化不见面交易的模式，供应商通过</w:t>
      </w:r>
      <w:r>
        <w:rPr>
          <w:rFonts w:hint="eastAsia" w:ascii="宋体" w:hAnsi="宋体" w:eastAsia="宋体" w:cs="宋体"/>
          <w:b/>
          <w:bCs/>
          <w:color w:val="333333"/>
          <w:spacing w:val="8"/>
          <w:sz w:val="28"/>
          <w:szCs w:val="28"/>
          <w:u w:val="single"/>
          <w:lang w:val="en-US" w:eastAsia="zh-CN"/>
        </w:rPr>
        <w:t>“江苏政府采购网”</w:t>
      </w:r>
      <w:r>
        <w:rPr>
          <w:rFonts w:hint="eastAsia" w:ascii="宋体" w:hAnsi="宋体" w:eastAsia="宋体" w:cs="宋体"/>
          <w:color w:val="333333"/>
          <w:spacing w:val="8"/>
          <w:sz w:val="28"/>
          <w:szCs w:val="28"/>
          <w:lang w:val="en-US" w:eastAsia="zh-CN"/>
        </w:rPr>
        <w:t>或</w:t>
      </w:r>
      <w:r>
        <w:rPr>
          <w:rFonts w:hint="eastAsia" w:ascii="宋体" w:hAnsi="宋体" w:eastAsia="宋体" w:cs="宋体"/>
          <w:b/>
          <w:bCs/>
          <w:color w:val="333333"/>
          <w:spacing w:val="8"/>
          <w:sz w:val="28"/>
          <w:szCs w:val="28"/>
          <w:u w:val="single"/>
          <w:lang w:val="en-US" w:eastAsia="zh-CN"/>
        </w:rPr>
        <w:t>“常州市政府采购网”</w:t>
      </w:r>
      <w:r>
        <w:rPr>
          <w:rFonts w:hint="eastAsia" w:ascii="宋体" w:hAnsi="宋体" w:eastAsia="宋体" w:cs="宋体"/>
          <w:color w:val="333333"/>
          <w:spacing w:val="8"/>
          <w:sz w:val="28"/>
          <w:szCs w:val="28"/>
          <w:lang w:val="en-US" w:eastAsia="zh-CN"/>
        </w:rPr>
        <w:t>下载采购文件后，还必须登录“苏采云”系统按要求进行登记、参与及下载电子采购文件方可通过系统进行投标文件的编制和提交。</w:t>
      </w:r>
    </w:p>
    <w:p w14:paraId="4545E32D">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6.2</w:t>
      </w:r>
      <w:r>
        <w:rPr>
          <w:rFonts w:hint="eastAsia" w:ascii="宋体" w:hAnsi="宋体" w:eastAsia="宋体" w:cs="宋体"/>
          <w:color w:val="333333"/>
          <w:spacing w:val="8"/>
          <w:sz w:val="28"/>
          <w:szCs w:val="28"/>
          <w:lang w:val="en-US" w:eastAsia="zh-CN"/>
        </w:rPr>
        <w:t>供应商在</w:t>
      </w:r>
      <w:r>
        <w:rPr>
          <w:rFonts w:hint="eastAsia" w:ascii="宋体" w:hAnsi="宋体" w:eastAsia="宋体" w:cs="宋体"/>
          <w:b/>
          <w:bCs/>
          <w:color w:val="333333"/>
          <w:spacing w:val="8"/>
          <w:sz w:val="28"/>
          <w:szCs w:val="28"/>
          <w:u w:val="single"/>
          <w:lang w:val="en-US" w:eastAsia="zh-CN"/>
        </w:rPr>
        <w:t>“苏采云”系统</w:t>
      </w:r>
      <w:r>
        <w:rPr>
          <w:rFonts w:hint="eastAsia" w:ascii="宋体" w:hAnsi="宋体" w:eastAsia="宋体" w:cs="宋体"/>
          <w:color w:val="333333"/>
          <w:spacing w:val="8"/>
          <w:sz w:val="28"/>
          <w:szCs w:val="28"/>
          <w:lang w:val="en-US" w:eastAsia="zh-CN"/>
        </w:rPr>
        <w:t>进行登记、参与及下载电子采购文件，选择</w:t>
      </w:r>
      <w:r>
        <w:rPr>
          <w:rFonts w:hint="eastAsia" w:ascii="宋体" w:hAnsi="宋体" w:eastAsia="宋体" w:cs="宋体"/>
          <w:b/>
          <w:bCs/>
          <w:color w:val="333333"/>
          <w:spacing w:val="8"/>
          <w:sz w:val="28"/>
          <w:szCs w:val="28"/>
          <w:u w:val="single"/>
          <w:lang w:val="en-US" w:eastAsia="zh-CN"/>
        </w:rPr>
        <w:t>“我要参与”</w:t>
      </w:r>
      <w:r>
        <w:rPr>
          <w:rFonts w:hint="eastAsia" w:ascii="宋体" w:hAnsi="宋体" w:eastAsia="宋体" w:cs="宋体"/>
          <w:color w:val="333333"/>
          <w:spacing w:val="8"/>
          <w:sz w:val="28"/>
          <w:szCs w:val="28"/>
          <w:lang w:val="en-US" w:eastAsia="zh-CN"/>
        </w:rPr>
        <w:t>点提交的日期视同为依法获取采购文件日期。报名成功后须打印、保留</w:t>
      </w:r>
      <w:r>
        <w:rPr>
          <w:rFonts w:hint="eastAsia" w:ascii="宋体" w:hAnsi="宋体" w:eastAsia="宋体" w:cs="宋体"/>
          <w:b/>
          <w:bCs/>
          <w:color w:val="333333"/>
          <w:spacing w:val="8"/>
          <w:sz w:val="28"/>
          <w:szCs w:val="28"/>
          <w:u w:val="single"/>
          <w:lang w:val="en-US" w:eastAsia="zh-CN"/>
        </w:rPr>
        <w:t>“投标供应商确认函”</w:t>
      </w:r>
      <w:r>
        <w:rPr>
          <w:rFonts w:hint="eastAsia" w:ascii="宋体" w:hAnsi="宋体" w:eastAsia="宋体" w:cs="宋体"/>
          <w:color w:val="333333"/>
          <w:spacing w:val="8"/>
          <w:sz w:val="28"/>
          <w:szCs w:val="28"/>
          <w:lang w:val="en-US" w:eastAsia="zh-CN"/>
        </w:rPr>
        <w:t>，质疑时</w:t>
      </w:r>
      <w:r>
        <w:rPr>
          <w:rFonts w:hint="eastAsia" w:ascii="宋体" w:hAnsi="宋体" w:eastAsia="宋体" w:cs="宋体"/>
          <w:b/>
          <w:bCs/>
          <w:color w:val="333333"/>
          <w:spacing w:val="8"/>
          <w:sz w:val="28"/>
          <w:szCs w:val="28"/>
          <w:u w:val="single"/>
          <w:lang w:val="en-US" w:eastAsia="zh-CN"/>
        </w:rPr>
        <w:t>“投标供应商确认函”</w:t>
      </w:r>
      <w:r>
        <w:rPr>
          <w:rFonts w:hint="eastAsia" w:ascii="宋体" w:hAnsi="宋体" w:eastAsia="宋体" w:cs="宋体"/>
          <w:color w:val="333333"/>
          <w:spacing w:val="8"/>
          <w:sz w:val="28"/>
          <w:szCs w:val="28"/>
          <w:lang w:val="en-US" w:eastAsia="zh-CN"/>
        </w:rPr>
        <w:t>与质疑函一并提交；未依照招标公告要求实行网上报名的供应商，视为未参与该项政府采购活动，不具备对该政府采购项目提出质疑的法定权利，但因供应商资格条件或报名时间设定不符合有关法律法规规定等原因使供应商权益受损的除外。</w:t>
      </w:r>
    </w:p>
    <w:p w14:paraId="063A16F4">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6.3</w:t>
      </w:r>
      <w:r>
        <w:rPr>
          <w:rFonts w:hint="eastAsia" w:ascii="宋体" w:hAnsi="宋体" w:eastAsia="宋体" w:cs="宋体"/>
          <w:color w:val="333333"/>
          <w:spacing w:val="8"/>
          <w:sz w:val="28"/>
          <w:szCs w:val="28"/>
          <w:lang w:val="en-US" w:eastAsia="zh-CN"/>
        </w:rPr>
        <w:t>本项目采用“不见面”交易方式，请供应商可自行下载（下载地址：http://www.ccgp-jiangsu.gov.cn/jiangsu/zlxz/ee/ee3a4bc5a3454aa2b0d9312230633ce9.html）《江苏省政府采购管理交易系统（苏采云）供应商操作指南》及相关资料。</w:t>
      </w:r>
    </w:p>
    <w:p w14:paraId="1F4B761F">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6.4</w:t>
      </w:r>
      <w:r>
        <w:rPr>
          <w:rFonts w:hint="eastAsia" w:ascii="宋体" w:hAnsi="宋体" w:eastAsia="宋体" w:cs="宋体"/>
          <w:color w:val="333333"/>
          <w:spacing w:val="8"/>
          <w:sz w:val="28"/>
          <w:szCs w:val="28"/>
          <w:lang w:val="en-US" w:eastAsia="zh-CN"/>
        </w:rPr>
        <w:t>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w:t>
      </w:r>
    </w:p>
    <w:p w14:paraId="37346C13">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jc w:val="both"/>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6.5</w:t>
      </w:r>
      <w:r>
        <w:rPr>
          <w:rFonts w:hint="eastAsia" w:ascii="宋体" w:hAnsi="宋体" w:eastAsia="宋体" w:cs="宋体"/>
          <w:color w:val="333333"/>
          <w:spacing w:val="8"/>
          <w:sz w:val="28"/>
          <w:szCs w:val="28"/>
          <w:lang w:val="en-US" w:eastAsia="zh-CN"/>
        </w:rPr>
        <w:t>领取CA和办理电子签章请至常州市政务服务中心1-1号四楼大厅CA办理窗口办理，或者登录常州市政府采购网“下载中心”，下载并查阅 “江苏省政府采购数字证书CA及电子签章办理指南”。具体办理指南和操作手册见《苏采云系统供应商操作手册》（以下简称《操作手册》），相关链接：http://www.ccgp-jiangsu.gov.cn/jiangsu/zlxz/ee/ee3a4bc5a3454aa2b0d9312230633ce9.html；请根据办理指南进行注册并按《操作手册》要求制作、上传电子投标文件。</w:t>
      </w:r>
    </w:p>
    <w:p w14:paraId="31ECC800">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6.6</w:t>
      </w:r>
      <w:r>
        <w:rPr>
          <w:rFonts w:hint="eastAsia" w:ascii="宋体" w:hAnsi="宋体" w:eastAsia="宋体" w:cs="宋体"/>
          <w:color w:val="333333"/>
          <w:spacing w:val="8"/>
          <w:sz w:val="28"/>
          <w:szCs w:val="28"/>
          <w:lang w:val="en-US" w:eastAsia="zh-CN"/>
        </w:rPr>
        <w:t>有关本次采购的事项若存在变动或修改，敬请及时关注“江苏政府采购网”或“常州市政府采购网”发布的信息更正公告。</w:t>
      </w:r>
    </w:p>
    <w:p w14:paraId="0C65E38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6.7</w:t>
      </w:r>
      <w:r>
        <w:rPr>
          <w:rFonts w:hint="eastAsia" w:ascii="宋体" w:hAnsi="宋体" w:eastAsia="宋体" w:cs="宋体"/>
          <w:color w:val="333333"/>
          <w:spacing w:val="8"/>
          <w:sz w:val="28"/>
          <w:szCs w:val="28"/>
          <w:lang w:val="en-US" w:eastAsia="zh-CN"/>
        </w:rPr>
        <w:t>供应商须在开标前使用“验证CA”功能验证本地计算机的控件环境是否正常（电脑需配备摄像头、音响和麦克风，用于保障不见面交易能够完成相关视频对话），并且在开评标过程中不可随意更换电脑，必须使用验证成功的电脑进行操作，否则造成相应后果由投标人自行承担。</w:t>
      </w:r>
    </w:p>
    <w:p w14:paraId="006B0CF1">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6.8</w:t>
      </w:r>
      <w:r>
        <w:rPr>
          <w:rFonts w:hint="eastAsia" w:ascii="宋体" w:hAnsi="宋体" w:eastAsia="宋体" w:cs="宋体"/>
          <w:color w:val="333333"/>
          <w:spacing w:val="8"/>
          <w:sz w:val="28"/>
          <w:szCs w:val="28"/>
          <w:lang w:val="en-US" w:eastAsia="zh-CN"/>
        </w:rPr>
        <w:t>如潜在供应商未按上述要求操作，将自行承担所产生的风险。</w:t>
      </w:r>
    </w:p>
    <w:p w14:paraId="2441CD7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6.9</w:t>
      </w:r>
      <w:r>
        <w:rPr>
          <w:rFonts w:hint="eastAsia" w:ascii="宋体" w:hAnsi="宋体" w:eastAsia="宋体" w:cs="宋体"/>
          <w:color w:val="333333"/>
          <w:spacing w:val="8"/>
          <w:sz w:val="28"/>
          <w:szCs w:val="28"/>
          <w:lang w:val="en-US" w:eastAsia="zh-CN"/>
        </w:rPr>
        <w:t>关于常州市政府采购供应商信用管理</w:t>
      </w:r>
    </w:p>
    <w:p w14:paraId="37985F9E">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  </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9.1为了维护政府采购市场秩序，规范供应商的政府采购行为，促进供应商诚信经营和公平竞争，参加政府采购活动获取</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的投标人，应当履行以下诚信义务</w:t>
      </w:r>
      <w:r>
        <w:rPr>
          <w:rFonts w:hint="eastAsia" w:ascii="宋体" w:hAnsi="宋体" w:cs="宋体"/>
          <w:color w:val="333333"/>
          <w:spacing w:val="8"/>
          <w:sz w:val="28"/>
          <w:szCs w:val="28"/>
          <w:lang w:val="en-US" w:eastAsia="zh-CN"/>
        </w:rPr>
        <w:t>：</w:t>
      </w:r>
    </w:p>
    <w:p w14:paraId="67E3634B">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1）自觉遵守政府采购法律法规，维护政府采购市场秩序和公平竞争环境，接受财政部门的监督检查</w:t>
      </w:r>
      <w:r>
        <w:rPr>
          <w:rFonts w:hint="eastAsia" w:ascii="宋体" w:hAnsi="宋体" w:cs="宋体"/>
          <w:color w:val="333333"/>
          <w:spacing w:val="8"/>
          <w:sz w:val="28"/>
          <w:szCs w:val="28"/>
          <w:lang w:val="en-US" w:eastAsia="zh-CN"/>
        </w:rPr>
        <w:t>；</w:t>
      </w:r>
    </w:p>
    <w:p w14:paraId="0C4F3D29">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2）诚信参与政府采购活动，依法履行政府采购合同和政府采购活动中的各项承诺，为采购人提供符合采购文件规定的货物、工程和服务</w:t>
      </w:r>
      <w:r>
        <w:rPr>
          <w:rFonts w:hint="eastAsia" w:ascii="宋体" w:hAnsi="宋体" w:cs="宋体"/>
          <w:color w:val="333333"/>
          <w:spacing w:val="8"/>
          <w:sz w:val="28"/>
          <w:szCs w:val="28"/>
          <w:lang w:val="en-US" w:eastAsia="zh-CN"/>
        </w:rPr>
        <w:t>；</w:t>
      </w:r>
    </w:p>
    <w:p w14:paraId="4C68397D">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3）保守在政府采购活动中获悉的国家秘密和他人商业秘密</w:t>
      </w:r>
      <w:r>
        <w:rPr>
          <w:rFonts w:hint="eastAsia" w:ascii="宋体" w:hAnsi="宋体" w:cs="宋体"/>
          <w:color w:val="333333"/>
          <w:spacing w:val="8"/>
          <w:sz w:val="28"/>
          <w:szCs w:val="28"/>
          <w:lang w:val="en-US" w:eastAsia="zh-CN"/>
        </w:rPr>
        <w:t>；</w:t>
      </w:r>
    </w:p>
    <w:p w14:paraId="13BE5673">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4）法律法规规定的其他诚信义务。</w:t>
      </w:r>
    </w:p>
    <w:p w14:paraId="3356B662">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  </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9.2供应商在参与政府采购活动中失信行为具体详见《常州市政府采购供应商信用管理暂行办法》。</w:t>
      </w:r>
    </w:p>
    <w:p w14:paraId="2F0C5C8E">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  </w:t>
      </w:r>
      <w:r>
        <w:rPr>
          <w:rFonts w:hint="eastAsia" w:ascii="宋体" w:hAnsi="宋体" w:cs="宋体"/>
          <w:color w:val="333333"/>
          <w:spacing w:val="8"/>
          <w:sz w:val="28"/>
          <w:szCs w:val="28"/>
          <w:lang w:val="en-US" w:eastAsia="zh-CN"/>
        </w:rPr>
        <w:t>6.</w:t>
      </w:r>
      <w:r>
        <w:rPr>
          <w:rFonts w:hint="eastAsia" w:ascii="宋体" w:hAnsi="宋体" w:eastAsia="宋体" w:cs="宋体"/>
          <w:color w:val="333333"/>
          <w:spacing w:val="8"/>
          <w:sz w:val="28"/>
          <w:szCs w:val="28"/>
          <w:lang w:val="en-US" w:eastAsia="zh-CN"/>
        </w:rPr>
        <w:t>9.3供应商在参与政府采购活动中失信行为惩戒相关规定具体详见</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第二章投标须知。 </w:t>
      </w:r>
    </w:p>
    <w:p w14:paraId="35132588">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w:t>
      </w:r>
      <w:r>
        <w:rPr>
          <w:rFonts w:hint="eastAsia" w:ascii="宋体" w:hAnsi="宋体" w:cs="宋体"/>
          <w:color w:val="333333"/>
          <w:spacing w:val="8"/>
          <w:sz w:val="28"/>
          <w:szCs w:val="28"/>
          <w:lang w:val="en-US" w:eastAsia="zh-CN"/>
        </w:rPr>
        <w:t>6.10</w:t>
      </w:r>
      <w:r>
        <w:rPr>
          <w:rFonts w:hint="eastAsia" w:ascii="宋体" w:hAnsi="宋体" w:eastAsia="宋体" w:cs="宋体"/>
          <w:color w:val="333333"/>
          <w:spacing w:val="8"/>
          <w:sz w:val="28"/>
          <w:szCs w:val="28"/>
          <w:lang w:val="en-US" w:eastAsia="zh-CN"/>
        </w:rPr>
        <w:t>关于常州市中小企业政府采购信用融资：</w:t>
      </w:r>
    </w:p>
    <w:p w14:paraId="2E0D684D">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w:t>
      </w:r>
      <w:r>
        <w:rPr>
          <w:rFonts w:hint="eastAsia" w:ascii="宋体" w:hAnsi="宋体" w:cs="宋体"/>
          <w:color w:val="333333"/>
          <w:spacing w:val="8"/>
          <w:sz w:val="28"/>
          <w:szCs w:val="28"/>
          <w:lang w:val="en-US" w:eastAsia="zh-CN"/>
        </w:rPr>
        <w:t>－</w:t>
      </w:r>
      <w:r>
        <w:rPr>
          <w:rFonts w:hint="eastAsia" w:ascii="宋体" w:hAnsi="宋体" w:eastAsia="宋体" w:cs="宋体"/>
          <w:color w:val="333333"/>
          <w:spacing w:val="8"/>
          <w:sz w:val="28"/>
          <w:szCs w:val="28"/>
          <w:lang w:val="en-US" w:eastAsia="zh-CN"/>
        </w:rPr>
        <w:t>政采融资平台栏目。</w:t>
      </w:r>
    </w:p>
    <w:p w14:paraId="158EA402">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6.11</w:t>
      </w:r>
      <w:r>
        <w:rPr>
          <w:rFonts w:hint="eastAsia" w:ascii="宋体" w:hAnsi="宋体" w:eastAsia="宋体" w:cs="宋体"/>
          <w:color w:val="333333"/>
          <w:spacing w:val="8"/>
          <w:sz w:val="28"/>
          <w:szCs w:val="28"/>
          <w:lang w:val="en-US" w:eastAsia="zh-CN"/>
        </w:rPr>
        <w:t>若采购公告中有与</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不一致的，一切以</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为准。</w:t>
      </w:r>
    </w:p>
    <w:p w14:paraId="4ACF5BCF">
      <w:pPr>
        <w:pStyle w:val="2"/>
        <w:pageBreakBefore w:val="0"/>
        <w:kinsoku/>
        <w:wordWrap/>
        <w:overflowPunct/>
        <w:topLinePunct w:val="0"/>
        <w:autoSpaceDE/>
        <w:autoSpaceDN/>
        <w:bidi w:val="0"/>
        <w:spacing w:before="0" w:after="0" w:line="360" w:lineRule="auto"/>
        <w:ind w:firstLine="560" w:firstLineChars="200"/>
        <w:jc w:val="left"/>
        <w:textAlignment w:val="auto"/>
        <w:rPr>
          <w:rFonts w:hint="eastAsia"/>
          <w:lang w:val="zh-CN" w:eastAsia="zh-CN"/>
        </w:rPr>
      </w:pPr>
      <w:r>
        <w:rPr>
          <w:rFonts w:hint="eastAsia"/>
          <w:lang w:val="en-US" w:eastAsia="zh-CN"/>
        </w:rPr>
        <w:t>七</w:t>
      </w:r>
      <w:r>
        <w:rPr>
          <w:rFonts w:hint="eastAsia"/>
          <w:lang w:val="zh-CN" w:eastAsia="zh-CN"/>
        </w:rPr>
        <w:t>、</w:t>
      </w:r>
      <w:r>
        <w:rPr>
          <w:rFonts w:hint="eastAsia"/>
          <w:lang w:val="zh-TW" w:eastAsia="zh-CN"/>
        </w:rPr>
        <w:t>对本次</w:t>
      </w:r>
      <w:r>
        <w:rPr>
          <w:rFonts w:hint="eastAsia"/>
          <w:lang w:val="en-US" w:eastAsia="zh-CN"/>
        </w:rPr>
        <w:t>征集</w:t>
      </w:r>
      <w:r>
        <w:rPr>
          <w:rFonts w:hint="eastAsia"/>
          <w:lang w:val="zh-TW" w:eastAsia="zh-CN"/>
        </w:rPr>
        <w:t>提出询问，请按以下方式联系。</w:t>
      </w:r>
    </w:p>
    <w:p w14:paraId="45428A9D">
      <w:pPr>
        <w:keepNext w:val="0"/>
        <w:keepLines w:val="0"/>
        <w:pageBreakBefore w:val="0"/>
        <w:kinsoku/>
        <w:wordWrap/>
        <w:overflowPunct/>
        <w:topLinePunct w:val="0"/>
        <w:autoSpaceDE/>
        <w:autoSpaceDN/>
        <w:bidi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1.征集人信息</w:t>
      </w:r>
    </w:p>
    <w:p w14:paraId="7BFF15F4">
      <w:pPr>
        <w:keepNext w:val="0"/>
        <w:keepLines w:val="0"/>
        <w:pageBreakBefore w:val="0"/>
        <w:kinsoku/>
        <w:wordWrap/>
        <w:overflowPunct/>
        <w:topLinePunct w:val="0"/>
        <w:autoSpaceDE/>
        <w:autoSpaceDN/>
        <w:bidi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r>
        <w:rPr>
          <w:rFonts w:hint="eastAsia" w:ascii="宋体" w:hAnsi="宋体" w:eastAsia="宋体" w:cs="宋体"/>
          <w:color w:val="0000FF"/>
          <w:kern w:val="20"/>
          <w:sz w:val="28"/>
          <w:szCs w:val="28"/>
          <w:u w:val="single"/>
        </w:rPr>
        <w:t>常州市公共资源交易中心金坛分中心（常州市金坛区政府采购中心）</w:t>
      </w:r>
    </w:p>
    <w:p w14:paraId="31BEF4D9">
      <w:pPr>
        <w:keepNext w:val="0"/>
        <w:keepLines w:val="0"/>
        <w:pageBreakBefore w:val="0"/>
        <w:kinsoku/>
        <w:wordWrap/>
        <w:overflowPunct/>
        <w:topLinePunct w:val="0"/>
        <w:autoSpaceDE/>
        <w:autoSpaceDN/>
        <w:bidi w:val="0"/>
        <w:spacing w:line="31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color w:val="0000FF"/>
          <w:kern w:val="20"/>
          <w:sz w:val="28"/>
          <w:szCs w:val="28"/>
          <w:u w:val="single"/>
        </w:rPr>
        <w:t>常州市金坛区金山路168号</w:t>
      </w:r>
      <w:r>
        <w:rPr>
          <w:rFonts w:hint="eastAsia" w:ascii="宋体" w:hAnsi="宋体" w:eastAsia="宋体" w:cs="宋体"/>
          <w:color w:val="0000FF"/>
          <w:kern w:val="20"/>
          <w:sz w:val="28"/>
          <w:szCs w:val="28"/>
          <w:u w:val="single"/>
          <w:lang w:val="zh-CN"/>
        </w:rPr>
        <w:t>金坛区市民中心C栋</w:t>
      </w:r>
      <w:r>
        <w:rPr>
          <w:rFonts w:hint="eastAsia" w:ascii="宋体" w:hAnsi="宋体" w:eastAsia="宋体" w:cs="宋体"/>
          <w:color w:val="0000FF"/>
          <w:kern w:val="20"/>
          <w:sz w:val="28"/>
          <w:szCs w:val="28"/>
          <w:u w:val="single"/>
          <w:lang w:val="en-US" w:eastAsia="zh-CN"/>
        </w:rPr>
        <w:t>4</w:t>
      </w:r>
      <w:r>
        <w:rPr>
          <w:rFonts w:hint="eastAsia" w:ascii="宋体" w:hAnsi="宋体" w:eastAsia="宋体" w:cs="宋体"/>
          <w:color w:val="0000FF"/>
          <w:kern w:val="20"/>
          <w:sz w:val="28"/>
          <w:szCs w:val="28"/>
          <w:u w:val="single"/>
          <w:lang w:val="zh-CN"/>
        </w:rPr>
        <w:t>楼</w:t>
      </w:r>
      <w:r>
        <w:rPr>
          <w:rFonts w:hint="eastAsia" w:ascii="宋体" w:hAnsi="宋体" w:eastAsia="宋体" w:cs="宋体"/>
          <w:color w:val="0000FF"/>
          <w:kern w:val="20"/>
          <w:sz w:val="28"/>
          <w:szCs w:val="28"/>
          <w:u w:val="single"/>
          <w:lang w:val="en-US" w:eastAsia="zh-CN"/>
        </w:rPr>
        <w:t>0403-4</w:t>
      </w:r>
      <w:r>
        <w:rPr>
          <w:rFonts w:hint="eastAsia" w:ascii="宋体" w:hAnsi="宋体" w:eastAsia="宋体" w:cs="宋体"/>
          <w:color w:val="0000FF"/>
          <w:kern w:val="20"/>
          <w:sz w:val="28"/>
          <w:szCs w:val="28"/>
          <w:u w:val="single"/>
          <w:lang w:val="zh-CN"/>
        </w:rPr>
        <w:t>室</w:t>
      </w:r>
      <w:r>
        <w:rPr>
          <w:rFonts w:hint="eastAsia" w:ascii="宋体" w:hAnsi="宋体" w:eastAsia="宋体" w:cs="宋体"/>
          <w:sz w:val="28"/>
          <w:szCs w:val="28"/>
        </w:rPr>
        <w:t xml:space="preserve"> 　　 </w:t>
      </w:r>
    </w:p>
    <w:p w14:paraId="3D234287">
      <w:pPr>
        <w:keepNext w:val="0"/>
        <w:keepLines w:val="0"/>
        <w:pageBreakBefore w:val="0"/>
        <w:kinsoku/>
        <w:wordWrap/>
        <w:overflowPunct/>
        <w:topLinePunct w:val="0"/>
        <w:autoSpaceDE/>
        <w:autoSpaceDN/>
        <w:bidi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邮箱：</w:t>
      </w:r>
      <w:r>
        <w:rPr>
          <w:rFonts w:hint="eastAsia" w:ascii="宋体" w:hAnsi="宋体" w:eastAsia="宋体" w:cs="宋体"/>
          <w:color w:val="0000FF"/>
          <w:kern w:val="20"/>
          <w:sz w:val="28"/>
          <w:szCs w:val="28"/>
          <w:u w:val="single"/>
          <w:lang w:val="en-US" w:eastAsia="zh-CN"/>
        </w:rPr>
        <w:t>530013921</w:t>
      </w:r>
      <w:r>
        <w:rPr>
          <w:rFonts w:hint="eastAsia" w:ascii="宋体" w:hAnsi="宋体" w:eastAsia="宋体" w:cs="宋体"/>
          <w:color w:val="0000FF"/>
          <w:kern w:val="20"/>
          <w:sz w:val="28"/>
          <w:szCs w:val="28"/>
          <w:u w:val="single"/>
          <w:lang w:val="zh-CN"/>
        </w:rPr>
        <w:t>@qq.com</w:t>
      </w:r>
    </w:p>
    <w:p w14:paraId="67D6FC0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592" w:firstLineChars="200"/>
        <w:textAlignment w:val="auto"/>
        <w:rPr>
          <w:rFonts w:hint="eastAsia" w:ascii="宋体" w:hAnsi="宋体" w:eastAsia="宋体" w:cs="宋体"/>
          <w:b w:val="0"/>
          <w:bCs w:val="0"/>
          <w:color w:val="333333"/>
          <w:spacing w:val="8"/>
          <w:sz w:val="28"/>
          <w:szCs w:val="28"/>
          <w:lang w:val="zh-TW" w:eastAsia="zh-CN"/>
        </w:rPr>
      </w:pPr>
      <w:r>
        <w:rPr>
          <w:rFonts w:hint="eastAsia" w:ascii="宋体" w:hAnsi="宋体" w:eastAsia="宋体" w:cs="宋体"/>
          <w:b w:val="0"/>
          <w:bCs w:val="0"/>
          <w:color w:val="333333"/>
          <w:spacing w:val="8"/>
          <w:sz w:val="28"/>
          <w:szCs w:val="28"/>
          <w:lang w:val="zh-TW" w:eastAsia="zh-CN"/>
        </w:rPr>
        <w:t>项目</w:t>
      </w:r>
      <w:r>
        <w:rPr>
          <w:rFonts w:hint="eastAsia" w:ascii="宋体" w:hAnsi="宋体" w:cs="宋体"/>
          <w:b w:val="0"/>
          <w:bCs w:val="0"/>
          <w:color w:val="333333"/>
          <w:spacing w:val="8"/>
          <w:sz w:val="28"/>
          <w:szCs w:val="28"/>
          <w:lang w:val="en-US" w:eastAsia="zh-CN"/>
        </w:rPr>
        <w:t>联系</w:t>
      </w:r>
      <w:r>
        <w:rPr>
          <w:rFonts w:hint="eastAsia" w:ascii="宋体" w:hAnsi="宋体" w:eastAsia="宋体" w:cs="宋体"/>
          <w:b w:val="0"/>
          <w:bCs w:val="0"/>
          <w:color w:val="333333"/>
          <w:spacing w:val="8"/>
          <w:sz w:val="28"/>
          <w:szCs w:val="28"/>
          <w:lang w:val="zh-TW" w:eastAsia="zh-CN"/>
        </w:rPr>
        <w:t>人：</w:t>
      </w:r>
      <w:r>
        <w:rPr>
          <w:rFonts w:hint="eastAsia" w:ascii="宋体" w:hAnsi="宋体" w:eastAsia="宋体" w:cs="宋体"/>
          <w:color w:val="0000FF"/>
          <w:kern w:val="20"/>
          <w:sz w:val="28"/>
          <w:szCs w:val="28"/>
          <w:u w:val="single"/>
        </w:rPr>
        <w:t>李先生</w:t>
      </w:r>
      <w:r>
        <w:rPr>
          <w:rFonts w:hint="eastAsia" w:ascii="宋体" w:hAnsi="宋体" w:eastAsia="宋体" w:cs="宋体"/>
          <w:color w:val="0000FF"/>
          <w:kern w:val="20"/>
          <w:sz w:val="28"/>
          <w:szCs w:val="28"/>
          <w:u w:val="single"/>
          <w:lang w:val="en-US" w:eastAsia="zh-CN"/>
        </w:rPr>
        <w:t xml:space="preserve"> </w:t>
      </w:r>
      <w:r>
        <w:rPr>
          <w:rFonts w:hint="eastAsia" w:ascii="宋体" w:hAnsi="宋体" w:eastAsia="宋体" w:cs="宋体"/>
          <w:b w:val="0"/>
          <w:i w:val="0"/>
          <w:caps w:val="0"/>
          <w:color w:val="1D41D5"/>
          <w:spacing w:val="8"/>
          <w:sz w:val="28"/>
          <w:szCs w:val="28"/>
          <w:u w:val="none"/>
          <w:lang w:val="en-US" w:eastAsia="zh-CN"/>
        </w:rPr>
        <w:t xml:space="preserve">        </w:t>
      </w:r>
      <w:r>
        <w:rPr>
          <w:rFonts w:hint="eastAsia" w:ascii="宋体" w:hAnsi="宋体" w:eastAsia="宋体" w:cs="宋体"/>
          <w:b w:val="0"/>
          <w:i w:val="0"/>
          <w:caps w:val="0"/>
          <w:color w:val="333333"/>
          <w:spacing w:val="8"/>
          <w:sz w:val="28"/>
          <w:szCs w:val="28"/>
        </w:rPr>
        <w:t>联系电话：</w:t>
      </w:r>
      <w:r>
        <w:rPr>
          <w:rFonts w:hint="eastAsia" w:ascii="宋体" w:hAnsi="宋体" w:eastAsia="宋体" w:cs="宋体"/>
          <w:color w:val="0000FF"/>
          <w:kern w:val="20"/>
          <w:sz w:val="28"/>
          <w:szCs w:val="28"/>
          <w:u w:val="single"/>
          <w:lang w:val="zh-TW" w:eastAsia="zh-CN"/>
        </w:rPr>
        <w:t>0519-82900387</w:t>
      </w:r>
      <w:r>
        <w:rPr>
          <w:rFonts w:hint="eastAsia" w:ascii="宋体" w:hAnsi="宋体" w:eastAsia="宋体" w:cs="宋体"/>
          <w:color w:val="0000FF"/>
          <w:kern w:val="20"/>
          <w:sz w:val="28"/>
          <w:szCs w:val="28"/>
          <w:u w:val="single"/>
          <w:lang w:val="en-US" w:eastAsia="zh-CN"/>
        </w:rPr>
        <w:t xml:space="preserve"> </w:t>
      </w:r>
    </w:p>
    <w:p w14:paraId="69A78C20">
      <w:pPr>
        <w:rPr>
          <w:rFonts w:hint="eastAsia" w:ascii="宋体" w:hAnsi="宋体" w:eastAsia="宋体" w:cs="宋体"/>
        </w:rPr>
      </w:pPr>
    </w:p>
    <w:p w14:paraId="59503F89">
      <w:pPr>
        <w:jc w:val="left"/>
        <w:rPr>
          <w:rFonts w:hint="eastAsia" w:ascii="宋体" w:hAnsi="宋体" w:eastAsia="宋体" w:cs="宋体"/>
        </w:rPr>
      </w:pPr>
      <w:r>
        <w:rPr>
          <w:rFonts w:hint="eastAsia" w:ascii="宋体" w:hAnsi="宋体" w:eastAsia="宋体" w:cs="宋体"/>
        </w:rPr>
        <w:t xml:space="preserve">    </w:t>
      </w:r>
      <w:bookmarkEnd w:id="15"/>
    </w:p>
    <w:p w14:paraId="2BF15D5C">
      <w:pPr>
        <w:tabs>
          <w:tab w:val="left" w:pos="7924"/>
        </w:tabs>
        <w:jc w:val="left"/>
        <w:rPr>
          <w:rStyle w:val="28"/>
          <w:rFonts w:hint="eastAsia" w:ascii="宋体" w:hAnsi="宋体" w:eastAsia="宋体" w:cs="宋体"/>
          <w:sz w:val="28"/>
          <w:szCs w:val="28"/>
        </w:rPr>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0" w:name="_Toc27772"/>
    </w:p>
    <w:p w14:paraId="79A12705">
      <w:pPr>
        <w:tabs>
          <w:tab w:val="left" w:pos="7924"/>
        </w:tabs>
        <w:ind w:firstLine="3092" w:firstLineChars="1100"/>
        <w:jc w:val="left"/>
        <w:rPr>
          <w:rStyle w:val="28"/>
          <w:rFonts w:hint="eastAsia" w:ascii="宋体" w:hAnsi="宋体" w:eastAsia="宋体" w:cs="宋体"/>
          <w:sz w:val="28"/>
          <w:szCs w:val="28"/>
        </w:rPr>
      </w:pPr>
      <w:bookmarkStart w:id="21" w:name="_Toc7653"/>
      <w:bookmarkStart w:id="22" w:name="_Toc2993"/>
      <w:bookmarkStart w:id="23" w:name="_Toc11125"/>
      <w:bookmarkStart w:id="24" w:name="_Toc29535"/>
      <w:bookmarkStart w:id="25" w:name="_Toc16227"/>
    </w:p>
    <w:p w14:paraId="1DABC492">
      <w:pPr>
        <w:tabs>
          <w:tab w:val="left" w:pos="7924"/>
        </w:tabs>
        <w:ind w:firstLine="3092" w:firstLineChars="1100"/>
        <w:jc w:val="left"/>
        <w:rPr>
          <w:rStyle w:val="28"/>
          <w:rFonts w:hint="eastAsia" w:ascii="宋体" w:hAnsi="宋体" w:eastAsia="宋体" w:cs="宋体"/>
          <w:sz w:val="28"/>
          <w:szCs w:val="28"/>
        </w:rPr>
      </w:pPr>
    </w:p>
    <w:p w14:paraId="1474049B">
      <w:pPr>
        <w:tabs>
          <w:tab w:val="left" w:pos="7924"/>
        </w:tabs>
        <w:ind w:firstLine="3092" w:firstLineChars="1100"/>
        <w:jc w:val="left"/>
        <w:rPr>
          <w:rStyle w:val="28"/>
          <w:rFonts w:hint="eastAsia" w:ascii="宋体" w:hAnsi="宋体" w:eastAsia="宋体" w:cs="宋体"/>
          <w:sz w:val="28"/>
          <w:szCs w:val="28"/>
        </w:rPr>
      </w:pPr>
    </w:p>
    <w:p w14:paraId="5633B445">
      <w:pPr>
        <w:tabs>
          <w:tab w:val="left" w:pos="7924"/>
        </w:tabs>
        <w:ind w:firstLine="3092" w:firstLineChars="1100"/>
        <w:jc w:val="left"/>
        <w:rPr>
          <w:rStyle w:val="28"/>
          <w:rFonts w:hint="eastAsia" w:ascii="宋体" w:hAnsi="宋体" w:eastAsia="宋体" w:cs="宋体"/>
          <w:sz w:val="28"/>
          <w:szCs w:val="28"/>
        </w:rPr>
      </w:pPr>
    </w:p>
    <w:p w14:paraId="54552076">
      <w:pPr>
        <w:tabs>
          <w:tab w:val="left" w:pos="7924"/>
        </w:tabs>
        <w:ind w:firstLine="3092" w:firstLineChars="1100"/>
        <w:jc w:val="left"/>
        <w:rPr>
          <w:rStyle w:val="28"/>
          <w:rFonts w:hint="eastAsia" w:ascii="宋体" w:hAnsi="宋体" w:eastAsia="宋体" w:cs="宋体"/>
          <w:sz w:val="28"/>
          <w:szCs w:val="28"/>
        </w:rPr>
      </w:pPr>
    </w:p>
    <w:p w14:paraId="09B1C21E">
      <w:pPr>
        <w:tabs>
          <w:tab w:val="left" w:pos="7924"/>
        </w:tabs>
        <w:ind w:firstLine="3092" w:firstLineChars="1100"/>
        <w:jc w:val="left"/>
        <w:rPr>
          <w:rStyle w:val="28"/>
          <w:rFonts w:hint="eastAsia" w:ascii="宋体" w:hAnsi="宋体" w:eastAsia="宋体" w:cs="宋体"/>
          <w:sz w:val="28"/>
          <w:szCs w:val="28"/>
        </w:rPr>
      </w:pPr>
    </w:p>
    <w:p w14:paraId="3A52850E">
      <w:pPr>
        <w:tabs>
          <w:tab w:val="left" w:pos="7924"/>
        </w:tabs>
        <w:ind w:firstLine="3092" w:firstLineChars="1100"/>
        <w:jc w:val="left"/>
        <w:rPr>
          <w:rStyle w:val="28"/>
          <w:rFonts w:hint="eastAsia" w:ascii="宋体" w:hAnsi="宋体" w:eastAsia="宋体" w:cs="宋体"/>
          <w:sz w:val="28"/>
          <w:szCs w:val="28"/>
        </w:rPr>
      </w:pPr>
    </w:p>
    <w:p w14:paraId="28249E1A">
      <w:pPr>
        <w:pStyle w:val="4"/>
        <w:bidi w:val="0"/>
        <w:rPr>
          <w:rFonts w:hint="eastAsia"/>
          <w:lang w:val="en-US" w:eastAsia="zh-CN"/>
        </w:rPr>
      </w:pPr>
      <w:r>
        <w:rPr>
          <w:rFonts w:hint="eastAsia"/>
          <w:lang w:val="en-US" w:eastAsia="zh-CN"/>
        </w:rPr>
        <w:t>第二章  投标须知</w:t>
      </w:r>
    </w:p>
    <w:p w14:paraId="107594C5">
      <w:pPr>
        <w:tabs>
          <w:tab w:val="left" w:pos="7924"/>
        </w:tabs>
        <w:ind w:firstLine="3092" w:firstLineChars="1100"/>
        <w:jc w:val="left"/>
        <w:rPr>
          <w:rStyle w:val="28"/>
          <w:rFonts w:hint="eastAsia" w:ascii="宋体" w:hAnsi="宋体" w:eastAsia="宋体" w:cs="宋体"/>
          <w:sz w:val="28"/>
          <w:szCs w:val="28"/>
        </w:rPr>
      </w:pPr>
    </w:p>
    <w:p w14:paraId="71F774CA">
      <w:pPr>
        <w:tabs>
          <w:tab w:val="left" w:pos="7924"/>
        </w:tabs>
        <w:ind w:firstLine="3092" w:firstLineChars="1100"/>
        <w:jc w:val="left"/>
        <w:rPr>
          <w:rStyle w:val="28"/>
          <w:rFonts w:hint="eastAsia" w:ascii="宋体" w:hAnsi="宋体" w:eastAsia="宋体" w:cs="宋体"/>
          <w:sz w:val="28"/>
          <w:szCs w:val="28"/>
        </w:rPr>
      </w:pPr>
    </w:p>
    <w:p w14:paraId="6919E909">
      <w:pPr>
        <w:tabs>
          <w:tab w:val="left" w:pos="7924"/>
        </w:tabs>
        <w:ind w:firstLine="3092" w:firstLineChars="1100"/>
        <w:jc w:val="left"/>
        <w:rPr>
          <w:rStyle w:val="28"/>
          <w:rFonts w:hint="eastAsia" w:ascii="宋体" w:hAnsi="宋体" w:eastAsia="宋体" w:cs="宋体"/>
          <w:sz w:val="28"/>
          <w:szCs w:val="28"/>
        </w:rPr>
      </w:pPr>
    </w:p>
    <w:p w14:paraId="7F14DEC1">
      <w:pPr>
        <w:tabs>
          <w:tab w:val="left" w:pos="7924"/>
        </w:tabs>
        <w:ind w:firstLine="3092" w:firstLineChars="1100"/>
        <w:jc w:val="left"/>
        <w:rPr>
          <w:rStyle w:val="28"/>
          <w:rFonts w:hint="eastAsia" w:ascii="宋体" w:hAnsi="宋体" w:eastAsia="宋体" w:cs="宋体"/>
          <w:sz w:val="28"/>
          <w:szCs w:val="28"/>
        </w:rPr>
      </w:pPr>
    </w:p>
    <w:p w14:paraId="5B6E41D7">
      <w:pPr>
        <w:tabs>
          <w:tab w:val="left" w:pos="7924"/>
        </w:tabs>
        <w:ind w:firstLine="3092" w:firstLineChars="1100"/>
        <w:jc w:val="left"/>
        <w:rPr>
          <w:rStyle w:val="28"/>
          <w:rFonts w:hint="eastAsia" w:ascii="宋体" w:hAnsi="宋体" w:eastAsia="宋体" w:cs="宋体"/>
          <w:sz w:val="28"/>
          <w:szCs w:val="28"/>
        </w:rPr>
      </w:pPr>
    </w:p>
    <w:p w14:paraId="026F7F3B">
      <w:pPr>
        <w:tabs>
          <w:tab w:val="left" w:pos="7924"/>
        </w:tabs>
        <w:ind w:firstLine="3092" w:firstLineChars="1100"/>
        <w:jc w:val="left"/>
        <w:rPr>
          <w:rStyle w:val="28"/>
          <w:rFonts w:hint="eastAsia" w:ascii="宋体" w:hAnsi="宋体" w:eastAsia="宋体" w:cs="宋体"/>
          <w:sz w:val="28"/>
          <w:szCs w:val="28"/>
        </w:rPr>
      </w:pPr>
    </w:p>
    <w:p w14:paraId="751E640F">
      <w:pPr>
        <w:tabs>
          <w:tab w:val="left" w:pos="7924"/>
        </w:tabs>
        <w:ind w:firstLine="3092" w:firstLineChars="1100"/>
        <w:jc w:val="left"/>
        <w:rPr>
          <w:rStyle w:val="28"/>
          <w:rFonts w:hint="eastAsia" w:ascii="宋体" w:hAnsi="宋体" w:eastAsia="宋体" w:cs="宋体"/>
          <w:sz w:val="28"/>
          <w:szCs w:val="28"/>
        </w:rPr>
      </w:pPr>
    </w:p>
    <w:p w14:paraId="175A019D">
      <w:pPr>
        <w:tabs>
          <w:tab w:val="left" w:pos="7924"/>
        </w:tabs>
        <w:ind w:firstLine="3092" w:firstLineChars="1100"/>
        <w:jc w:val="left"/>
        <w:rPr>
          <w:rStyle w:val="28"/>
          <w:rFonts w:hint="eastAsia" w:ascii="宋体" w:hAnsi="宋体" w:eastAsia="宋体" w:cs="宋体"/>
          <w:sz w:val="28"/>
          <w:szCs w:val="28"/>
        </w:rPr>
      </w:pPr>
    </w:p>
    <w:p w14:paraId="61C733FA">
      <w:pPr>
        <w:tabs>
          <w:tab w:val="left" w:pos="7924"/>
        </w:tabs>
        <w:ind w:firstLine="3092" w:firstLineChars="1100"/>
        <w:jc w:val="left"/>
        <w:rPr>
          <w:rStyle w:val="28"/>
          <w:rFonts w:hint="eastAsia" w:ascii="宋体" w:hAnsi="宋体" w:eastAsia="宋体" w:cs="宋体"/>
          <w:sz w:val="28"/>
          <w:szCs w:val="28"/>
        </w:rPr>
      </w:pPr>
    </w:p>
    <w:p w14:paraId="0850416F">
      <w:pPr>
        <w:tabs>
          <w:tab w:val="left" w:pos="7924"/>
        </w:tabs>
        <w:ind w:firstLine="3092" w:firstLineChars="1100"/>
        <w:jc w:val="left"/>
        <w:rPr>
          <w:rStyle w:val="28"/>
          <w:rFonts w:hint="eastAsia" w:ascii="宋体" w:hAnsi="宋体" w:eastAsia="宋体" w:cs="宋体"/>
          <w:sz w:val="28"/>
          <w:szCs w:val="28"/>
        </w:rPr>
      </w:pPr>
    </w:p>
    <w:p w14:paraId="172DA5D6">
      <w:pPr>
        <w:tabs>
          <w:tab w:val="left" w:pos="7924"/>
        </w:tabs>
        <w:ind w:firstLine="3092" w:firstLineChars="1100"/>
        <w:jc w:val="left"/>
        <w:rPr>
          <w:rStyle w:val="28"/>
          <w:rFonts w:hint="eastAsia" w:ascii="宋体" w:hAnsi="宋体" w:eastAsia="宋体" w:cs="宋体"/>
          <w:sz w:val="28"/>
          <w:szCs w:val="28"/>
        </w:rPr>
      </w:pPr>
    </w:p>
    <w:p w14:paraId="1B14FB4D">
      <w:pPr>
        <w:tabs>
          <w:tab w:val="left" w:pos="7924"/>
        </w:tabs>
        <w:ind w:firstLine="3092" w:firstLineChars="1100"/>
        <w:jc w:val="left"/>
        <w:rPr>
          <w:rStyle w:val="28"/>
          <w:rFonts w:hint="eastAsia" w:ascii="宋体" w:hAnsi="宋体" w:eastAsia="宋体" w:cs="宋体"/>
          <w:sz w:val="28"/>
          <w:szCs w:val="28"/>
        </w:rPr>
      </w:pPr>
    </w:p>
    <w:p w14:paraId="4B35FFF2">
      <w:pPr>
        <w:tabs>
          <w:tab w:val="left" w:pos="7924"/>
        </w:tabs>
        <w:ind w:firstLine="3092" w:firstLineChars="1100"/>
        <w:jc w:val="left"/>
        <w:rPr>
          <w:rStyle w:val="28"/>
          <w:rFonts w:hint="eastAsia" w:ascii="宋体" w:hAnsi="宋体" w:eastAsia="宋体" w:cs="宋体"/>
          <w:sz w:val="28"/>
          <w:szCs w:val="28"/>
        </w:rPr>
      </w:pPr>
    </w:p>
    <w:p w14:paraId="4E0F337D">
      <w:pPr>
        <w:pStyle w:val="2"/>
        <w:bidi w:val="0"/>
        <w:jc w:val="center"/>
        <w:rPr>
          <w:rFonts w:hint="eastAsia"/>
          <w:lang w:eastAsia="zh-CN"/>
        </w:rPr>
      </w:pPr>
      <w:r>
        <w:rPr>
          <w:rFonts w:hint="eastAsia"/>
          <w:sz w:val="44"/>
          <w:szCs w:val="44"/>
        </w:rPr>
        <w:t>投标须知前附表</w:t>
      </w:r>
      <w:bookmarkEnd w:id="20"/>
      <w:bookmarkEnd w:id="21"/>
      <w:bookmarkEnd w:id="22"/>
      <w:bookmarkEnd w:id="23"/>
      <w:bookmarkEnd w:id="24"/>
      <w:bookmarkEnd w:id="25"/>
    </w:p>
    <w:p w14:paraId="10CCE2A3">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92" w:firstLineChars="200"/>
        <w:textAlignment w:val="auto"/>
        <w:outlineLvl w:val="9"/>
        <w:rPr>
          <w:rFonts w:hint="eastAsia" w:ascii="宋体" w:hAnsi="宋体" w:eastAsia="宋体" w:cs="宋体"/>
          <w:color w:val="000000"/>
        </w:rPr>
      </w:pPr>
      <w:r>
        <w:rPr>
          <w:rFonts w:hint="eastAsia" w:ascii="宋体" w:hAnsi="宋体" w:eastAsia="宋体" w:cs="宋体"/>
          <w:color w:val="333333"/>
          <w:spacing w:val="8"/>
          <w:sz w:val="28"/>
          <w:szCs w:val="28"/>
          <w:lang w:val="zh-TW" w:eastAsia="zh-CN"/>
        </w:rPr>
        <w:t>本表是</w:t>
      </w:r>
      <w:r>
        <w:rPr>
          <w:rFonts w:hint="eastAsia" w:ascii="宋体" w:hAnsi="宋体" w:eastAsia="宋体" w:cs="宋体"/>
          <w:color w:val="333333"/>
          <w:spacing w:val="8"/>
          <w:sz w:val="28"/>
          <w:szCs w:val="28"/>
          <w:lang w:val="en-US" w:eastAsia="zh-CN"/>
        </w:rPr>
        <w:t>本项目的具体资料，是</w:t>
      </w:r>
      <w:r>
        <w:rPr>
          <w:rFonts w:hint="eastAsia" w:ascii="宋体" w:hAnsi="宋体" w:eastAsia="宋体" w:cs="宋体"/>
          <w:color w:val="333333"/>
          <w:spacing w:val="8"/>
          <w:sz w:val="28"/>
          <w:szCs w:val="28"/>
          <w:lang w:val="zh-TW" w:eastAsia="zh-CN"/>
        </w:rPr>
        <w:t>对投标须知的具体补充和修改，如有矛盾，均以本资料表为准</w:t>
      </w:r>
      <w:r>
        <w:rPr>
          <w:rFonts w:hint="eastAsia" w:ascii="宋体" w:hAnsi="宋体" w:cs="宋体"/>
          <w:color w:val="333333"/>
          <w:spacing w:val="8"/>
          <w:sz w:val="28"/>
          <w:szCs w:val="28"/>
          <w:lang w:val="zh-TW" w:eastAsia="zh-CN"/>
        </w:rPr>
        <w:t>（</w:t>
      </w:r>
      <w:r>
        <w:rPr>
          <w:rFonts w:hint="eastAsia" w:ascii="宋体" w:hAnsi="宋体" w:cs="宋体"/>
          <w:b/>
          <w:bCs/>
          <w:color w:val="333333"/>
          <w:spacing w:val="8"/>
          <w:sz w:val="28"/>
          <w:szCs w:val="28"/>
          <w:u w:val="single"/>
          <w:lang w:val="en-US" w:eastAsia="zh-CN"/>
        </w:rPr>
        <w:t>以下出现的“投标人”等同于“</w:t>
      </w:r>
      <w:r>
        <w:rPr>
          <w:rFonts w:hint="eastAsia" w:ascii="宋体" w:hAnsi="宋体" w:eastAsia="宋体" w:cs="宋体"/>
          <w:b/>
          <w:bCs/>
          <w:color w:val="333333"/>
          <w:spacing w:val="8"/>
          <w:sz w:val="28"/>
          <w:szCs w:val="28"/>
          <w:u w:val="single"/>
          <w:lang w:val="en-US" w:eastAsia="zh-CN"/>
        </w:rPr>
        <w:t>供应商</w:t>
      </w:r>
      <w:r>
        <w:rPr>
          <w:rFonts w:hint="eastAsia" w:ascii="宋体" w:hAnsi="宋体" w:cs="宋体"/>
          <w:b/>
          <w:bCs/>
          <w:color w:val="333333"/>
          <w:spacing w:val="8"/>
          <w:sz w:val="28"/>
          <w:szCs w:val="28"/>
          <w:u w:val="single"/>
          <w:lang w:val="en-US" w:eastAsia="zh-CN"/>
        </w:rPr>
        <w:t>”供应商进行理解</w:t>
      </w:r>
      <w:r>
        <w:rPr>
          <w:rFonts w:hint="eastAsia" w:ascii="宋体" w:hAnsi="宋体" w:cs="宋体"/>
          <w:color w:val="333333"/>
          <w:spacing w:val="8"/>
          <w:sz w:val="28"/>
          <w:szCs w:val="28"/>
          <w:lang w:val="zh-TW" w:eastAsia="zh-CN"/>
        </w:rPr>
        <w:t>）</w:t>
      </w:r>
      <w:r>
        <w:rPr>
          <w:rFonts w:hint="eastAsia" w:ascii="宋体" w:hAnsi="宋体" w:eastAsia="宋体" w:cs="宋体"/>
          <w:color w:val="333333"/>
          <w:spacing w:val="8"/>
          <w:sz w:val="28"/>
          <w:szCs w:val="28"/>
          <w:lang w:val="zh-TW" w:eastAsia="zh-CN"/>
        </w:rPr>
        <w:t>。</w:t>
      </w:r>
      <w:r>
        <w:rPr>
          <w:rFonts w:hint="eastAsia" w:ascii="宋体" w:hAnsi="宋体" w:eastAsia="宋体" w:cs="宋体"/>
          <w:b/>
          <w:bCs/>
          <w:color w:val="000000"/>
          <w:sz w:val="28"/>
          <w:szCs w:val="28"/>
        </w:rPr>
        <w:tab/>
      </w:r>
    </w:p>
    <w:bookmarkEnd w:id="0"/>
    <w:bookmarkEnd w:id="1"/>
    <w:tbl>
      <w:tblPr>
        <w:tblStyle w:val="21"/>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00"/>
        <w:gridCol w:w="1100"/>
        <w:gridCol w:w="6346"/>
      </w:tblGrid>
      <w:tr w14:paraId="0FCD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2" w:type="dxa"/>
            <w:noWrap w:val="0"/>
            <w:vAlign w:val="center"/>
          </w:tcPr>
          <w:p w14:paraId="68C07C9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序号</w:t>
            </w:r>
          </w:p>
        </w:tc>
        <w:tc>
          <w:tcPr>
            <w:tcW w:w="2200" w:type="dxa"/>
            <w:gridSpan w:val="2"/>
            <w:noWrap w:val="0"/>
            <w:vAlign w:val="center"/>
          </w:tcPr>
          <w:p w14:paraId="5F5A2A0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条款名称</w:t>
            </w:r>
          </w:p>
        </w:tc>
        <w:tc>
          <w:tcPr>
            <w:tcW w:w="6346" w:type="dxa"/>
            <w:noWrap w:val="0"/>
            <w:vAlign w:val="center"/>
          </w:tcPr>
          <w:p w14:paraId="3746934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内容</w:t>
            </w:r>
          </w:p>
        </w:tc>
      </w:tr>
      <w:tr w14:paraId="010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2" w:type="dxa"/>
            <w:noWrap w:val="0"/>
            <w:vAlign w:val="center"/>
          </w:tcPr>
          <w:p w14:paraId="4A38E91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p>
        </w:tc>
        <w:tc>
          <w:tcPr>
            <w:tcW w:w="2200" w:type="dxa"/>
            <w:gridSpan w:val="2"/>
            <w:noWrap w:val="0"/>
            <w:vAlign w:val="center"/>
          </w:tcPr>
          <w:p w14:paraId="371077F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征集</w:t>
            </w:r>
            <w:r>
              <w:rPr>
                <w:rFonts w:hint="eastAsia" w:ascii="宋体" w:hAnsi="宋体" w:eastAsia="宋体" w:cs="宋体"/>
                <w:color w:val="333333"/>
                <w:spacing w:val="8"/>
                <w:sz w:val="28"/>
                <w:szCs w:val="28"/>
                <w:lang w:val="zh-TW" w:eastAsia="zh-CN"/>
              </w:rPr>
              <w:t>人名称</w:t>
            </w:r>
          </w:p>
        </w:tc>
        <w:tc>
          <w:tcPr>
            <w:tcW w:w="6346" w:type="dxa"/>
            <w:noWrap w:val="0"/>
            <w:vAlign w:val="center"/>
          </w:tcPr>
          <w:p w14:paraId="639A483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bookmarkStart w:id="105" w:name="_GoBack"/>
            <w:r>
              <w:rPr>
                <w:rFonts w:hint="eastAsia" w:ascii="宋体" w:hAnsi="宋体" w:eastAsia="宋体" w:cs="宋体"/>
                <w:b/>
                <w:color w:val="0000FF"/>
                <w:kern w:val="20"/>
                <w:sz w:val="28"/>
                <w:szCs w:val="28"/>
                <w:u w:val="none"/>
                <w:lang w:val="zh-TW" w:eastAsia="zh-CN"/>
              </w:rPr>
              <w:t>常州市公共资源交易中心金坛分中心（常州市金坛区政府采购中心）</w:t>
            </w:r>
            <w:bookmarkEnd w:id="105"/>
          </w:p>
        </w:tc>
      </w:tr>
      <w:tr w14:paraId="107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083B60D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2</w:t>
            </w:r>
          </w:p>
        </w:tc>
        <w:tc>
          <w:tcPr>
            <w:tcW w:w="2200" w:type="dxa"/>
            <w:gridSpan w:val="2"/>
            <w:noWrap w:val="0"/>
            <w:vAlign w:val="center"/>
          </w:tcPr>
          <w:p w14:paraId="02175D5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leftChars="0" w:right="0" w:firstLine="0" w:firstLineChars="0"/>
              <w:jc w:val="center"/>
              <w:textAlignment w:val="auto"/>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en-US" w:eastAsia="zh-CN"/>
              </w:rPr>
              <w:t>是否有最高限制单价</w:t>
            </w:r>
          </w:p>
        </w:tc>
        <w:tc>
          <w:tcPr>
            <w:tcW w:w="6346" w:type="dxa"/>
            <w:noWrap w:val="0"/>
            <w:vAlign w:val="center"/>
          </w:tcPr>
          <w:p w14:paraId="4E976DD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leftChars="0" w:right="0" w:firstLine="0" w:firstLineChars="0"/>
              <w:textAlignment w:val="auto"/>
              <w:rPr>
                <w:rFonts w:hint="eastAsia" w:ascii="宋体" w:hAnsi="宋体" w:eastAsia="宋体" w:cs="宋体"/>
                <w:color w:val="333333"/>
                <w:spacing w:val="8"/>
                <w:sz w:val="28"/>
                <w:szCs w:val="28"/>
                <w:lang w:val="en-US" w:eastAsia="zh-CN"/>
              </w:rPr>
            </w:pPr>
            <w:r>
              <w:rPr>
                <w:rFonts w:hint="eastAsia" w:ascii="宋体" w:hAnsi="宋体" w:eastAsia="宋体" w:cs="宋体"/>
                <w:b/>
                <w:color w:val="0000FF"/>
                <w:kern w:val="20"/>
                <w:sz w:val="28"/>
                <w:szCs w:val="28"/>
                <w:u w:val="none"/>
                <w:lang w:val="en-US" w:eastAsia="zh-CN"/>
              </w:rPr>
              <w:t>*有，详见“第四章采购需求”</w:t>
            </w:r>
          </w:p>
        </w:tc>
      </w:tr>
      <w:tr w14:paraId="563A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28E2E45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3</w:t>
            </w:r>
          </w:p>
        </w:tc>
        <w:tc>
          <w:tcPr>
            <w:tcW w:w="2200" w:type="dxa"/>
            <w:gridSpan w:val="2"/>
            <w:noWrap w:val="0"/>
            <w:vAlign w:val="center"/>
          </w:tcPr>
          <w:p w14:paraId="0133BAC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是否</w:t>
            </w:r>
            <w:r>
              <w:rPr>
                <w:rFonts w:hint="eastAsia" w:ascii="宋体" w:hAnsi="宋体" w:eastAsia="宋体" w:cs="宋体"/>
                <w:color w:val="333333"/>
                <w:spacing w:val="8"/>
                <w:sz w:val="28"/>
                <w:szCs w:val="28"/>
                <w:lang w:val="en-US" w:eastAsia="zh-CN"/>
              </w:rPr>
              <w:t>接受分支机构参与投标</w:t>
            </w:r>
          </w:p>
        </w:tc>
        <w:tc>
          <w:tcPr>
            <w:tcW w:w="6346" w:type="dxa"/>
            <w:noWrap w:val="0"/>
            <w:vAlign w:val="center"/>
          </w:tcPr>
          <w:p w14:paraId="051228C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1191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noWrap w:val="0"/>
            <w:vAlign w:val="center"/>
          </w:tcPr>
          <w:p w14:paraId="70B1918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4</w:t>
            </w:r>
          </w:p>
        </w:tc>
        <w:tc>
          <w:tcPr>
            <w:tcW w:w="2200" w:type="dxa"/>
            <w:gridSpan w:val="2"/>
            <w:vMerge w:val="restart"/>
            <w:noWrap w:val="0"/>
            <w:vAlign w:val="center"/>
          </w:tcPr>
          <w:p w14:paraId="0187C30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highlight w:val="yellow"/>
                <w:lang w:val="zh-TW" w:eastAsia="zh-CN"/>
              </w:rPr>
              <w:t>投标人</w:t>
            </w:r>
            <w:r>
              <w:rPr>
                <w:rFonts w:hint="eastAsia" w:ascii="宋体" w:hAnsi="宋体" w:eastAsia="宋体" w:cs="宋体"/>
                <w:b/>
                <w:bCs/>
                <w:color w:val="FF0000"/>
                <w:spacing w:val="8"/>
                <w:sz w:val="28"/>
                <w:szCs w:val="28"/>
                <w:highlight w:val="yellow"/>
                <w:lang w:val="en-US" w:eastAsia="zh-CN"/>
              </w:rPr>
              <w:t>提供的资格要求</w:t>
            </w:r>
            <w:r>
              <w:rPr>
                <w:rFonts w:hint="eastAsia" w:ascii="宋体" w:hAnsi="宋体" w:eastAsia="宋体" w:cs="宋体"/>
                <w:b/>
                <w:bCs/>
                <w:color w:val="FF0000"/>
                <w:spacing w:val="8"/>
                <w:sz w:val="28"/>
                <w:szCs w:val="28"/>
                <w:highlight w:val="yellow"/>
                <w:lang w:val="zh-TW" w:eastAsia="zh-CN"/>
              </w:rPr>
              <w:t>材料</w:t>
            </w:r>
          </w:p>
        </w:tc>
        <w:tc>
          <w:tcPr>
            <w:tcW w:w="6346" w:type="dxa"/>
            <w:noWrap w:val="0"/>
            <w:vAlign w:val="center"/>
          </w:tcPr>
          <w:p w14:paraId="6FF245B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*4.1</w:t>
            </w:r>
            <w:r>
              <w:rPr>
                <w:rFonts w:hint="eastAsia" w:ascii="宋体" w:hAnsi="宋体" w:eastAsia="宋体" w:cs="宋体"/>
                <w:b/>
                <w:bCs/>
                <w:color w:val="333333"/>
                <w:spacing w:val="8"/>
                <w:sz w:val="28"/>
                <w:szCs w:val="28"/>
                <w:lang w:val="zh-TW" w:eastAsia="zh-CN"/>
              </w:rPr>
              <w:t>投标人基本资格条件</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b/>
                <w:color w:val="0000FF"/>
                <w:kern w:val="20"/>
                <w:sz w:val="28"/>
                <w:szCs w:val="28"/>
                <w:u w:val="none"/>
                <w:lang w:val="zh-TW" w:eastAsia="zh-CN"/>
              </w:rPr>
              <w:t>提供</w:t>
            </w:r>
            <w:r>
              <w:rPr>
                <w:rFonts w:hint="eastAsia" w:ascii="宋体" w:hAnsi="宋体" w:eastAsia="宋体" w:cs="宋体"/>
                <w:b/>
                <w:color w:val="0000FF"/>
                <w:kern w:val="20"/>
                <w:sz w:val="28"/>
                <w:szCs w:val="28"/>
                <w:u w:val="none"/>
                <w:lang w:val="zh-CN" w:eastAsia="zh-CN"/>
              </w:rPr>
              <w:t>承诺</w:t>
            </w:r>
            <w:r>
              <w:rPr>
                <w:rFonts w:hint="eastAsia" w:ascii="宋体" w:hAnsi="宋体" w:eastAsia="宋体" w:cs="宋体"/>
                <w:b/>
                <w:color w:val="0000FF"/>
                <w:kern w:val="20"/>
                <w:sz w:val="28"/>
                <w:szCs w:val="28"/>
                <w:u w:val="none"/>
                <w:lang w:val="zh-TW" w:eastAsia="zh-CN"/>
              </w:rPr>
              <w:t>书，具体详见投标人资格审查承诺书。</w:t>
            </w:r>
          </w:p>
        </w:tc>
      </w:tr>
      <w:tr w14:paraId="1AE2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noWrap w:val="0"/>
            <w:vAlign w:val="center"/>
          </w:tcPr>
          <w:p w14:paraId="5868283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2C0455C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1197BC3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*4.2</w:t>
            </w:r>
            <w:r>
              <w:rPr>
                <w:rFonts w:hint="eastAsia" w:ascii="宋体" w:hAnsi="宋体" w:eastAsia="宋体" w:cs="宋体"/>
                <w:b/>
                <w:bCs/>
                <w:color w:val="333333"/>
                <w:spacing w:val="8"/>
                <w:sz w:val="28"/>
                <w:szCs w:val="28"/>
                <w:lang w:val="zh-TW" w:eastAsia="zh-CN"/>
              </w:rPr>
              <w:t>投标人</w:t>
            </w:r>
            <w:r>
              <w:rPr>
                <w:rFonts w:hint="eastAsia" w:ascii="宋体" w:hAnsi="宋体" w:eastAsia="宋体" w:cs="宋体"/>
                <w:b/>
                <w:bCs/>
                <w:color w:val="333333"/>
                <w:spacing w:val="8"/>
                <w:sz w:val="28"/>
                <w:szCs w:val="28"/>
                <w:lang w:val="en-US" w:eastAsia="zh-CN"/>
              </w:rPr>
              <w:t>特定资格要求</w:t>
            </w:r>
            <w:r>
              <w:rPr>
                <w:rFonts w:hint="eastAsia" w:ascii="宋体" w:hAnsi="宋体" w:eastAsia="宋体" w:cs="宋体"/>
                <w:b/>
                <w:bCs/>
                <w:color w:val="333333"/>
                <w:spacing w:val="8"/>
                <w:sz w:val="28"/>
                <w:szCs w:val="28"/>
                <w:lang w:val="zh-TW" w:eastAsia="zh-CN"/>
              </w:rPr>
              <w:t>材料</w:t>
            </w:r>
            <w:r>
              <w:rPr>
                <w:rFonts w:hint="eastAsia" w:ascii="宋体" w:hAnsi="宋体" w:eastAsia="宋体" w:cs="宋体"/>
                <w:color w:val="333333"/>
                <w:spacing w:val="8"/>
                <w:sz w:val="28"/>
                <w:szCs w:val="28"/>
                <w:lang w:val="zh-TW" w:eastAsia="zh-CN"/>
              </w:rPr>
              <w:t>：</w:t>
            </w:r>
            <w:r>
              <w:rPr>
                <w:rFonts w:hint="eastAsia" w:ascii="宋体" w:hAnsi="宋体" w:eastAsia="宋体" w:cs="宋体"/>
                <w:b/>
                <w:color w:val="0000FF"/>
                <w:kern w:val="20"/>
                <w:sz w:val="28"/>
                <w:szCs w:val="28"/>
                <w:u w:val="single"/>
                <w:lang w:val="zh-TW" w:eastAsia="zh-CN"/>
              </w:rPr>
              <w:t>(1)</w:t>
            </w:r>
            <w:r>
              <w:rPr>
                <w:rFonts w:hint="eastAsia" w:ascii="宋体" w:hAnsi="宋体" w:eastAsia="宋体" w:cs="宋体"/>
                <w:b/>
                <w:color w:val="0000FF"/>
                <w:kern w:val="20"/>
                <w:sz w:val="28"/>
                <w:szCs w:val="28"/>
                <w:u w:val="single"/>
                <w:lang w:val="en-US" w:eastAsia="zh-CN"/>
              </w:rPr>
              <w:t>01包提供</w:t>
            </w:r>
            <w:r>
              <w:rPr>
                <w:rFonts w:hint="eastAsia" w:ascii="宋体" w:hAnsi="宋体" w:eastAsia="宋体" w:cs="宋体"/>
                <w:b/>
                <w:color w:val="0000FF"/>
                <w:kern w:val="20"/>
                <w:sz w:val="28"/>
                <w:szCs w:val="28"/>
                <w:u w:val="single"/>
                <w:lang w:val="zh-TW" w:eastAsia="zh-CN"/>
              </w:rPr>
              <w:t>有效的印刷经营许可证</w:t>
            </w:r>
            <w:r>
              <w:rPr>
                <w:rFonts w:hint="eastAsia" w:ascii="宋体" w:hAnsi="宋体" w:eastAsia="宋体" w:cs="宋体"/>
                <w:b/>
                <w:color w:val="0000FF"/>
                <w:kern w:val="20"/>
                <w:sz w:val="28"/>
                <w:szCs w:val="28"/>
                <w:u w:val="single"/>
                <w:lang w:val="en-US" w:eastAsia="zh-CN"/>
              </w:rPr>
              <w:t>材料</w:t>
            </w:r>
            <w:r>
              <w:rPr>
                <w:rFonts w:hint="eastAsia" w:ascii="宋体" w:hAnsi="宋体" w:eastAsia="宋体" w:cs="宋体"/>
                <w:b/>
                <w:color w:val="0000FF"/>
                <w:kern w:val="20"/>
                <w:sz w:val="28"/>
                <w:szCs w:val="28"/>
                <w:u w:val="single"/>
                <w:lang w:val="zh-TW" w:eastAsia="zh-CN"/>
              </w:rPr>
              <w:t>；(2)</w:t>
            </w:r>
            <w:r>
              <w:rPr>
                <w:rFonts w:hint="eastAsia" w:ascii="宋体" w:hAnsi="宋体" w:eastAsia="宋体" w:cs="宋体"/>
                <w:b/>
                <w:color w:val="0000FF"/>
                <w:kern w:val="20"/>
                <w:sz w:val="28"/>
                <w:szCs w:val="28"/>
                <w:u w:val="single"/>
                <w:lang w:val="en-US" w:eastAsia="zh-CN"/>
              </w:rPr>
              <w:t>02包提供</w:t>
            </w:r>
            <w:r>
              <w:rPr>
                <w:rFonts w:hint="eastAsia" w:ascii="宋体" w:hAnsi="宋体" w:eastAsia="宋体" w:cs="宋体"/>
                <w:b/>
                <w:color w:val="0000FF"/>
                <w:kern w:val="20"/>
                <w:sz w:val="28"/>
                <w:szCs w:val="28"/>
                <w:u w:val="single"/>
                <w:lang w:val="zh-TW" w:eastAsia="zh-CN"/>
              </w:rPr>
              <w:t>有效的印刷经营许可证（经营范围含出版物印刷）</w:t>
            </w:r>
            <w:r>
              <w:rPr>
                <w:rFonts w:hint="eastAsia" w:ascii="宋体" w:hAnsi="宋体" w:eastAsia="宋体" w:cs="宋体"/>
                <w:b/>
                <w:color w:val="0000FF"/>
                <w:kern w:val="20"/>
                <w:sz w:val="28"/>
                <w:szCs w:val="28"/>
                <w:u w:val="single"/>
                <w:lang w:val="en-US" w:eastAsia="zh-CN"/>
              </w:rPr>
              <w:t>材料</w:t>
            </w:r>
            <w:r>
              <w:rPr>
                <w:rFonts w:hint="eastAsia" w:ascii="宋体" w:hAnsi="宋体" w:eastAsia="宋体" w:cs="宋体"/>
                <w:b/>
                <w:color w:val="0000FF"/>
                <w:kern w:val="20"/>
                <w:sz w:val="28"/>
                <w:szCs w:val="28"/>
                <w:u w:val="single"/>
                <w:lang w:val="zh-TW" w:eastAsia="zh-CN"/>
              </w:rPr>
              <w:t>。</w:t>
            </w:r>
            <w:r>
              <w:rPr>
                <w:rFonts w:hint="eastAsia" w:ascii="宋体" w:hAnsi="宋体" w:eastAsia="宋体" w:cs="宋体"/>
                <w:b/>
                <w:bCs/>
                <w:color w:val="1D41D5"/>
                <w:spacing w:val="8"/>
                <w:sz w:val="28"/>
                <w:szCs w:val="28"/>
                <w:u w:val="single"/>
                <w:lang w:val="zh-TW"/>
              </w:rPr>
              <w:t xml:space="preserve"> </w:t>
            </w:r>
            <w:r>
              <w:rPr>
                <w:rFonts w:hint="eastAsia" w:ascii="宋体" w:hAnsi="宋体" w:eastAsia="宋体" w:cs="宋体"/>
                <w:color w:val="333333"/>
                <w:spacing w:val="8"/>
                <w:sz w:val="28"/>
                <w:szCs w:val="28"/>
                <w:lang w:val="en-US" w:eastAsia="zh-CN"/>
              </w:rPr>
              <w:t xml:space="preserve">                                   </w:t>
            </w:r>
          </w:p>
        </w:tc>
      </w:tr>
      <w:tr w14:paraId="0FDB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2" w:type="dxa"/>
            <w:vMerge w:val="continue"/>
            <w:noWrap w:val="0"/>
            <w:vAlign w:val="center"/>
          </w:tcPr>
          <w:p w14:paraId="0A0B06E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2200" w:type="dxa"/>
            <w:gridSpan w:val="2"/>
            <w:vMerge w:val="continue"/>
            <w:noWrap w:val="0"/>
            <w:vAlign w:val="center"/>
          </w:tcPr>
          <w:p w14:paraId="0645291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592" w:firstLineChars="200"/>
              <w:textAlignment w:val="auto"/>
              <w:outlineLvl w:val="9"/>
              <w:rPr>
                <w:rFonts w:hint="eastAsia" w:ascii="宋体" w:hAnsi="宋体" w:eastAsia="宋体" w:cs="宋体"/>
                <w:color w:val="333333"/>
                <w:spacing w:val="8"/>
                <w:sz w:val="28"/>
                <w:szCs w:val="28"/>
                <w:lang w:val="zh-TW" w:eastAsia="zh-CN"/>
              </w:rPr>
            </w:pPr>
          </w:p>
        </w:tc>
        <w:tc>
          <w:tcPr>
            <w:tcW w:w="6346" w:type="dxa"/>
            <w:noWrap w:val="0"/>
            <w:vAlign w:val="center"/>
          </w:tcPr>
          <w:p w14:paraId="2C866BE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4.3</w:t>
            </w:r>
            <w:r>
              <w:rPr>
                <w:rFonts w:hint="eastAsia" w:ascii="宋体" w:hAnsi="宋体" w:eastAsia="宋体" w:cs="宋体"/>
                <w:b/>
                <w:bCs/>
                <w:color w:val="333333"/>
                <w:spacing w:val="8"/>
                <w:sz w:val="28"/>
                <w:szCs w:val="28"/>
                <w:lang w:val="zh-TW" w:eastAsia="zh-CN"/>
              </w:rPr>
              <w:t>信用记录查询</w:t>
            </w:r>
            <w:r>
              <w:rPr>
                <w:rFonts w:hint="eastAsia" w:ascii="宋体" w:hAnsi="宋体" w:eastAsia="宋体" w:cs="宋体"/>
                <w:b/>
                <w:bCs/>
                <w:color w:val="333333"/>
                <w:spacing w:val="8"/>
                <w:sz w:val="28"/>
                <w:szCs w:val="28"/>
                <w:lang w:val="en-US" w:eastAsia="zh-CN"/>
              </w:rPr>
              <w:t>材料</w:t>
            </w:r>
            <w:r>
              <w:rPr>
                <w:rFonts w:hint="eastAsia" w:ascii="宋体" w:hAnsi="宋体" w:eastAsia="宋体" w:cs="宋体"/>
                <w:color w:val="333333"/>
                <w:spacing w:val="8"/>
                <w:sz w:val="28"/>
                <w:szCs w:val="28"/>
                <w:lang w:val="en-US" w:eastAsia="zh-CN"/>
              </w:rPr>
              <w:t>：</w:t>
            </w: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color w:val="0000FF"/>
                <w:kern w:val="20"/>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cs="宋体"/>
                <w:color w:val="333333"/>
                <w:spacing w:val="8"/>
                <w:sz w:val="28"/>
                <w:szCs w:val="28"/>
                <w:lang w:val="en-US" w:eastAsia="zh-CN"/>
              </w:rPr>
              <w:t>或</w:t>
            </w:r>
            <w:r>
              <w:rPr>
                <w:rFonts w:hint="eastAsia" w:ascii="宋体" w:hAnsi="宋体" w:eastAsia="宋体" w:cs="宋体"/>
                <w:color w:val="333333"/>
                <w:spacing w:val="8"/>
                <w:sz w:val="28"/>
                <w:szCs w:val="28"/>
                <w:lang w:val="en-US" w:eastAsia="zh-CN"/>
              </w:rPr>
              <w:t>“</w:t>
            </w:r>
            <w:r>
              <w:rPr>
                <w:rFonts w:hint="eastAsia" w:ascii="宋体" w:hAnsi="宋体" w:eastAsia="宋体" w:cs="宋体"/>
                <w:b/>
                <w:color w:val="0000FF"/>
                <w:kern w:val="20"/>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”网站查询，无需投标人另外提供。</w:t>
            </w:r>
          </w:p>
        </w:tc>
      </w:tr>
      <w:tr w14:paraId="2D7C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2" w:type="dxa"/>
            <w:vMerge w:val="continue"/>
            <w:noWrap w:val="0"/>
            <w:vAlign w:val="center"/>
          </w:tcPr>
          <w:p w14:paraId="480DC80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default"/>
              </w:rPr>
            </w:pPr>
          </w:p>
        </w:tc>
        <w:tc>
          <w:tcPr>
            <w:tcW w:w="2200" w:type="dxa"/>
            <w:gridSpan w:val="2"/>
            <w:vMerge w:val="continue"/>
            <w:noWrap w:val="0"/>
            <w:vAlign w:val="center"/>
          </w:tcPr>
          <w:p w14:paraId="6D67B01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default"/>
              </w:rPr>
            </w:pPr>
          </w:p>
        </w:tc>
        <w:tc>
          <w:tcPr>
            <w:tcW w:w="6346" w:type="dxa"/>
            <w:noWrap w:val="0"/>
            <w:vAlign w:val="center"/>
          </w:tcPr>
          <w:p w14:paraId="433B67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4.4</w:t>
            </w:r>
            <w:r>
              <w:rPr>
                <w:rFonts w:hint="eastAsia" w:ascii="宋体" w:hAnsi="宋体" w:eastAsia="宋体" w:cs="宋体"/>
                <w:b/>
                <w:bCs/>
                <w:color w:val="333333"/>
                <w:spacing w:val="8"/>
                <w:sz w:val="28"/>
                <w:szCs w:val="28"/>
                <w:lang w:val="en-US" w:eastAsia="zh-CN"/>
              </w:rPr>
              <w:t>政府采购政策需满足的资格要求材料：</w:t>
            </w:r>
            <w:r>
              <w:rPr>
                <w:rFonts w:hint="eastAsia" w:ascii="宋体" w:hAnsi="宋体" w:eastAsia="宋体" w:cs="宋体"/>
                <w:b/>
                <w:color w:val="0000FF"/>
                <w:kern w:val="20"/>
                <w:sz w:val="28"/>
                <w:szCs w:val="28"/>
                <w:u w:val="single"/>
                <w:lang w:val="en-US" w:eastAsia="zh-CN"/>
              </w:rPr>
              <w:t>《中小企业声明函》或者《残疾人福利性单位声明函》或者监狱企业证明文件。</w:t>
            </w:r>
          </w:p>
        </w:tc>
      </w:tr>
      <w:tr w14:paraId="3C6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4BC95E2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5</w:t>
            </w:r>
          </w:p>
        </w:tc>
        <w:tc>
          <w:tcPr>
            <w:tcW w:w="2200" w:type="dxa"/>
            <w:gridSpan w:val="2"/>
            <w:noWrap w:val="0"/>
            <w:vAlign w:val="center"/>
          </w:tcPr>
          <w:p w14:paraId="02018AC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*是否需要通过系统上传演示视频</w:t>
            </w:r>
          </w:p>
        </w:tc>
        <w:tc>
          <w:tcPr>
            <w:tcW w:w="6346" w:type="dxa"/>
            <w:noWrap w:val="0"/>
            <w:vAlign w:val="center"/>
          </w:tcPr>
          <w:p w14:paraId="6780E5D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否</w:t>
            </w:r>
          </w:p>
        </w:tc>
      </w:tr>
      <w:tr w14:paraId="3D4C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41B244B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6</w:t>
            </w:r>
          </w:p>
        </w:tc>
        <w:tc>
          <w:tcPr>
            <w:tcW w:w="2200" w:type="dxa"/>
            <w:gridSpan w:val="2"/>
            <w:noWrap w:val="0"/>
            <w:vAlign w:val="center"/>
          </w:tcPr>
          <w:p w14:paraId="63886B1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*是否允许联合体投标</w:t>
            </w:r>
          </w:p>
        </w:tc>
        <w:tc>
          <w:tcPr>
            <w:tcW w:w="6346" w:type="dxa"/>
            <w:noWrap w:val="0"/>
            <w:vAlign w:val="center"/>
          </w:tcPr>
          <w:p w14:paraId="56817A8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否    </w:t>
            </w:r>
          </w:p>
        </w:tc>
      </w:tr>
      <w:tr w14:paraId="7B9D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noWrap w:val="0"/>
            <w:vAlign w:val="center"/>
          </w:tcPr>
          <w:p w14:paraId="157CC73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7</w:t>
            </w:r>
          </w:p>
        </w:tc>
        <w:tc>
          <w:tcPr>
            <w:tcW w:w="2200" w:type="dxa"/>
            <w:gridSpan w:val="2"/>
            <w:noWrap w:val="0"/>
            <w:vAlign w:val="center"/>
          </w:tcPr>
          <w:p w14:paraId="776B67E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是否</w:t>
            </w:r>
            <w:r>
              <w:rPr>
                <w:rFonts w:hint="eastAsia" w:ascii="宋体" w:hAnsi="宋体" w:eastAsia="宋体" w:cs="宋体"/>
                <w:color w:val="333333"/>
                <w:spacing w:val="8"/>
                <w:sz w:val="28"/>
                <w:szCs w:val="28"/>
                <w:lang w:val="zh-TW" w:eastAsia="zh-CN"/>
              </w:rPr>
              <w:t>接受进口产品投标</w:t>
            </w:r>
          </w:p>
        </w:tc>
        <w:tc>
          <w:tcPr>
            <w:tcW w:w="6346" w:type="dxa"/>
            <w:noWrap w:val="0"/>
            <w:vAlign w:val="center"/>
          </w:tcPr>
          <w:p w14:paraId="12025B6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541D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noWrap w:val="0"/>
            <w:vAlign w:val="center"/>
          </w:tcPr>
          <w:p w14:paraId="4C30774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w:t>
            </w:r>
          </w:p>
        </w:tc>
        <w:tc>
          <w:tcPr>
            <w:tcW w:w="1100" w:type="dxa"/>
            <w:vMerge w:val="restart"/>
            <w:noWrap w:val="0"/>
            <w:vAlign w:val="center"/>
          </w:tcPr>
          <w:p w14:paraId="7F40E11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28"/>
                <w:szCs w:val="28"/>
                <w:lang w:val="en-US" w:eastAsia="zh-CN"/>
              </w:rPr>
            </w:pPr>
          </w:p>
          <w:p w14:paraId="319C893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both"/>
              <w:textAlignment w:val="auto"/>
              <w:outlineLvl w:val="9"/>
              <w:rPr>
                <w:rFonts w:hint="eastAsia" w:ascii="宋体" w:hAnsi="宋体" w:cs="宋体"/>
                <w:color w:val="333333"/>
                <w:spacing w:val="8"/>
                <w:sz w:val="72"/>
                <w:szCs w:val="72"/>
                <w:lang w:val="en-US" w:eastAsia="zh-CN"/>
              </w:rPr>
            </w:pPr>
          </w:p>
          <w:p w14:paraId="7EB740B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电</w:t>
            </w:r>
          </w:p>
          <w:p w14:paraId="0E34DE1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子</w:t>
            </w:r>
          </w:p>
          <w:p w14:paraId="50ED9F5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3357868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7204810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2C3EA61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20D559E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格</w:t>
            </w:r>
          </w:p>
          <w:p w14:paraId="449FEAA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72"/>
                <w:szCs w:val="72"/>
                <w:lang w:val="en-US" w:eastAsia="zh-CN"/>
              </w:rPr>
              <w:t>式</w:t>
            </w:r>
          </w:p>
        </w:tc>
        <w:tc>
          <w:tcPr>
            <w:tcW w:w="1100" w:type="dxa"/>
            <w:noWrap w:val="0"/>
            <w:vAlign w:val="center"/>
          </w:tcPr>
          <w:p w14:paraId="4D22BC1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distribute"/>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基本目 录材料</w:t>
            </w:r>
          </w:p>
        </w:tc>
        <w:tc>
          <w:tcPr>
            <w:tcW w:w="6346" w:type="dxa"/>
            <w:noWrap w:val="0"/>
            <w:vAlign w:val="center"/>
          </w:tcPr>
          <w:p w14:paraId="5D74887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8.1</w:t>
            </w:r>
            <w:r>
              <w:rPr>
                <w:rFonts w:hint="eastAsia" w:ascii="宋体" w:hAnsi="宋体" w:eastAsia="宋体" w:cs="宋体"/>
                <w:color w:val="333333"/>
                <w:spacing w:val="8"/>
                <w:sz w:val="28"/>
                <w:szCs w:val="28"/>
                <w:lang w:val="zh-TW" w:eastAsia="zh-CN"/>
              </w:rPr>
              <w:t>封面；</w:t>
            </w:r>
          </w:p>
          <w:p w14:paraId="4F9ACA5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8.2</w:t>
            </w:r>
            <w:r>
              <w:rPr>
                <w:rFonts w:hint="eastAsia" w:ascii="宋体" w:hAnsi="宋体" w:eastAsia="宋体" w:cs="宋体"/>
                <w:color w:val="333333"/>
                <w:spacing w:val="8"/>
                <w:sz w:val="28"/>
                <w:szCs w:val="28"/>
                <w:lang w:val="zh-TW" w:eastAsia="zh-CN"/>
              </w:rPr>
              <w:t>投标人情况说明；</w:t>
            </w:r>
          </w:p>
          <w:p w14:paraId="5C98F41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8.3</w:t>
            </w:r>
            <w:r>
              <w:rPr>
                <w:rFonts w:hint="eastAsia" w:ascii="宋体" w:hAnsi="宋体" w:eastAsia="宋体" w:cs="宋体"/>
                <w:color w:val="333333"/>
                <w:spacing w:val="8"/>
                <w:sz w:val="28"/>
                <w:szCs w:val="28"/>
                <w:lang w:val="zh-TW" w:eastAsia="zh-CN"/>
              </w:rPr>
              <w:t>开标一览表；</w:t>
            </w:r>
          </w:p>
          <w:p w14:paraId="27C4EAC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8.4</w:t>
            </w:r>
            <w:r>
              <w:rPr>
                <w:rFonts w:hint="eastAsia" w:ascii="宋体" w:hAnsi="宋体" w:eastAsia="宋体" w:cs="宋体"/>
                <w:color w:val="333333"/>
                <w:spacing w:val="8"/>
                <w:sz w:val="28"/>
                <w:szCs w:val="28"/>
                <w:lang w:val="zh-TW" w:eastAsia="zh-CN"/>
              </w:rPr>
              <w:t>投标函；</w:t>
            </w:r>
          </w:p>
          <w:p w14:paraId="7C1EE3C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8.5</w:t>
            </w:r>
            <w:r>
              <w:rPr>
                <w:rFonts w:hint="eastAsia" w:ascii="宋体" w:hAnsi="宋体" w:eastAsia="宋体" w:cs="宋体"/>
                <w:color w:val="333333"/>
                <w:spacing w:val="8"/>
                <w:sz w:val="28"/>
                <w:szCs w:val="28"/>
                <w:lang w:val="zh-TW" w:eastAsia="zh-CN"/>
              </w:rPr>
              <w:t>法定代表人授权委托书；</w:t>
            </w:r>
          </w:p>
          <w:p w14:paraId="69996F7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8.6</w:t>
            </w:r>
            <w:r>
              <w:rPr>
                <w:rFonts w:hint="eastAsia" w:ascii="宋体" w:hAnsi="宋体" w:eastAsia="宋体" w:cs="宋体"/>
                <w:color w:val="333333"/>
                <w:spacing w:val="8"/>
                <w:sz w:val="28"/>
                <w:szCs w:val="28"/>
                <w:lang w:val="zh-TW" w:eastAsia="zh-CN"/>
              </w:rPr>
              <w:t>法人或者其他组织的需提供营业执照等证明文件；</w:t>
            </w:r>
          </w:p>
          <w:p w14:paraId="67AF3EB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8.</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实质性条款响应情况表。</w:t>
            </w:r>
          </w:p>
        </w:tc>
      </w:tr>
      <w:tr w14:paraId="4E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02BDC90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 xml:space="preserve">9 </w:t>
            </w:r>
          </w:p>
        </w:tc>
        <w:tc>
          <w:tcPr>
            <w:tcW w:w="1100" w:type="dxa"/>
            <w:vMerge w:val="continue"/>
            <w:noWrap w:val="0"/>
            <w:vAlign w:val="center"/>
          </w:tcPr>
          <w:p w14:paraId="666D5AB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p>
        </w:tc>
        <w:tc>
          <w:tcPr>
            <w:tcW w:w="1100" w:type="dxa"/>
            <w:noWrap w:val="0"/>
            <w:vAlign w:val="center"/>
          </w:tcPr>
          <w:p w14:paraId="05CB3FD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distribute"/>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资格条件材料</w:t>
            </w:r>
          </w:p>
        </w:tc>
        <w:tc>
          <w:tcPr>
            <w:tcW w:w="6346" w:type="dxa"/>
            <w:noWrap w:val="0"/>
            <w:vAlign w:val="center"/>
          </w:tcPr>
          <w:p w14:paraId="1201D82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9.1</w:t>
            </w:r>
            <w:r>
              <w:rPr>
                <w:rFonts w:hint="eastAsia" w:ascii="宋体" w:hAnsi="宋体" w:eastAsia="宋体" w:cs="宋体"/>
                <w:color w:val="333333"/>
                <w:spacing w:val="8"/>
                <w:sz w:val="28"/>
                <w:szCs w:val="28"/>
                <w:lang w:val="zh-TW" w:eastAsia="zh-CN"/>
              </w:rPr>
              <w:t>资格审查材料；</w:t>
            </w:r>
          </w:p>
          <w:p w14:paraId="3AADAE7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FF0000"/>
                <w:spacing w:val="8"/>
                <w:sz w:val="28"/>
                <w:szCs w:val="28"/>
                <w:lang w:val="zh-TW" w:eastAsia="zh-CN"/>
              </w:rPr>
            </w:pPr>
            <w:r>
              <w:rPr>
                <w:rFonts w:hint="eastAsia" w:ascii="宋体" w:hAnsi="宋体" w:eastAsia="宋体" w:cs="宋体"/>
                <w:b/>
                <w:bCs/>
                <w:color w:val="FF0000"/>
                <w:spacing w:val="8"/>
                <w:sz w:val="28"/>
                <w:szCs w:val="28"/>
                <w:lang w:val="en-US" w:eastAsia="zh-CN"/>
              </w:rPr>
              <w:t>注：资格审查材料包含：本表第4.1条、4.2条</w:t>
            </w:r>
            <w:r>
              <w:rPr>
                <w:rFonts w:hint="eastAsia" w:ascii="宋体" w:hAnsi="宋体" w:cs="宋体"/>
                <w:b/>
                <w:bCs/>
                <w:color w:val="FF0000"/>
                <w:spacing w:val="8"/>
                <w:sz w:val="28"/>
                <w:szCs w:val="28"/>
                <w:lang w:val="en-US" w:eastAsia="zh-CN"/>
              </w:rPr>
              <w:t>和</w:t>
            </w:r>
            <w:r>
              <w:rPr>
                <w:rFonts w:hint="eastAsia" w:ascii="宋体" w:hAnsi="宋体" w:eastAsia="宋体" w:cs="宋体"/>
                <w:b/>
                <w:bCs/>
                <w:color w:val="FF0000"/>
                <w:spacing w:val="8"/>
                <w:sz w:val="28"/>
                <w:szCs w:val="28"/>
                <w:lang w:val="en-US" w:eastAsia="zh-CN"/>
              </w:rPr>
              <w:t>4.4条</w:t>
            </w:r>
          </w:p>
          <w:p w14:paraId="44DDB63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9.2政府采购供应商信用承诺书；</w:t>
            </w:r>
          </w:p>
          <w:p w14:paraId="3E0F341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9.3与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4CC5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45A1DF5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10</w:t>
            </w:r>
          </w:p>
        </w:tc>
        <w:tc>
          <w:tcPr>
            <w:tcW w:w="1100" w:type="dxa"/>
            <w:vMerge w:val="continue"/>
            <w:noWrap w:val="0"/>
            <w:vAlign w:val="center"/>
          </w:tcPr>
          <w:p w14:paraId="70D225F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333333"/>
                <w:spacing w:val="8"/>
                <w:sz w:val="28"/>
                <w:szCs w:val="28"/>
                <w:lang w:val="zh-TW" w:eastAsia="zh-CN"/>
              </w:rPr>
            </w:pPr>
          </w:p>
        </w:tc>
        <w:tc>
          <w:tcPr>
            <w:tcW w:w="1100" w:type="dxa"/>
            <w:noWrap w:val="0"/>
            <w:vAlign w:val="center"/>
          </w:tcPr>
          <w:p w14:paraId="02D3B17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distribute"/>
              <w:textAlignment w:val="auto"/>
              <w:outlineLvl w:val="9"/>
              <w:rPr>
                <w:rFonts w:hint="default" w:ascii="宋体" w:hAnsi="宋体" w:eastAsia="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符合条件材料</w:t>
            </w:r>
          </w:p>
        </w:tc>
        <w:tc>
          <w:tcPr>
            <w:tcW w:w="6346" w:type="dxa"/>
            <w:noWrap w:val="0"/>
            <w:vAlign w:val="center"/>
          </w:tcPr>
          <w:p w14:paraId="72BC5E1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与评审相关的其他符合证明文件材料。</w:t>
            </w:r>
          </w:p>
          <w:p w14:paraId="0EB2150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b/>
                <w:bCs/>
                <w:color w:val="333333"/>
                <w:spacing w:val="8"/>
                <w:sz w:val="28"/>
                <w:szCs w:val="28"/>
                <w:lang w:val="en-US" w:eastAsia="zh-CN"/>
              </w:rPr>
              <w:t>注：投标人根据第四章</w:t>
            </w:r>
            <w:r>
              <w:rPr>
                <w:rFonts w:hint="eastAsia" w:ascii="宋体" w:hAnsi="宋体" w:cs="宋体"/>
                <w:b/>
                <w:bCs/>
                <w:color w:val="333333"/>
                <w:spacing w:val="8"/>
                <w:sz w:val="28"/>
                <w:szCs w:val="28"/>
                <w:lang w:val="zh-TW" w:eastAsia="zh-CN"/>
              </w:rPr>
              <w:t>第二节—符合性审查要求</w:t>
            </w:r>
            <w:r>
              <w:rPr>
                <w:rFonts w:hint="eastAsia" w:ascii="宋体" w:hAnsi="宋体" w:cs="宋体"/>
                <w:b/>
                <w:bCs/>
                <w:color w:val="333333"/>
                <w:spacing w:val="8"/>
                <w:sz w:val="28"/>
                <w:szCs w:val="28"/>
                <w:lang w:val="en-US" w:eastAsia="zh-CN"/>
              </w:rPr>
              <w:t>提供材料。</w:t>
            </w:r>
          </w:p>
        </w:tc>
      </w:tr>
      <w:tr w14:paraId="7361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2" w:type="dxa"/>
            <w:noWrap w:val="0"/>
            <w:vAlign w:val="center"/>
          </w:tcPr>
          <w:p w14:paraId="4529019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11</w:t>
            </w:r>
          </w:p>
        </w:tc>
        <w:tc>
          <w:tcPr>
            <w:tcW w:w="1100" w:type="dxa"/>
            <w:vMerge w:val="continue"/>
            <w:noWrap w:val="0"/>
            <w:vAlign w:val="center"/>
          </w:tcPr>
          <w:p w14:paraId="3BF3E30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333333"/>
                <w:spacing w:val="8"/>
                <w:sz w:val="28"/>
                <w:szCs w:val="28"/>
                <w:lang w:val="zh-TW" w:eastAsia="zh-CN"/>
              </w:rPr>
            </w:pPr>
          </w:p>
        </w:tc>
        <w:tc>
          <w:tcPr>
            <w:tcW w:w="1100" w:type="dxa"/>
            <w:noWrap w:val="0"/>
            <w:vAlign w:val="center"/>
          </w:tcPr>
          <w:p w14:paraId="08B9CC6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distribute"/>
              <w:textAlignment w:val="auto"/>
              <w:outlineLvl w:val="9"/>
              <w:rPr>
                <w:rFonts w:hint="default" w:ascii="宋体" w:hAnsi="宋体" w:cs="宋体"/>
                <w:b/>
                <w:bCs/>
                <w:color w:val="333333"/>
                <w:spacing w:val="8"/>
                <w:sz w:val="28"/>
                <w:szCs w:val="28"/>
                <w:lang w:val="en-US" w:eastAsia="zh-CN"/>
              </w:rPr>
            </w:pPr>
            <w:r>
              <w:rPr>
                <w:rFonts w:hint="eastAsia" w:ascii="宋体" w:hAnsi="宋体" w:cs="宋体"/>
                <w:b/>
                <w:bCs/>
                <w:color w:val="333333"/>
                <w:spacing w:val="8"/>
                <w:sz w:val="28"/>
                <w:szCs w:val="28"/>
                <w:lang w:val="en-US" w:eastAsia="zh-CN"/>
              </w:rPr>
              <w:t>价格折扣文件格 式</w:t>
            </w:r>
          </w:p>
        </w:tc>
        <w:tc>
          <w:tcPr>
            <w:tcW w:w="6346" w:type="dxa"/>
            <w:noWrap w:val="0"/>
            <w:vAlign w:val="center"/>
          </w:tcPr>
          <w:p w14:paraId="0D93527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b/>
                <w:bCs/>
                <w:color w:val="FF0000"/>
                <w:spacing w:val="8"/>
                <w:sz w:val="28"/>
                <w:szCs w:val="28"/>
                <w:highlight w:val="yellow"/>
                <w:lang w:val="zh-TW" w:eastAsia="zh-CN"/>
              </w:rPr>
            </w:pPr>
            <w:r>
              <w:rPr>
                <w:rFonts w:hint="eastAsia" w:ascii="宋体" w:hAnsi="宋体" w:eastAsia="宋体" w:cs="宋体"/>
                <w:color w:val="333333"/>
                <w:spacing w:val="8"/>
                <w:sz w:val="28"/>
                <w:szCs w:val="28"/>
                <w:lang w:val="en-US" w:eastAsia="zh-CN"/>
              </w:rPr>
              <w:t>12.1</w:t>
            </w:r>
            <w:r>
              <w:rPr>
                <w:rFonts w:hint="eastAsia" w:ascii="宋体" w:hAnsi="宋体" w:eastAsia="宋体" w:cs="宋体"/>
                <w:color w:val="333333"/>
                <w:spacing w:val="8"/>
                <w:sz w:val="28"/>
                <w:szCs w:val="28"/>
                <w:lang w:val="zh-TW" w:eastAsia="zh-CN"/>
              </w:rPr>
              <w:t>本项目属于</w:t>
            </w:r>
            <w:r>
              <w:rPr>
                <w:rFonts w:hint="eastAsia" w:ascii="宋体" w:hAnsi="宋体" w:eastAsia="宋体" w:cs="宋体"/>
                <w:b/>
                <w:bCs/>
                <w:color w:val="FF0000"/>
                <w:spacing w:val="8"/>
                <w:sz w:val="28"/>
                <w:szCs w:val="28"/>
                <w:highlight w:val="yellow"/>
                <w:u w:val="single"/>
                <w:lang w:val="en-US" w:eastAsia="zh-CN"/>
              </w:rPr>
              <w:t>服务</w:t>
            </w:r>
            <w:r>
              <w:rPr>
                <w:rFonts w:hint="eastAsia" w:ascii="宋体" w:hAnsi="宋体" w:eastAsia="宋体" w:cs="宋体"/>
                <w:b/>
                <w:bCs/>
                <w:color w:val="FF0000"/>
                <w:spacing w:val="8"/>
                <w:sz w:val="28"/>
                <w:szCs w:val="28"/>
                <w:highlight w:val="yellow"/>
                <w:u w:val="single"/>
                <w:lang w:val="zh-TW" w:eastAsia="zh-CN"/>
              </w:rPr>
              <w:t>类</w:t>
            </w:r>
            <w:r>
              <w:rPr>
                <w:rFonts w:hint="eastAsia" w:ascii="宋体" w:hAnsi="宋体" w:eastAsia="宋体" w:cs="宋体"/>
                <w:color w:val="333333"/>
                <w:spacing w:val="8"/>
                <w:sz w:val="28"/>
                <w:szCs w:val="28"/>
                <w:lang w:val="zh-TW" w:eastAsia="zh-CN"/>
              </w:rPr>
              <w:t>，采购标的对应的中小企业划分标准属于</w:t>
            </w:r>
            <w:r>
              <w:rPr>
                <w:rFonts w:hint="eastAsia" w:ascii="宋体" w:hAnsi="宋体" w:eastAsia="宋体" w:cs="宋体"/>
                <w:b/>
                <w:bCs/>
                <w:color w:val="FF0000"/>
                <w:spacing w:val="8"/>
                <w:sz w:val="28"/>
                <w:szCs w:val="28"/>
                <w:highlight w:val="yellow"/>
                <w:u w:val="single"/>
                <w:lang w:val="zh-TW"/>
              </w:rPr>
              <w:t>工业</w:t>
            </w:r>
            <w:r>
              <w:rPr>
                <w:rFonts w:hint="eastAsia" w:ascii="宋体" w:hAnsi="宋体" w:eastAsia="宋体" w:cs="宋体"/>
                <w:color w:val="333333"/>
                <w:spacing w:val="8"/>
                <w:sz w:val="28"/>
                <w:szCs w:val="28"/>
                <w:lang w:val="zh-TW" w:eastAsia="zh-CN"/>
              </w:rPr>
              <w:t>行业【《关于印发中小企业划型标准规定的通知》（工信部联企业〔2011〕300号）】，按照本次采购标的所属行业的划型标准，</w:t>
            </w:r>
            <w:r>
              <w:rPr>
                <w:rFonts w:hint="eastAsia" w:ascii="宋体" w:hAnsi="宋体" w:cs="宋体"/>
                <w:b/>
                <w:bCs/>
                <w:color w:val="FF0000"/>
                <w:spacing w:val="8"/>
                <w:sz w:val="28"/>
                <w:szCs w:val="28"/>
                <w:highlight w:val="yellow"/>
                <w:lang w:val="en-US" w:eastAsia="zh-CN"/>
              </w:rPr>
              <w:t>投标人需</w:t>
            </w:r>
            <w:r>
              <w:rPr>
                <w:rFonts w:hint="eastAsia" w:ascii="宋体" w:hAnsi="宋体" w:eastAsia="宋体" w:cs="宋体"/>
                <w:b/>
                <w:bCs/>
                <w:color w:val="FF0000"/>
                <w:spacing w:val="8"/>
                <w:sz w:val="28"/>
                <w:szCs w:val="28"/>
                <w:highlight w:val="yellow"/>
                <w:lang w:val="zh-TW" w:eastAsia="zh-CN"/>
              </w:rPr>
              <w:t>按照</w:t>
            </w:r>
            <w:r>
              <w:rPr>
                <w:rFonts w:hint="eastAsia" w:ascii="宋体" w:hAnsi="宋体" w:cs="宋体"/>
                <w:b/>
                <w:bCs/>
                <w:color w:val="FF0000"/>
                <w:spacing w:val="8"/>
                <w:sz w:val="28"/>
                <w:szCs w:val="28"/>
                <w:highlight w:val="yellow"/>
                <w:lang w:val="en-US" w:eastAsia="zh-CN"/>
              </w:rPr>
              <w:t>征集</w:t>
            </w:r>
            <w:r>
              <w:rPr>
                <w:rFonts w:hint="eastAsia" w:ascii="宋体" w:hAnsi="宋体" w:eastAsia="宋体" w:cs="宋体"/>
                <w:b/>
                <w:bCs/>
                <w:color w:val="FF0000"/>
                <w:spacing w:val="8"/>
                <w:sz w:val="28"/>
                <w:szCs w:val="28"/>
                <w:highlight w:val="yellow"/>
                <w:lang w:val="zh-TW" w:eastAsia="zh-CN"/>
              </w:rPr>
              <w:t>文件格式要求提供</w:t>
            </w:r>
            <w:r>
              <w:rPr>
                <w:rFonts w:hint="eastAsia" w:ascii="宋体" w:hAnsi="宋体" w:cs="宋体"/>
                <w:b/>
                <w:bCs/>
                <w:color w:val="FF0000"/>
                <w:spacing w:val="8"/>
                <w:sz w:val="28"/>
                <w:szCs w:val="28"/>
                <w:highlight w:val="yellow"/>
                <w:lang w:val="zh-TW" w:eastAsia="zh-CN"/>
              </w:rPr>
              <w:t>（</w:t>
            </w:r>
            <w:r>
              <w:rPr>
                <w:rFonts w:hint="eastAsia" w:ascii="宋体" w:hAnsi="宋体" w:cs="宋体"/>
                <w:b/>
                <w:bCs/>
                <w:color w:val="FF0000"/>
                <w:sz w:val="28"/>
                <w:szCs w:val="28"/>
                <w:highlight w:val="yellow"/>
                <w:lang w:val="en-US" w:eastAsia="zh-CN"/>
              </w:rPr>
              <w:t>《中小企业声明函》或者《残疾人福利性单位声明函》或者监狱企业证明文件，</w:t>
            </w:r>
            <w:r>
              <w:rPr>
                <w:rFonts w:hint="eastAsia" w:ascii="宋体" w:hAnsi="宋体" w:eastAsia="宋体" w:cs="宋体"/>
                <w:b/>
                <w:bCs/>
                <w:color w:val="1D41D5"/>
                <w:spacing w:val="8"/>
                <w:sz w:val="28"/>
                <w:szCs w:val="28"/>
                <w:u w:val="none"/>
                <w:lang w:val="en-US" w:eastAsia="zh-CN"/>
              </w:rPr>
              <w:t>声明函将随</w:t>
            </w:r>
            <w:r>
              <w:rPr>
                <w:rFonts w:hint="eastAsia" w:ascii="宋体" w:hAnsi="宋体" w:cs="宋体"/>
                <w:b/>
                <w:bCs/>
                <w:color w:val="1D41D5"/>
                <w:spacing w:val="8"/>
                <w:sz w:val="28"/>
                <w:szCs w:val="28"/>
                <w:u w:val="none"/>
                <w:lang w:val="en-US" w:eastAsia="zh-CN"/>
              </w:rPr>
              <w:t>入围</w:t>
            </w:r>
            <w:r>
              <w:rPr>
                <w:rFonts w:hint="eastAsia" w:ascii="宋体" w:hAnsi="宋体" w:eastAsia="宋体" w:cs="宋体"/>
                <w:b/>
                <w:bCs/>
                <w:color w:val="1D41D5"/>
                <w:spacing w:val="8"/>
                <w:sz w:val="28"/>
                <w:szCs w:val="28"/>
                <w:u w:val="none"/>
                <w:lang w:val="en-US" w:eastAsia="zh-CN"/>
              </w:rPr>
              <w:t>结果同时公告，接受社会监督</w:t>
            </w:r>
            <w:r>
              <w:rPr>
                <w:rFonts w:hint="eastAsia" w:ascii="宋体" w:hAnsi="宋体" w:eastAsia="宋体" w:cs="宋体"/>
                <w:b/>
                <w:bCs/>
                <w:color w:val="1D41D5"/>
                <w:spacing w:val="8"/>
                <w:sz w:val="28"/>
                <w:szCs w:val="28"/>
                <w:u w:val="none"/>
                <w:lang w:val="zh-TW" w:eastAsia="zh-CN"/>
              </w:rPr>
              <w:t>。</w:t>
            </w:r>
          </w:p>
          <w:p w14:paraId="06D198F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12</w:t>
            </w:r>
            <w:r>
              <w:rPr>
                <w:rFonts w:hint="eastAsia" w:ascii="宋体" w:hAnsi="宋体" w:eastAsia="宋体" w:cs="宋体"/>
                <w:color w:val="333333"/>
                <w:spacing w:val="8"/>
                <w:sz w:val="28"/>
                <w:szCs w:val="28"/>
                <w:lang w:val="zh-TW" w:eastAsia="zh-CN"/>
              </w:rPr>
              <w:t>.2</w:t>
            </w:r>
            <w:r>
              <w:rPr>
                <w:rFonts w:hint="eastAsia" w:ascii="宋体" w:hAnsi="宋体" w:eastAsia="宋体" w:cs="宋体"/>
                <w:b/>
                <w:bCs/>
                <w:color w:val="1D41D5"/>
                <w:spacing w:val="8"/>
                <w:sz w:val="28"/>
                <w:szCs w:val="28"/>
                <w:u w:val="single"/>
                <w:lang w:val="en-US" w:eastAsia="zh-CN"/>
              </w:rPr>
              <w:t>本项目专门面向中小企业采购。即：提供的服务全部由符合政策要求的中小微企业承接</w:t>
            </w:r>
            <w:r>
              <w:rPr>
                <w:rFonts w:hint="eastAsia" w:ascii="宋体" w:hAnsi="宋体" w:cs="宋体"/>
                <w:b/>
                <w:bCs/>
                <w:color w:val="1D41D5"/>
                <w:spacing w:val="8"/>
                <w:sz w:val="28"/>
                <w:szCs w:val="28"/>
                <w:u w:val="single"/>
                <w:lang w:val="en-US" w:eastAsia="zh-CN"/>
              </w:rPr>
              <w:t>，</w:t>
            </w:r>
          </w:p>
          <w:p w14:paraId="4AEB12D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1D41D5"/>
                <w:spacing w:val="8"/>
                <w:sz w:val="28"/>
                <w:szCs w:val="28"/>
                <w:u w:val="single"/>
                <w:lang w:val="zh-TW" w:eastAsia="zh-CN"/>
              </w:rPr>
              <w:t>价格</w:t>
            </w:r>
            <w:r>
              <w:rPr>
                <w:rFonts w:hint="eastAsia" w:ascii="宋体" w:hAnsi="宋体" w:cs="宋体"/>
                <w:b/>
                <w:bCs/>
                <w:color w:val="1D41D5"/>
                <w:spacing w:val="8"/>
                <w:sz w:val="28"/>
                <w:szCs w:val="28"/>
                <w:u w:val="single"/>
                <w:lang w:val="en-US" w:eastAsia="zh-CN"/>
              </w:rPr>
              <w:t>不再</w:t>
            </w:r>
            <w:r>
              <w:rPr>
                <w:rFonts w:hint="eastAsia" w:ascii="宋体" w:hAnsi="宋体" w:eastAsia="宋体" w:cs="宋体"/>
                <w:b/>
                <w:bCs/>
                <w:color w:val="1D41D5"/>
                <w:spacing w:val="8"/>
                <w:sz w:val="28"/>
                <w:szCs w:val="28"/>
                <w:u w:val="single"/>
                <w:lang w:val="zh-TW" w:eastAsia="zh-CN"/>
              </w:rPr>
              <w:t>扣除</w:t>
            </w:r>
            <w:r>
              <w:rPr>
                <w:rFonts w:hint="eastAsia" w:ascii="宋体" w:hAnsi="宋体" w:cs="宋体"/>
                <w:b/>
                <w:bCs/>
                <w:color w:val="1D41D5"/>
                <w:spacing w:val="8"/>
                <w:sz w:val="28"/>
                <w:szCs w:val="28"/>
                <w:u w:val="single"/>
                <w:lang w:val="zh-TW" w:eastAsia="zh-CN"/>
              </w:rPr>
              <w:t>，</w:t>
            </w:r>
            <w:r>
              <w:rPr>
                <w:rFonts w:hint="eastAsia" w:ascii="宋体" w:hAnsi="宋体" w:cs="宋体"/>
                <w:b/>
                <w:bCs/>
                <w:color w:val="1D41D5"/>
                <w:spacing w:val="8"/>
                <w:sz w:val="28"/>
                <w:szCs w:val="28"/>
                <w:u w:val="single"/>
                <w:lang w:val="en-US" w:eastAsia="zh-CN"/>
              </w:rPr>
              <w:t>不提供《中小企业声明函》或者</w:t>
            </w:r>
            <w:r>
              <w:rPr>
                <w:rFonts w:hint="eastAsia" w:ascii="宋体" w:hAnsi="宋体" w:eastAsia="宋体" w:cs="宋体"/>
                <w:b/>
                <w:bCs/>
                <w:color w:val="1D41D5"/>
                <w:spacing w:val="8"/>
                <w:sz w:val="28"/>
                <w:szCs w:val="28"/>
                <w:u w:val="single"/>
                <w:lang w:val="en-US" w:eastAsia="zh-CN"/>
              </w:rPr>
              <w:t>《残疾人福利性单位声明函》或者监狱企业证明文件，资审不通过，作无效投标文件处理。</w:t>
            </w:r>
            <w:r>
              <w:rPr>
                <w:rFonts w:hint="eastAsia" w:ascii="宋体" w:hAnsi="宋体" w:eastAsia="宋体" w:cs="宋体"/>
                <w:b/>
                <w:bCs/>
                <w:color w:val="1D41D5"/>
                <w:spacing w:val="8"/>
                <w:sz w:val="28"/>
                <w:szCs w:val="28"/>
                <w:u w:val="single"/>
                <w:lang w:val="zh-TW" w:eastAsia="zh-CN"/>
              </w:rPr>
              <w:t>属于残疾人福利性单位、监狱企业的视同小微企业。</w:t>
            </w:r>
          </w:p>
          <w:p w14:paraId="2073916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12</w:t>
            </w:r>
            <w:r>
              <w:rPr>
                <w:rFonts w:hint="eastAsia" w:ascii="宋体" w:hAnsi="宋体" w:eastAsia="宋体" w:cs="宋体"/>
                <w:color w:val="333333"/>
                <w:spacing w:val="8"/>
                <w:sz w:val="28"/>
                <w:szCs w:val="28"/>
                <w:lang w:val="zh-TW" w:eastAsia="zh-CN"/>
              </w:rPr>
              <w:t>.3以上规定未尽事项，</w:t>
            </w:r>
            <w:r>
              <w:rPr>
                <w:rFonts w:hint="eastAsia" w:ascii="宋体" w:hAnsi="宋体" w:eastAsia="宋体" w:cs="宋体"/>
                <w:color w:val="333333"/>
                <w:spacing w:val="8"/>
                <w:sz w:val="28"/>
                <w:szCs w:val="28"/>
                <w:lang w:val="en-US" w:eastAsia="zh-CN"/>
              </w:rPr>
              <w:t>具体详见</w:t>
            </w:r>
            <w:r>
              <w:rPr>
                <w:rFonts w:hint="eastAsia" w:ascii="宋体" w:hAnsi="宋体" w:eastAsia="宋体" w:cs="宋体"/>
                <w:color w:val="333333"/>
                <w:spacing w:val="8"/>
                <w:sz w:val="28"/>
                <w:szCs w:val="28"/>
                <w:lang w:val="zh-TW" w:eastAsia="zh-CN"/>
              </w:rPr>
              <w:t>第二章投标须知第一节说明中的政府采购政策</w:t>
            </w:r>
            <w:r>
              <w:rPr>
                <w:rFonts w:hint="eastAsia" w:ascii="宋体" w:hAnsi="宋体" w:eastAsia="宋体" w:cs="宋体"/>
                <w:color w:val="333333"/>
                <w:spacing w:val="8"/>
                <w:sz w:val="28"/>
                <w:szCs w:val="28"/>
                <w:lang w:val="en-US" w:eastAsia="zh-CN"/>
              </w:rPr>
              <w:t>。</w:t>
            </w:r>
          </w:p>
          <w:p w14:paraId="2A6C258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left"/>
              <w:textAlignment w:val="auto"/>
              <w:outlineLvl w:val="9"/>
              <w:rPr>
                <w:rFonts w:hint="default" w:cs="Times New Roman"/>
                <w:lang w:val="en-US" w:eastAsia="zh-CN"/>
              </w:rPr>
            </w:pPr>
            <w:r>
              <w:rPr>
                <w:rFonts w:hint="eastAsia" w:ascii="宋体" w:hAnsi="宋体" w:eastAsia="宋体" w:cs="宋体"/>
                <w:color w:val="333333"/>
                <w:spacing w:val="8"/>
                <w:sz w:val="28"/>
                <w:szCs w:val="28"/>
                <w:lang w:val="en-US" w:eastAsia="zh-CN"/>
              </w:rPr>
              <w:t>12.4</w:t>
            </w:r>
            <w:r>
              <w:rPr>
                <w:rFonts w:hint="eastAsia" w:ascii="宋体" w:hAnsi="宋体" w:eastAsia="宋体" w:cs="宋体"/>
                <w:b/>
                <w:bCs/>
                <w:color w:val="333333"/>
                <w:spacing w:val="8"/>
                <w:sz w:val="28"/>
                <w:szCs w:val="28"/>
                <w:u w:val="single"/>
                <w:lang w:val="en-US" w:eastAsia="zh-CN"/>
              </w:rPr>
              <w:t>企业报价折扣证明—详见第七章《中小企业声明函》或者《残疾人福利性单位声明函》或者监狱企业证明文件</w:t>
            </w:r>
          </w:p>
        </w:tc>
      </w:tr>
      <w:tr w14:paraId="3F2E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2" w:type="dxa"/>
            <w:noWrap w:val="0"/>
            <w:vAlign w:val="center"/>
          </w:tcPr>
          <w:p w14:paraId="75DF0BC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12</w:t>
            </w:r>
          </w:p>
        </w:tc>
        <w:tc>
          <w:tcPr>
            <w:tcW w:w="2200" w:type="dxa"/>
            <w:gridSpan w:val="2"/>
            <w:noWrap w:val="0"/>
            <w:vAlign w:val="center"/>
          </w:tcPr>
          <w:p w14:paraId="1ED1568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是否组织现场考察（标前答疑会）</w:t>
            </w:r>
          </w:p>
        </w:tc>
        <w:tc>
          <w:tcPr>
            <w:tcW w:w="6346" w:type="dxa"/>
            <w:noWrap w:val="0"/>
            <w:vAlign w:val="center"/>
          </w:tcPr>
          <w:p w14:paraId="7BDE3D3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否</w:t>
            </w:r>
          </w:p>
        </w:tc>
      </w:tr>
      <w:tr w14:paraId="265C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noWrap w:val="0"/>
            <w:vAlign w:val="center"/>
          </w:tcPr>
          <w:p w14:paraId="6B33760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13</w:t>
            </w:r>
          </w:p>
        </w:tc>
        <w:tc>
          <w:tcPr>
            <w:tcW w:w="2200" w:type="dxa"/>
            <w:gridSpan w:val="2"/>
            <w:noWrap w:val="0"/>
            <w:vAlign w:val="center"/>
          </w:tcPr>
          <w:p w14:paraId="5099836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构成</w:t>
            </w: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的其他材料</w:t>
            </w:r>
          </w:p>
        </w:tc>
        <w:tc>
          <w:tcPr>
            <w:tcW w:w="6346" w:type="dxa"/>
            <w:noWrap w:val="0"/>
            <w:vAlign w:val="center"/>
          </w:tcPr>
          <w:p w14:paraId="2617E4B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答疑纪要、澄清、更正、说明等</w:t>
            </w:r>
          </w:p>
        </w:tc>
      </w:tr>
      <w:tr w14:paraId="0313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noWrap w:val="0"/>
            <w:vAlign w:val="center"/>
          </w:tcPr>
          <w:p w14:paraId="5207D4E9">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14</w:t>
            </w:r>
          </w:p>
        </w:tc>
        <w:tc>
          <w:tcPr>
            <w:tcW w:w="2200" w:type="dxa"/>
            <w:gridSpan w:val="2"/>
            <w:noWrap w:val="0"/>
            <w:vAlign w:val="center"/>
          </w:tcPr>
          <w:p w14:paraId="586A9CB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答疑截止时间</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质疑程序详见本章第2</w:t>
            </w:r>
            <w:r>
              <w:rPr>
                <w:rFonts w:hint="eastAsia" w:ascii="宋体" w:hAnsi="宋体" w:cs="宋体"/>
                <w:b/>
                <w:bCs/>
                <w:color w:val="000000"/>
                <w:sz w:val="28"/>
                <w:szCs w:val="28"/>
                <w:lang w:val="en-US" w:eastAsia="zh-CN"/>
              </w:rPr>
              <w:t>8</w:t>
            </w:r>
            <w:r>
              <w:rPr>
                <w:rFonts w:hint="eastAsia" w:ascii="宋体" w:hAnsi="宋体" w:eastAsia="宋体" w:cs="宋体"/>
                <w:b/>
                <w:bCs/>
                <w:color w:val="000000"/>
                <w:sz w:val="28"/>
                <w:szCs w:val="28"/>
                <w:lang w:val="en-US" w:eastAsia="zh-CN"/>
              </w:rPr>
              <w:t>.2条</w:t>
            </w:r>
            <w:r>
              <w:rPr>
                <w:rFonts w:hint="eastAsia" w:ascii="宋体" w:hAnsi="宋体" w:eastAsia="宋体" w:cs="宋体"/>
                <w:b/>
                <w:bCs/>
                <w:color w:val="000000"/>
                <w:sz w:val="28"/>
                <w:szCs w:val="28"/>
                <w:lang w:eastAsia="zh-CN"/>
              </w:rPr>
              <w:t>）</w:t>
            </w:r>
          </w:p>
        </w:tc>
        <w:tc>
          <w:tcPr>
            <w:tcW w:w="6346" w:type="dxa"/>
            <w:noWrap w:val="0"/>
            <w:vAlign w:val="center"/>
          </w:tcPr>
          <w:p w14:paraId="7FDC8E2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本项目不召开标前答疑会，投标人如对</w:t>
            </w: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有疑问，须在</w:t>
            </w:r>
            <w:r>
              <w:rPr>
                <w:rFonts w:hint="eastAsia" w:ascii="宋体" w:hAnsi="宋体" w:eastAsia="宋体" w:cs="宋体"/>
                <w:b/>
                <w:bCs/>
                <w:color w:val="FF0000"/>
                <w:spacing w:val="8"/>
                <w:sz w:val="28"/>
                <w:szCs w:val="28"/>
                <w:u w:val="single"/>
                <w:lang w:val="zh-CN" w:eastAsia="zh-CN"/>
              </w:rPr>
              <w:t>202</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年</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月</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日</w:t>
            </w:r>
            <w:r>
              <w:rPr>
                <w:rFonts w:hint="eastAsia" w:ascii="宋体" w:hAnsi="宋体" w:eastAsia="宋体" w:cs="宋体"/>
                <w:b/>
                <w:bCs/>
                <w:color w:val="FF0000"/>
                <w:spacing w:val="8"/>
                <w:sz w:val="28"/>
                <w:szCs w:val="28"/>
                <w:u w:val="single"/>
                <w:lang w:val="en-US" w:eastAsia="zh-CN"/>
              </w:rPr>
              <w:t>18</w:t>
            </w:r>
            <w:r>
              <w:rPr>
                <w:rFonts w:hint="eastAsia" w:ascii="宋体" w:hAnsi="宋体" w:eastAsia="宋体" w:cs="宋体"/>
                <w:b/>
                <w:bCs/>
                <w:color w:val="FF0000"/>
                <w:spacing w:val="8"/>
                <w:sz w:val="28"/>
                <w:szCs w:val="28"/>
                <w:u w:val="single"/>
                <w:lang w:val="zh-CN" w:eastAsia="zh-CN"/>
              </w:rPr>
              <w:t>时</w:t>
            </w:r>
            <w:r>
              <w:rPr>
                <w:rFonts w:hint="eastAsia" w:ascii="宋体" w:hAnsi="宋体" w:eastAsia="宋体" w:cs="宋体"/>
                <w:b/>
                <w:bCs/>
                <w:color w:val="FF0000"/>
                <w:spacing w:val="8"/>
                <w:sz w:val="28"/>
                <w:szCs w:val="28"/>
                <w:u w:val="single"/>
                <w:lang w:val="zh-TW" w:eastAsia="zh-CN"/>
              </w:rPr>
              <w:t>00</w:t>
            </w:r>
            <w:r>
              <w:rPr>
                <w:rFonts w:hint="eastAsia" w:ascii="宋体" w:hAnsi="宋体" w:eastAsia="宋体" w:cs="宋体"/>
                <w:b/>
                <w:bCs/>
                <w:color w:val="FF0000"/>
                <w:spacing w:val="8"/>
                <w:sz w:val="28"/>
                <w:szCs w:val="28"/>
                <w:u w:val="single"/>
                <w:lang w:val="zh-CN" w:eastAsia="zh-CN"/>
              </w:rPr>
              <w:t>分</w:t>
            </w:r>
            <w:r>
              <w:rPr>
                <w:rFonts w:hint="eastAsia" w:ascii="宋体" w:hAnsi="宋体" w:eastAsia="宋体" w:cs="宋体"/>
                <w:color w:val="333333"/>
                <w:spacing w:val="8"/>
                <w:sz w:val="28"/>
                <w:szCs w:val="28"/>
                <w:lang w:val="zh-CN" w:eastAsia="zh-CN"/>
              </w:rPr>
              <w:t>前将相关疑问（格式详见</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中“关于</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的询问内容”）发送至邮箱（</w:t>
            </w:r>
            <w:r>
              <w:rPr>
                <w:rFonts w:hint="eastAsia" w:ascii="宋体" w:hAnsi="宋体" w:eastAsia="宋体" w:cs="宋体"/>
                <w:color w:val="333333"/>
                <w:spacing w:val="8"/>
                <w:sz w:val="28"/>
                <w:szCs w:val="28"/>
                <w:lang w:val="en-US" w:eastAsia="zh-CN"/>
              </w:rPr>
              <w:t>530013921@qq.com</w:t>
            </w:r>
            <w:r>
              <w:rPr>
                <w:rFonts w:hint="eastAsia" w:ascii="宋体" w:hAnsi="宋体" w:eastAsia="宋体" w:cs="宋体"/>
                <w:color w:val="333333"/>
                <w:spacing w:val="8"/>
                <w:sz w:val="28"/>
                <w:szCs w:val="28"/>
                <w:lang w:val="zh-CN" w:eastAsia="zh-CN"/>
              </w:rPr>
              <w:t>）进行咨询，如口头可解释的问题亦可电话咨询采购人。未提出疑问将被视为完全认同</w:t>
            </w:r>
            <w:r>
              <w:rPr>
                <w:rFonts w:hint="eastAsia" w:ascii="宋体" w:hAnsi="宋体" w:cs="宋体"/>
                <w:color w:val="333333"/>
                <w:spacing w:val="8"/>
                <w:sz w:val="28"/>
                <w:szCs w:val="28"/>
                <w:lang w:val="zh-CN" w:eastAsia="zh-CN"/>
              </w:rPr>
              <w:t>征集文件</w:t>
            </w:r>
            <w:r>
              <w:rPr>
                <w:rFonts w:hint="eastAsia" w:ascii="宋体" w:hAnsi="宋体" w:eastAsia="宋体" w:cs="宋体"/>
                <w:color w:val="333333"/>
                <w:spacing w:val="8"/>
                <w:sz w:val="28"/>
                <w:szCs w:val="28"/>
                <w:lang w:val="zh-CN" w:eastAsia="zh-CN"/>
              </w:rPr>
              <w:t>，逾期将不接受其对于</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zh-CN" w:eastAsia="zh-CN"/>
              </w:rPr>
              <w:t>的相关异议。</w:t>
            </w:r>
          </w:p>
        </w:tc>
      </w:tr>
      <w:tr w14:paraId="7675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noWrap w:val="0"/>
            <w:vAlign w:val="center"/>
          </w:tcPr>
          <w:p w14:paraId="0DE3814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15</w:t>
            </w:r>
          </w:p>
        </w:tc>
        <w:tc>
          <w:tcPr>
            <w:tcW w:w="2200" w:type="dxa"/>
            <w:gridSpan w:val="2"/>
            <w:noWrap w:val="0"/>
            <w:vAlign w:val="center"/>
          </w:tcPr>
          <w:p w14:paraId="6CAFD52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澄清、修改时间</w:t>
            </w:r>
          </w:p>
        </w:tc>
        <w:tc>
          <w:tcPr>
            <w:tcW w:w="6346" w:type="dxa"/>
            <w:noWrap w:val="0"/>
            <w:vAlign w:val="center"/>
          </w:tcPr>
          <w:p w14:paraId="782A041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CN" w:eastAsia="zh-CN"/>
              </w:rPr>
              <w:t>202</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年</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月</w:t>
            </w:r>
            <w:r>
              <w:rPr>
                <w:rFonts w:hint="eastAsia" w:ascii="宋体" w:hAnsi="宋体" w:eastAsia="宋体" w:cs="宋体"/>
                <w:b/>
                <w:bCs/>
                <w:color w:val="FF0000"/>
                <w:spacing w:val="8"/>
                <w:sz w:val="28"/>
                <w:szCs w:val="28"/>
                <w:u w:val="single"/>
                <w:lang w:val="en-US" w:eastAsia="zh-CN"/>
              </w:rPr>
              <w:t xml:space="preserve">  </w:t>
            </w:r>
            <w:r>
              <w:rPr>
                <w:rFonts w:hint="eastAsia" w:ascii="宋体" w:hAnsi="宋体" w:eastAsia="宋体" w:cs="宋体"/>
                <w:b/>
                <w:bCs/>
                <w:color w:val="FF0000"/>
                <w:spacing w:val="8"/>
                <w:sz w:val="28"/>
                <w:szCs w:val="28"/>
                <w:u w:val="single"/>
                <w:lang w:val="zh-CN" w:eastAsia="zh-CN"/>
              </w:rPr>
              <w:t>日</w:t>
            </w:r>
            <w:r>
              <w:rPr>
                <w:rFonts w:hint="eastAsia" w:ascii="宋体" w:hAnsi="宋体" w:eastAsia="宋体" w:cs="宋体"/>
                <w:color w:val="333333"/>
                <w:spacing w:val="8"/>
                <w:sz w:val="28"/>
                <w:szCs w:val="28"/>
                <w:lang w:val="zh-TW" w:eastAsia="zh-CN"/>
              </w:rPr>
              <w:t>至投标文件接收截止之日15日前</w:t>
            </w:r>
          </w:p>
        </w:tc>
      </w:tr>
      <w:tr w14:paraId="22BE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0D76D3E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16</w:t>
            </w:r>
          </w:p>
        </w:tc>
        <w:tc>
          <w:tcPr>
            <w:tcW w:w="2200" w:type="dxa"/>
            <w:gridSpan w:val="2"/>
            <w:noWrap w:val="0"/>
            <w:vAlign w:val="center"/>
          </w:tcPr>
          <w:p w14:paraId="55B4671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cs="宋体"/>
                <w:color w:val="333333"/>
                <w:spacing w:val="8"/>
                <w:sz w:val="28"/>
                <w:szCs w:val="28"/>
                <w:lang w:val="zh-TW" w:eastAsia="zh-CN"/>
              </w:rPr>
              <w:t>征集文件</w:t>
            </w:r>
            <w:r>
              <w:rPr>
                <w:rFonts w:hint="eastAsia" w:ascii="宋体" w:hAnsi="宋体" w:eastAsia="宋体" w:cs="宋体"/>
                <w:color w:val="333333"/>
                <w:spacing w:val="8"/>
                <w:sz w:val="28"/>
                <w:szCs w:val="28"/>
                <w:lang w:val="zh-TW" w:eastAsia="zh-CN"/>
              </w:rPr>
              <w:t>澄清方式</w:t>
            </w:r>
          </w:p>
        </w:tc>
        <w:tc>
          <w:tcPr>
            <w:tcW w:w="6346" w:type="dxa"/>
            <w:noWrap w:val="0"/>
            <w:vAlign w:val="center"/>
          </w:tcPr>
          <w:p w14:paraId="4E2EBE0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FF0000"/>
                <w:spacing w:val="8"/>
                <w:sz w:val="28"/>
                <w:szCs w:val="28"/>
                <w:u w:val="single"/>
                <w:lang w:val="zh-TW" w:eastAsia="zh-CN"/>
              </w:rPr>
              <w:t>在</w:t>
            </w:r>
            <w:r>
              <w:rPr>
                <w:rFonts w:hint="eastAsia" w:ascii="宋体" w:hAnsi="宋体" w:eastAsia="宋体" w:cs="宋体"/>
                <w:b/>
                <w:bCs/>
                <w:color w:val="FF0000"/>
                <w:spacing w:val="8"/>
                <w:sz w:val="28"/>
                <w:szCs w:val="28"/>
                <w:u w:val="single"/>
                <w:lang w:val="en-US" w:eastAsia="zh-CN"/>
              </w:rPr>
              <w:t>“江苏政府采购网”或“常州市政府采购网”</w:t>
            </w:r>
            <w:r>
              <w:rPr>
                <w:rFonts w:hint="eastAsia" w:ascii="宋体" w:hAnsi="宋体" w:eastAsia="宋体" w:cs="宋体"/>
                <w:color w:val="333333"/>
                <w:spacing w:val="8"/>
                <w:sz w:val="28"/>
                <w:szCs w:val="28"/>
                <w:lang w:val="zh-TW" w:eastAsia="zh-CN"/>
              </w:rPr>
              <w:t>媒体上以澄清公告的形式公告。</w:t>
            </w:r>
          </w:p>
        </w:tc>
      </w:tr>
      <w:tr w14:paraId="5665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4B62F5B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17</w:t>
            </w:r>
          </w:p>
        </w:tc>
        <w:tc>
          <w:tcPr>
            <w:tcW w:w="2200" w:type="dxa"/>
            <w:gridSpan w:val="2"/>
            <w:noWrap w:val="0"/>
            <w:vAlign w:val="center"/>
          </w:tcPr>
          <w:p w14:paraId="5B59EBB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投标文件（电子标书）份数及相关说明</w:t>
            </w:r>
          </w:p>
        </w:tc>
        <w:tc>
          <w:tcPr>
            <w:tcW w:w="6346" w:type="dxa"/>
            <w:noWrap w:val="0"/>
            <w:vAlign w:val="center"/>
          </w:tcPr>
          <w:p w14:paraId="6C9B5F3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*1</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.1开标前不需要提供纸质投标文件。</w:t>
            </w:r>
          </w:p>
          <w:p w14:paraId="5C85C35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b/>
                <w:bCs/>
                <w:color w:val="FF0000"/>
                <w:spacing w:val="8"/>
                <w:sz w:val="28"/>
                <w:szCs w:val="28"/>
                <w:highlight w:val="yellow"/>
                <w:lang w:val="zh-TW" w:eastAsia="zh-CN"/>
              </w:rPr>
            </w:pPr>
            <w:r>
              <w:rPr>
                <w:rFonts w:hint="eastAsia" w:ascii="宋体" w:hAnsi="宋体" w:eastAsia="宋体" w:cs="宋体"/>
                <w:color w:val="333333"/>
                <w:spacing w:val="8"/>
                <w:sz w:val="28"/>
                <w:szCs w:val="28"/>
                <w:lang w:val="zh-TW" w:eastAsia="zh-CN"/>
              </w:rPr>
              <w:t>*1</w:t>
            </w:r>
            <w:r>
              <w:rPr>
                <w:rFonts w:hint="eastAsia" w:ascii="宋体" w:hAnsi="宋体" w:cs="宋体"/>
                <w:color w:val="333333"/>
                <w:spacing w:val="8"/>
                <w:sz w:val="28"/>
                <w:szCs w:val="28"/>
                <w:lang w:val="en-US" w:eastAsia="zh-CN"/>
              </w:rPr>
              <w:t>7</w:t>
            </w:r>
            <w:r>
              <w:rPr>
                <w:rFonts w:hint="eastAsia" w:ascii="宋体" w:hAnsi="宋体" w:eastAsia="宋体" w:cs="宋体"/>
                <w:color w:val="333333"/>
                <w:spacing w:val="8"/>
                <w:sz w:val="28"/>
                <w:szCs w:val="28"/>
                <w:lang w:val="zh-TW" w:eastAsia="zh-CN"/>
              </w:rPr>
              <w:t>.2如因“苏采云”系统自身原因而导致</w:t>
            </w:r>
            <w:r>
              <w:rPr>
                <w:rFonts w:hint="eastAsia" w:ascii="宋体" w:hAnsi="宋体" w:eastAsia="宋体" w:cs="宋体"/>
                <w:b/>
                <w:bCs/>
                <w:i w:val="0"/>
                <w:iCs w:val="0"/>
                <w:color w:val="333333"/>
                <w:spacing w:val="8"/>
                <w:sz w:val="28"/>
                <w:szCs w:val="28"/>
                <w:u w:val="single"/>
                <w:lang w:val="zh-TW" w:eastAsia="zh-CN"/>
              </w:rPr>
              <w:t>所有电子投标文件</w:t>
            </w:r>
            <w:r>
              <w:rPr>
                <w:rFonts w:hint="eastAsia" w:ascii="宋体" w:hAnsi="宋体" w:eastAsia="宋体" w:cs="宋体"/>
                <w:color w:val="333333"/>
                <w:spacing w:val="8"/>
                <w:sz w:val="28"/>
                <w:szCs w:val="28"/>
                <w:lang w:val="zh-TW" w:eastAsia="zh-CN"/>
              </w:rPr>
              <w:t>无法解密的，</w:t>
            </w:r>
            <w:r>
              <w:rPr>
                <w:rFonts w:hint="eastAsia" w:ascii="宋体" w:hAnsi="宋体" w:eastAsia="宋体" w:cs="宋体"/>
                <w:b/>
                <w:bCs/>
                <w:color w:val="FF0000"/>
                <w:spacing w:val="8"/>
                <w:sz w:val="28"/>
                <w:szCs w:val="28"/>
                <w:highlight w:val="yellow"/>
                <w:lang w:val="zh-TW" w:eastAsia="zh-CN"/>
              </w:rPr>
              <w:t>本项目作废标处理。</w:t>
            </w:r>
          </w:p>
          <w:p w14:paraId="19185DC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333333"/>
                <w:spacing w:val="8"/>
                <w:sz w:val="28"/>
                <w:szCs w:val="28"/>
                <w:lang w:val="zh-TW" w:eastAsia="zh-CN"/>
              </w:rPr>
              <w:t>注：以上材料未按要求提供的或不符合要求的作无效投标文件处理。</w:t>
            </w:r>
          </w:p>
        </w:tc>
      </w:tr>
      <w:tr w14:paraId="34BE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54CA84F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18</w:t>
            </w:r>
          </w:p>
        </w:tc>
        <w:tc>
          <w:tcPr>
            <w:tcW w:w="2200" w:type="dxa"/>
            <w:gridSpan w:val="2"/>
            <w:noWrap w:val="0"/>
            <w:vAlign w:val="center"/>
          </w:tcPr>
          <w:p w14:paraId="3626428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CN" w:eastAsia="zh-CN"/>
              </w:rPr>
              <w:t>是否允许投标人将项目非主体、非关键性工作交由他人完成</w:t>
            </w:r>
          </w:p>
        </w:tc>
        <w:tc>
          <w:tcPr>
            <w:tcW w:w="6346" w:type="dxa"/>
            <w:noWrap w:val="0"/>
            <w:vAlign w:val="center"/>
          </w:tcPr>
          <w:p w14:paraId="5EA08AC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color w:val="333333"/>
                <w:spacing w:val="8"/>
                <w:sz w:val="28"/>
                <w:szCs w:val="28"/>
                <w:lang w:val="zh-CN" w:eastAsia="zh-CN"/>
              </w:rPr>
              <w:t>不允许</w:t>
            </w:r>
          </w:p>
          <w:p w14:paraId="1D003B9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CN" w:eastAsia="zh-CN"/>
              </w:rPr>
            </w:pPr>
          </w:p>
        </w:tc>
      </w:tr>
      <w:tr w14:paraId="6D4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2" w:type="dxa"/>
            <w:noWrap w:val="0"/>
            <w:vAlign w:val="center"/>
          </w:tcPr>
          <w:p w14:paraId="399395C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19</w:t>
            </w:r>
          </w:p>
        </w:tc>
        <w:tc>
          <w:tcPr>
            <w:tcW w:w="2200" w:type="dxa"/>
            <w:gridSpan w:val="2"/>
            <w:noWrap w:val="0"/>
            <w:vAlign w:val="center"/>
          </w:tcPr>
          <w:p w14:paraId="47A6BEC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投标文件有效期</w:t>
            </w:r>
          </w:p>
        </w:tc>
        <w:tc>
          <w:tcPr>
            <w:tcW w:w="6346" w:type="dxa"/>
            <w:noWrap w:val="0"/>
            <w:vAlign w:val="center"/>
          </w:tcPr>
          <w:p w14:paraId="0A5A3D2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eastAsia="宋体" w:cs="宋体"/>
                <w:b/>
                <w:bCs/>
                <w:color w:val="1D41D5"/>
                <w:spacing w:val="8"/>
                <w:sz w:val="28"/>
                <w:szCs w:val="28"/>
                <w:u w:val="single"/>
                <w:lang w:val="zh-TW" w:eastAsia="zh-CN"/>
              </w:rPr>
              <w:t xml:space="preserve">120 </w:t>
            </w:r>
            <w:r>
              <w:rPr>
                <w:rFonts w:hint="eastAsia" w:ascii="宋体" w:hAnsi="宋体" w:eastAsia="宋体" w:cs="宋体"/>
                <w:color w:val="333333"/>
                <w:spacing w:val="8"/>
                <w:sz w:val="28"/>
                <w:szCs w:val="28"/>
                <w:lang w:val="zh-TW" w:eastAsia="zh-CN"/>
              </w:rPr>
              <w:t>日历天（投标有效期从提交投标文件的截止之日起算。有效期短于该规定期限的投标无效）</w:t>
            </w:r>
          </w:p>
        </w:tc>
      </w:tr>
      <w:tr w14:paraId="3750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07FF23A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20</w:t>
            </w:r>
          </w:p>
        </w:tc>
        <w:tc>
          <w:tcPr>
            <w:tcW w:w="2200" w:type="dxa"/>
            <w:gridSpan w:val="2"/>
            <w:noWrap w:val="0"/>
            <w:vAlign w:val="center"/>
          </w:tcPr>
          <w:p w14:paraId="3CE5BA4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采购资金的支付方式、时间、条件</w:t>
            </w:r>
          </w:p>
        </w:tc>
        <w:tc>
          <w:tcPr>
            <w:tcW w:w="6346" w:type="dxa"/>
            <w:noWrap w:val="0"/>
            <w:vAlign w:val="center"/>
          </w:tcPr>
          <w:p w14:paraId="64543E0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由第二阶段</w:t>
            </w:r>
            <w:r>
              <w:rPr>
                <w:rFonts w:hint="eastAsia" w:ascii="宋体" w:hAnsi="宋体" w:cs="宋体"/>
                <w:lang w:val="en-US" w:eastAsia="zh-CN"/>
              </w:rPr>
              <w:t>采购人</w:t>
            </w:r>
            <w:r>
              <w:rPr>
                <w:rFonts w:hint="eastAsia" w:ascii="宋体" w:hAnsi="宋体" w:eastAsia="宋体" w:cs="宋体"/>
                <w:lang w:val="en-US" w:eastAsia="zh-CN"/>
              </w:rPr>
              <w:t>或服务对象</w:t>
            </w:r>
            <w:r>
              <w:rPr>
                <w:rFonts w:hint="eastAsia" w:ascii="宋体" w:hAnsi="宋体" w:eastAsia="宋体" w:cs="宋体"/>
                <w:color w:val="333333"/>
                <w:spacing w:val="8"/>
                <w:sz w:val="28"/>
                <w:szCs w:val="28"/>
                <w:lang w:val="en-US" w:eastAsia="zh-CN"/>
              </w:rPr>
              <w:t>支付</w:t>
            </w:r>
          </w:p>
        </w:tc>
      </w:tr>
      <w:tr w14:paraId="60A1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noWrap w:val="0"/>
            <w:vAlign w:val="center"/>
          </w:tcPr>
          <w:p w14:paraId="6771AD7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21</w:t>
            </w:r>
          </w:p>
        </w:tc>
        <w:tc>
          <w:tcPr>
            <w:tcW w:w="2200" w:type="dxa"/>
            <w:gridSpan w:val="2"/>
            <w:noWrap w:val="0"/>
            <w:vAlign w:val="center"/>
          </w:tcPr>
          <w:p w14:paraId="6814857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投标保证金</w:t>
            </w:r>
          </w:p>
        </w:tc>
        <w:tc>
          <w:tcPr>
            <w:tcW w:w="6346" w:type="dxa"/>
            <w:noWrap w:val="0"/>
            <w:vAlign w:val="center"/>
          </w:tcPr>
          <w:p w14:paraId="38128D7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w:t>
            </w:r>
            <w:r>
              <w:rPr>
                <w:rFonts w:hint="eastAsia" w:ascii="宋体" w:hAnsi="宋体" w:eastAsia="宋体" w:cs="宋体"/>
                <w:color w:val="333333"/>
                <w:spacing w:val="8"/>
                <w:sz w:val="28"/>
                <w:szCs w:val="28"/>
                <w:lang w:val="en-US" w:eastAsia="zh-CN"/>
              </w:rPr>
              <w:t xml:space="preserve"> </w:t>
            </w:r>
            <w:r>
              <w:rPr>
                <w:rFonts w:hint="eastAsia" w:ascii="宋体" w:hAnsi="宋体" w:eastAsia="宋体" w:cs="宋体"/>
                <w:color w:val="333333"/>
                <w:spacing w:val="8"/>
                <w:sz w:val="28"/>
                <w:szCs w:val="28"/>
                <w:lang w:val="zh-TW" w:eastAsia="zh-CN"/>
              </w:rPr>
              <w:t>本项目不收取投标保证金</w:t>
            </w:r>
          </w:p>
        </w:tc>
      </w:tr>
      <w:tr w14:paraId="4EFC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992" w:type="dxa"/>
            <w:noWrap w:val="0"/>
            <w:vAlign w:val="center"/>
          </w:tcPr>
          <w:p w14:paraId="3450F5C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22</w:t>
            </w:r>
          </w:p>
        </w:tc>
        <w:tc>
          <w:tcPr>
            <w:tcW w:w="2200" w:type="dxa"/>
            <w:gridSpan w:val="2"/>
            <w:noWrap w:val="0"/>
            <w:vAlign w:val="center"/>
          </w:tcPr>
          <w:p w14:paraId="231842C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是否收取履约保证金</w:t>
            </w:r>
          </w:p>
        </w:tc>
        <w:tc>
          <w:tcPr>
            <w:tcW w:w="6346" w:type="dxa"/>
            <w:noWrap w:val="0"/>
            <w:vAlign w:val="center"/>
          </w:tcPr>
          <w:p w14:paraId="60D3976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 </w:t>
            </w:r>
            <w:r>
              <w:rPr>
                <w:rFonts w:hint="eastAsia" w:ascii="宋体" w:hAnsi="宋体" w:cs="宋体"/>
                <w:color w:val="333333"/>
                <w:spacing w:val="8"/>
                <w:sz w:val="28"/>
                <w:szCs w:val="28"/>
                <w:lang w:val="en-US" w:eastAsia="zh-CN"/>
              </w:rPr>
              <w:t>否</w:t>
            </w:r>
          </w:p>
        </w:tc>
      </w:tr>
      <w:tr w14:paraId="0ECC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0AC1DAA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23</w:t>
            </w:r>
          </w:p>
        </w:tc>
        <w:tc>
          <w:tcPr>
            <w:tcW w:w="2200" w:type="dxa"/>
            <w:gridSpan w:val="2"/>
            <w:noWrap w:val="0"/>
            <w:vAlign w:val="center"/>
          </w:tcPr>
          <w:p w14:paraId="0DFCC1F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第一阶段入围供应商的评审方法</w:t>
            </w:r>
          </w:p>
        </w:tc>
        <w:tc>
          <w:tcPr>
            <w:tcW w:w="6346" w:type="dxa"/>
            <w:noWrap w:val="0"/>
            <w:vAlign w:val="center"/>
          </w:tcPr>
          <w:p w14:paraId="3680159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 xml:space="preserve">确定第一阶段入围供应商的评审方法：价格优先法 。   </w:t>
            </w:r>
          </w:p>
        </w:tc>
      </w:tr>
      <w:tr w14:paraId="66BC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6427440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24</w:t>
            </w:r>
          </w:p>
        </w:tc>
        <w:tc>
          <w:tcPr>
            <w:tcW w:w="2200" w:type="dxa"/>
            <w:gridSpan w:val="2"/>
            <w:noWrap w:val="0"/>
            <w:vAlign w:val="center"/>
          </w:tcPr>
          <w:p w14:paraId="2AAF64D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第一阶段入围供应商数量</w:t>
            </w:r>
          </w:p>
        </w:tc>
        <w:tc>
          <w:tcPr>
            <w:tcW w:w="6346" w:type="dxa"/>
            <w:noWrap w:val="0"/>
            <w:vAlign w:val="center"/>
          </w:tcPr>
          <w:p w14:paraId="05BBACD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tc>
      </w:tr>
      <w:tr w14:paraId="6C3B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noWrap w:val="0"/>
            <w:vAlign w:val="center"/>
          </w:tcPr>
          <w:p w14:paraId="278562F7">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cs="宋体"/>
                <w:color w:val="333333"/>
                <w:spacing w:val="8"/>
                <w:sz w:val="28"/>
                <w:szCs w:val="28"/>
                <w:lang w:val="en-US" w:eastAsia="zh-CN"/>
              </w:rPr>
            </w:pPr>
            <w:r>
              <w:rPr>
                <w:rFonts w:hint="eastAsia" w:ascii="宋体" w:hAnsi="宋体" w:cs="宋体"/>
                <w:color w:val="333333"/>
                <w:spacing w:val="8"/>
                <w:sz w:val="28"/>
                <w:szCs w:val="28"/>
                <w:lang w:val="en-US" w:eastAsia="zh-CN"/>
              </w:rPr>
              <w:t>25</w:t>
            </w:r>
          </w:p>
        </w:tc>
        <w:tc>
          <w:tcPr>
            <w:tcW w:w="2200" w:type="dxa"/>
            <w:gridSpan w:val="2"/>
            <w:shd w:val="clear" w:color="auto" w:fill="auto"/>
            <w:noWrap w:val="0"/>
            <w:vAlign w:val="center"/>
          </w:tcPr>
          <w:p w14:paraId="3FCD9D6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确定第二阶段成交供应商的方式</w:t>
            </w:r>
          </w:p>
        </w:tc>
        <w:tc>
          <w:tcPr>
            <w:tcW w:w="6346" w:type="dxa"/>
            <w:shd w:val="clear" w:color="auto" w:fill="auto"/>
            <w:noWrap w:val="0"/>
            <w:vAlign w:val="center"/>
          </w:tcPr>
          <w:p w14:paraId="008E404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直接选定。</w:t>
            </w:r>
          </w:p>
        </w:tc>
      </w:tr>
      <w:tr w14:paraId="2902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noWrap w:val="0"/>
            <w:vAlign w:val="center"/>
          </w:tcPr>
          <w:p w14:paraId="069CDC1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firstLine="296" w:firstLineChars="100"/>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2</w:t>
            </w:r>
            <w:r>
              <w:rPr>
                <w:rFonts w:hint="eastAsia" w:ascii="宋体" w:hAnsi="宋体" w:cs="宋体"/>
                <w:color w:val="333333"/>
                <w:spacing w:val="8"/>
                <w:sz w:val="28"/>
                <w:szCs w:val="28"/>
                <w:lang w:val="en-US" w:eastAsia="zh-CN"/>
              </w:rPr>
              <w:t>6</w:t>
            </w:r>
          </w:p>
        </w:tc>
        <w:tc>
          <w:tcPr>
            <w:tcW w:w="2200" w:type="dxa"/>
            <w:gridSpan w:val="2"/>
            <w:noWrap w:val="0"/>
            <w:vAlign w:val="center"/>
          </w:tcPr>
          <w:p w14:paraId="020ADE3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其他</w:t>
            </w:r>
          </w:p>
        </w:tc>
        <w:tc>
          <w:tcPr>
            <w:tcW w:w="6346" w:type="dxa"/>
            <w:noWrap w:val="0"/>
            <w:vAlign w:val="center"/>
          </w:tcPr>
          <w:p w14:paraId="7A15B2F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CN" w:eastAsia="zh-CN"/>
              </w:rPr>
              <w:t>*</w:t>
            </w:r>
            <w:r>
              <w:rPr>
                <w:rFonts w:hint="eastAsia" w:ascii="宋体" w:hAnsi="宋体" w:eastAsia="宋体" w:cs="宋体"/>
                <w:b/>
                <w:bCs/>
                <w:color w:val="333333"/>
                <w:spacing w:val="8"/>
                <w:sz w:val="28"/>
                <w:szCs w:val="28"/>
                <w:lang w:val="zh-CN" w:eastAsia="zh-CN"/>
              </w:rPr>
              <w:t>满足本</w:t>
            </w:r>
            <w:r>
              <w:rPr>
                <w:rFonts w:hint="eastAsia" w:ascii="宋体" w:hAnsi="宋体" w:cs="宋体"/>
                <w:b/>
                <w:bCs/>
                <w:color w:val="333333"/>
                <w:spacing w:val="8"/>
                <w:sz w:val="28"/>
                <w:szCs w:val="28"/>
                <w:lang w:val="en-US" w:eastAsia="zh-CN"/>
              </w:rPr>
              <w:t>征集文件</w:t>
            </w:r>
            <w:r>
              <w:rPr>
                <w:rFonts w:hint="eastAsia" w:ascii="宋体" w:hAnsi="宋体" w:eastAsia="宋体" w:cs="宋体"/>
                <w:b/>
                <w:bCs/>
                <w:color w:val="333333"/>
                <w:spacing w:val="8"/>
                <w:sz w:val="28"/>
                <w:szCs w:val="28"/>
                <w:lang w:val="zh-CN" w:eastAsia="zh-CN"/>
              </w:rPr>
              <w:t>第</w:t>
            </w:r>
            <w:r>
              <w:rPr>
                <w:rFonts w:hint="eastAsia" w:ascii="宋体" w:hAnsi="宋体" w:eastAsia="宋体" w:cs="宋体"/>
                <w:b/>
                <w:bCs/>
                <w:color w:val="333333"/>
                <w:spacing w:val="8"/>
                <w:sz w:val="28"/>
                <w:szCs w:val="28"/>
                <w:lang w:val="en-US" w:eastAsia="zh-CN"/>
              </w:rPr>
              <w:t>五章</w:t>
            </w:r>
            <w:r>
              <w:rPr>
                <w:rFonts w:hint="eastAsia" w:ascii="宋体" w:hAnsi="宋体" w:eastAsia="宋体" w:cs="宋体"/>
                <w:b/>
                <w:bCs/>
                <w:color w:val="333333"/>
                <w:spacing w:val="8"/>
                <w:sz w:val="28"/>
                <w:szCs w:val="28"/>
                <w:lang w:val="zh-CN" w:eastAsia="zh-CN"/>
              </w:rPr>
              <w:t>采购需求中加“</w:t>
            </w:r>
            <w:r>
              <w:rPr>
                <w:rFonts w:hint="eastAsia" w:ascii="宋体" w:hAnsi="宋体" w:eastAsia="宋体" w:cs="宋体"/>
                <w:b/>
                <w:bCs/>
                <w:color w:val="333333"/>
                <w:spacing w:val="8"/>
                <w:sz w:val="28"/>
                <w:szCs w:val="28"/>
                <w:lang w:val="zh-TW" w:eastAsia="zh-CN"/>
              </w:rPr>
              <w:t>★</w:t>
            </w:r>
            <w:r>
              <w:rPr>
                <w:rFonts w:hint="eastAsia" w:ascii="宋体" w:hAnsi="宋体" w:eastAsia="宋体" w:cs="宋体"/>
                <w:b/>
                <w:bCs/>
                <w:color w:val="333333"/>
                <w:spacing w:val="8"/>
                <w:sz w:val="28"/>
                <w:szCs w:val="28"/>
                <w:lang w:val="zh-CN" w:eastAsia="zh-CN"/>
              </w:rPr>
              <w:t>”的采购需求。</w:t>
            </w:r>
          </w:p>
        </w:tc>
      </w:tr>
    </w:tbl>
    <w:p w14:paraId="7696E53A">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594" w:firstLineChars="200"/>
        <w:textAlignment w:val="auto"/>
        <w:outlineLvl w:val="9"/>
        <w:rPr>
          <w:rFonts w:hint="eastAsia" w:ascii="宋体" w:hAnsi="宋体" w:eastAsia="宋体" w:cs="宋体"/>
          <w:b/>
          <w:bCs/>
          <w:color w:val="FF0000"/>
          <w:spacing w:val="8"/>
          <w:sz w:val="28"/>
          <w:szCs w:val="28"/>
          <w:highlight w:val="yellow"/>
          <w:u w:val="single"/>
          <w:lang w:val="zh-TW" w:eastAsia="zh-CN"/>
        </w:rPr>
      </w:pPr>
      <w:r>
        <w:rPr>
          <w:rFonts w:hint="eastAsia" w:ascii="宋体" w:hAnsi="宋体" w:eastAsia="宋体" w:cs="宋体"/>
          <w:b/>
          <w:bCs/>
          <w:color w:val="FF0000"/>
          <w:spacing w:val="8"/>
          <w:sz w:val="28"/>
          <w:szCs w:val="28"/>
          <w:highlight w:val="yellow"/>
          <w:u w:val="single"/>
          <w:lang w:val="zh-TW" w:eastAsia="zh-CN"/>
        </w:rPr>
        <w:t>注：</w:t>
      </w:r>
    </w:p>
    <w:p w14:paraId="71D71002">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240" w:lineRule="auto"/>
        <w:ind w:firstLine="592" w:firstLineChars="20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 xml:space="preserve">1.上表中加 * 项目若有缺失或无效，投标将被拒绝或投标无效且不允许在开标后补正； </w:t>
      </w:r>
    </w:p>
    <w:p w14:paraId="6AD76B67">
      <w:pPr>
        <w:pStyle w:val="54"/>
        <w:rPr>
          <w:rFonts w:hint="eastAsia" w:ascii="仿宋_GB2312" w:hAnsi="仿宋" w:eastAsia="仿宋_GB2312" w:cs="宋体"/>
          <w:color w:val="333333"/>
          <w:spacing w:val="8"/>
          <w:sz w:val="28"/>
          <w:szCs w:val="28"/>
          <w:lang w:val="en-US" w:eastAsia="zh-CN"/>
        </w:rPr>
      </w:pPr>
    </w:p>
    <w:p w14:paraId="7D1DBE5B">
      <w:pPr>
        <w:pStyle w:val="55"/>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本文件依据《中华人民共和国政府采购法》、《中华人民共和国政府采购法实施条例》和财政部第110号《政府采购框架协议采购方式管理暂行办法》及国家和江苏省有关法律、法规、规章制度编制。参加本项目投标人应接受本征集文件关于电子招投标各项规定。</w:t>
      </w:r>
    </w:p>
    <w:p w14:paraId="03CFC561">
      <w:pPr>
        <w:pStyle w:val="2"/>
        <w:bidi w:val="0"/>
        <w:rPr>
          <w:rFonts w:hint="eastAsia"/>
        </w:rPr>
      </w:pPr>
      <w:r>
        <w:rPr>
          <w:rFonts w:hint="eastAsia"/>
          <w:lang w:val="en-US" w:eastAsia="zh-CN"/>
        </w:rPr>
        <w:t>第一节  说明</w:t>
      </w:r>
    </w:p>
    <w:p w14:paraId="505E502C">
      <w:pPr>
        <w:keepNext w:val="0"/>
        <w:keepLines w:val="0"/>
        <w:pageBreakBefore w:val="0"/>
        <w:widowControl w:val="0"/>
        <w:kinsoku/>
        <w:wordWrap/>
        <w:overflowPunct/>
        <w:topLinePunct w:val="0"/>
        <w:autoSpaceDE/>
        <w:autoSpaceDN/>
        <w:bidi w:val="0"/>
        <w:adjustRightInd/>
        <w:snapToGrid w:val="0"/>
        <w:spacing w:line="312" w:lineRule="auto"/>
        <w:ind w:firstLine="565" w:firstLineChars="201"/>
        <w:textAlignment w:val="auto"/>
        <w:rPr>
          <w:rFonts w:hint="eastAsia" w:ascii="宋体" w:hAnsi="宋体" w:eastAsia="宋体" w:cs="宋体"/>
          <w:b/>
          <w:sz w:val="28"/>
          <w:szCs w:val="28"/>
        </w:rPr>
      </w:pPr>
      <w:r>
        <w:rPr>
          <w:rFonts w:hint="eastAsia" w:ascii="宋体" w:hAnsi="宋体" w:eastAsia="宋体" w:cs="宋体"/>
          <w:b/>
          <w:sz w:val="28"/>
          <w:szCs w:val="28"/>
        </w:rPr>
        <w:t>1.适用范围</w:t>
      </w:r>
    </w:p>
    <w:p w14:paraId="1E5D3CEC">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rPr>
        <w:t>1.1 本</w:t>
      </w:r>
      <w:r>
        <w:rPr>
          <w:rFonts w:hint="eastAsia" w:ascii="宋体" w:hAnsi="宋体" w:eastAsia="宋体" w:cs="宋体"/>
          <w:sz w:val="28"/>
          <w:szCs w:val="28"/>
          <w:lang w:eastAsia="zh-CN"/>
        </w:rPr>
        <w:t>征集文件</w:t>
      </w:r>
      <w:r>
        <w:rPr>
          <w:rFonts w:hint="eastAsia" w:ascii="宋体" w:hAnsi="宋体" w:eastAsia="宋体" w:cs="宋体"/>
          <w:sz w:val="28"/>
          <w:szCs w:val="28"/>
        </w:rPr>
        <w:t>仅适用于本次采购公告中所涉及的项目和内容。</w:t>
      </w:r>
    </w:p>
    <w:p w14:paraId="553EE99B">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rPr>
        <w:t>1.2 本</w:t>
      </w:r>
      <w:r>
        <w:rPr>
          <w:rFonts w:hint="eastAsia" w:ascii="宋体" w:hAnsi="宋体" w:eastAsia="宋体" w:cs="宋体"/>
          <w:sz w:val="28"/>
          <w:szCs w:val="28"/>
          <w:lang w:eastAsia="zh-CN"/>
        </w:rPr>
        <w:t>征集文件</w:t>
      </w:r>
      <w:r>
        <w:rPr>
          <w:rFonts w:hint="eastAsia" w:ascii="宋体" w:hAnsi="宋体" w:eastAsia="宋体" w:cs="宋体"/>
          <w:sz w:val="28"/>
          <w:szCs w:val="28"/>
        </w:rPr>
        <w:t>的解释权为</w:t>
      </w:r>
      <w:r>
        <w:rPr>
          <w:rFonts w:hint="eastAsia" w:ascii="宋体" w:hAnsi="宋体" w:eastAsia="宋体" w:cs="宋体"/>
          <w:sz w:val="28"/>
          <w:szCs w:val="28"/>
          <w:lang w:val="en-US" w:eastAsia="zh-CN"/>
        </w:rPr>
        <w:t>常州市金坛区</w:t>
      </w:r>
      <w:r>
        <w:rPr>
          <w:rFonts w:hint="eastAsia" w:ascii="宋体" w:hAnsi="宋体" w:eastAsia="宋体" w:cs="宋体"/>
          <w:sz w:val="28"/>
          <w:szCs w:val="28"/>
        </w:rPr>
        <w:t>政府采购中心，以书面解释为准。</w:t>
      </w:r>
    </w:p>
    <w:p w14:paraId="6BBC7FF2">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b/>
          <w:color w:val="000000"/>
          <w:szCs w:val="21"/>
        </w:rPr>
      </w:pPr>
      <w:r>
        <w:rPr>
          <w:rFonts w:hint="eastAsia" w:ascii="宋体" w:hAnsi="宋体" w:eastAsia="宋体" w:cs="宋体"/>
          <w:sz w:val="28"/>
          <w:szCs w:val="28"/>
        </w:rPr>
        <w:t>1.3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本</w:t>
      </w:r>
      <w:r>
        <w:rPr>
          <w:rFonts w:hint="eastAsia" w:ascii="宋体" w:hAnsi="宋体" w:eastAsia="宋体" w:cs="宋体"/>
          <w:sz w:val="28"/>
          <w:szCs w:val="28"/>
          <w:lang w:eastAsia="zh-CN"/>
        </w:rPr>
        <w:t>征集文件</w:t>
      </w:r>
      <w:r>
        <w:rPr>
          <w:rFonts w:hint="eastAsia" w:ascii="宋体" w:hAnsi="宋体" w:eastAsia="宋体" w:cs="宋体"/>
          <w:sz w:val="28"/>
          <w:szCs w:val="28"/>
        </w:rPr>
        <w:t>投标人若存在任何理解上无法确定之处，均应当按照</w:t>
      </w:r>
      <w:r>
        <w:rPr>
          <w:rFonts w:hint="eastAsia" w:ascii="宋体" w:hAnsi="宋体" w:eastAsia="宋体" w:cs="宋体"/>
          <w:sz w:val="28"/>
          <w:szCs w:val="28"/>
          <w:lang w:eastAsia="zh-CN"/>
        </w:rPr>
        <w:t>征集文件</w:t>
      </w:r>
      <w:r>
        <w:rPr>
          <w:rFonts w:hint="eastAsia" w:ascii="宋体" w:hAnsi="宋体" w:eastAsia="宋体" w:cs="宋体"/>
          <w:sz w:val="28"/>
          <w:szCs w:val="28"/>
        </w:rPr>
        <w:t>所规定的澄清等程序提出，否则，可能导致的任何不利后果均应当由投标人自行承担。</w:t>
      </w:r>
    </w:p>
    <w:p w14:paraId="34B5A825">
      <w:pPr>
        <w:keepNext w:val="0"/>
        <w:keepLines w:val="0"/>
        <w:pageBreakBefore w:val="0"/>
        <w:widowControl w:val="0"/>
        <w:kinsoku/>
        <w:wordWrap/>
        <w:overflowPunct/>
        <w:topLinePunct w:val="0"/>
        <w:autoSpaceDE/>
        <w:autoSpaceDN/>
        <w:bidi w:val="0"/>
        <w:adjustRightInd/>
        <w:snapToGrid w:val="0"/>
        <w:spacing w:line="312" w:lineRule="auto"/>
        <w:ind w:firstLine="565" w:firstLineChars="201"/>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2.定义</w:t>
      </w:r>
    </w:p>
    <w:p w14:paraId="219A2CF9">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“征集人”指本项目的发起征集采购的单位，详见</w:t>
      </w:r>
      <w:r>
        <w:rPr>
          <w:rFonts w:hint="eastAsia" w:ascii="宋体" w:hAnsi="宋体" w:eastAsia="宋体" w:cs="宋体"/>
          <w:b/>
          <w:bCs/>
          <w:color w:val="FF0000"/>
          <w:sz w:val="28"/>
          <w:szCs w:val="28"/>
          <w:highlight w:val="yellow"/>
          <w:u w:val="single"/>
        </w:rPr>
        <w:t>投标须知前附表第1条</w:t>
      </w:r>
      <w:r>
        <w:rPr>
          <w:rFonts w:hint="eastAsia" w:ascii="宋体" w:hAnsi="宋体" w:eastAsia="宋体" w:cs="宋体"/>
          <w:sz w:val="28"/>
          <w:szCs w:val="28"/>
        </w:rPr>
        <w:t>。</w:t>
      </w:r>
    </w:p>
    <w:p w14:paraId="70BED228">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投标人</w:t>
      </w:r>
      <w:r>
        <w:rPr>
          <w:rFonts w:hint="eastAsia" w:ascii="宋体" w:hAnsi="宋体" w:eastAsia="宋体" w:cs="宋体"/>
          <w:sz w:val="28"/>
          <w:szCs w:val="28"/>
          <w:lang w:eastAsia="zh-CN"/>
        </w:rPr>
        <w:t>”</w:t>
      </w:r>
      <w:r>
        <w:rPr>
          <w:rFonts w:hint="eastAsia" w:ascii="宋体" w:hAnsi="宋体" w:eastAsia="宋体" w:cs="宋体"/>
          <w:sz w:val="28"/>
          <w:szCs w:val="28"/>
        </w:rPr>
        <w:t>（也称“供应商”、“申请人”）：</w:t>
      </w:r>
      <w:r>
        <w:rPr>
          <w:rFonts w:hint="eastAsia" w:ascii="宋体" w:hAnsi="宋体" w:eastAsia="宋体" w:cs="宋体"/>
          <w:bCs/>
          <w:color w:val="000000"/>
          <w:sz w:val="28"/>
          <w:szCs w:val="28"/>
        </w:rPr>
        <w:t>指符合本</w:t>
      </w:r>
      <w:r>
        <w:rPr>
          <w:rFonts w:hint="eastAsia" w:ascii="宋体" w:hAnsi="宋体" w:eastAsia="宋体" w:cs="宋体"/>
          <w:bCs/>
          <w:color w:val="000000"/>
          <w:sz w:val="28"/>
          <w:szCs w:val="28"/>
          <w:lang w:eastAsia="zh-CN"/>
        </w:rPr>
        <w:t>征集文件</w:t>
      </w:r>
      <w:r>
        <w:rPr>
          <w:rFonts w:hint="eastAsia" w:ascii="宋体" w:hAnsi="宋体" w:eastAsia="宋体" w:cs="宋体"/>
          <w:bCs/>
          <w:color w:val="000000"/>
          <w:sz w:val="28"/>
          <w:szCs w:val="28"/>
        </w:rPr>
        <w:t>规定并参加投标的</w:t>
      </w:r>
      <w:r>
        <w:rPr>
          <w:rFonts w:hint="eastAsia" w:ascii="宋体" w:hAnsi="宋体" w:eastAsia="宋体" w:cs="宋体"/>
          <w:bCs/>
          <w:color w:val="000000"/>
          <w:sz w:val="28"/>
          <w:szCs w:val="28"/>
          <w:lang w:eastAsia="zh-CN"/>
        </w:rPr>
        <w:t>投标人</w:t>
      </w:r>
      <w:r>
        <w:rPr>
          <w:rFonts w:hint="eastAsia" w:ascii="宋体" w:hAnsi="宋体" w:eastAsia="宋体" w:cs="宋体"/>
          <w:bCs/>
          <w:color w:val="000000"/>
          <w:sz w:val="28"/>
          <w:szCs w:val="28"/>
        </w:rPr>
        <w:t>。</w:t>
      </w:r>
    </w:p>
    <w:p w14:paraId="0A8F16C4">
      <w:pPr>
        <w:keepNext w:val="0"/>
        <w:keepLines w:val="0"/>
        <w:pageBreakBefore w:val="0"/>
        <w:widowControl w:val="0"/>
        <w:kinsoku/>
        <w:wordWrap/>
        <w:overflowPunct/>
        <w:topLinePunct w:val="0"/>
        <w:autoSpaceDE/>
        <w:autoSpaceDN/>
        <w:bidi w:val="0"/>
        <w:adjustRightInd/>
        <w:snapToGrid w:val="0"/>
        <w:spacing w:line="312" w:lineRule="auto"/>
        <w:ind w:left="0" w:leftChars="0" w:firstLine="1058" w:firstLineChars="37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2.2.1合格投标人的条件详见</w:t>
      </w:r>
      <w:r>
        <w:rPr>
          <w:rFonts w:hint="eastAsia" w:ascii="宋体" w:hAnsi="宋体" w:eastAsia="宋体" w:cs="宋体"/>
          <w:b/>
          <w:bCs/>
          <w:color w:val="FF0000"/>
          <w:sz w:val="28"/>
          <w:szCs w:val="28"/>
          <w:highlight w:val="yellow"/>
          <w:u w:val="single"/>
          <w:lang w:val="en-US" w:eastAsia="zh-CN"/>
        </w:rPr>
        <w:t>第一章参加征集活动的邀请。</w:t>
      </w:r>
    </w:p>
    <w:p w14:paraId="647DE83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2.3关于对参与供应商信用记录的政府采购要求：</w:t>
      </w:r>
    </w:p>
    <w:p w14:paraId="50B4904D">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2.3.1</w:t>
      </w:r>
      <w:r>
        <w:rPr>
          <w:rFonts w:hint="eastAsia" w:ascii="宋体" w:hAnsi="宋体" w:eastAsia="宋体" w:cs="宋体"/>
          <w:sz w:val="28"/>
          <w:szCs w:val="28"/>
          <w:highlight w:val="yellow"/>
          <w:lang w:val="en-US" w:eastAsia="zh-CN"/>
        </w:rPr>
        <w:t>评标委员会于资格审查时通过“信用中国 ”网站、“中国政府采购网”输入供应商全称或统一社会信用代码查询信用记录。</w:t>
      </w:r>
    </w:p>
    <w:p w14:paraId="3DFB1FA4">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评标委员会在对供应商进行资格性审查时，应根据查询结果对供应商的不良信用记录逐项甄别确认。按照《中华人民共和国政府采购法》第二十二条规定，下列信用记录属于应依法拒绝供应商参加政府采购的失信信息：</w:t>
      </w:r>
    </w:p>
    <w:p w14:paraId="76249746">
      <w:pPr>
        <w:keepNext w:val="0"/>
        <w:keepLines w:val="0"/>
        <w:pageBreakBefore w:val="0"/>
        <w:widowControl w:val="0"/>
        <w:kinsoku/>
        <w:wordWrap/>
        <w:overflowPunct/>
        <w:topLinePunct w:val="0"/>
        <w:autoSpaceDE/>
        <w:autoSpaceDN/>
        <w:bidi w:val="0"/>
        <w:adjustRightInd/>
        <w:snapToGrid w:val="0"/>
        <w:spacing w:line="312" w:lineRule="auto"/>
        <w:ind w:left="0" w:leftChars="0" w:firstLine="1892" w:firstLineChars="6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（1）政府采购严重违法记录，即供应商被全国各级财政部门列入“政府采购严重违法失信行为记录名单”，且在处罚有效期内的。</w:t>
      </w:r>
    </w:p>
    <w:p w14:paraId="0BBBAAEE">
      <w:pPr>
        <w:keepNext w:val="0"/>
        <w:keepLines w:val="0"/>
        <w:pageBreakBefore w:val="0"/>
        <w:widowControl w:val="0"/>
        <w:kinsoku/>
        <w:wordWrap/>
        <w:overflowPunct/>
        <w:topLinePunct w:val="0"/>
        <w:autoSpaceDE/>
        <w:autoSpaceDN/>
        <w:bidi w:val="0"/>
        <w:adjustRightInd/>
        <w:snapToGrid w:val="0"/>
        <w:spacing w:line="312" w:lineRule="auto"/>
        <w:ind w:left="0" w:leftChars="0" w:firstLine="1892" w:firstLineChars="6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（2）财政部门、法院、工商、税务等部门惩戒的失信信息，包括：</w:t>
      </w:r>
    </w:p>
    <w:p w14:paraId="7879CF40">
      <w:pPr>
        <w:keepNext w:val="0"/>
        <w:keepLines w:val="0"/>
        <w:pageBreakBefore w:val="0"/>
        <w:widowControl w:val="0"/>
        <w:kinsoku/>
        <w:wordWrap/>
        <w:overflowPunct/>
        <w:topLinePunct w:val="0"/>
        <w:autoSpaceDE/>
        <w:autoSpaceDN/>
        <w:bidi w:val="0"/>
        <w:adjustRightInd/>
        <w:snapToGrid w:val="0"/>
        <w:spacing w:line="312"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1）被列入失信被执行人名单；</w:t>
      </w:r>
    </w:p>
    <w:p w14:paraId="065CA02B">
      <w:pPr>
        <w:keepNext w:val="0"/>
        <w:keepLines w:val="0"/>
        <w:pageBreakBefore w:val="0"/>
        <w:widowControl w:val="0"/>
        <w:kinsoku/>
        <w:wordWrap/>
        <w:overflowPunct/>
        <w:topLinePunct w:val="0"/>
        <w:autoSpaceDE/>
        <w:autoSpaceDN/>
        <w:bidi w:val="0"/>
        <w:adjustRightInd/>
        <w:snapToGrid w:val="0"/>
        <w:spacing w:line="312"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2）被列入重大税收违法案件当事人名单；</w:t>
      </w:r>
    </w:p>
    <w:p w14:paraId="1AF3E9DA">
      <w:pPr>
        <w:keepNext w:val="0"/>
        <w:keepLines w:val="0"/>
        <w:pageBreakBefore w:val="0"/>
        <w:widowControl w:val="0"/>
        <w:kinsoku/>
        <w:wordWrap/>
        <w:overflowPunct/>
        <w:topLinePunct w:val="0"/>
        <w:autoSpaceDE/>
        <w:autoSpaceDN/>
        <w:bidi w:val="0"/>
        <w:adjustRightInd/>
        <w:snapToGrid w:val="0"/>
        <w:spacing w:line="312" w:lineRule="auto"/>
        <w:ind w:left="0" w:leftChars="0" w:firstLine="2732" w:firstLineChars="97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宋体" w:hAnsi="宋体" w:eastAsia="宋体" w:cs="宋体"/>
          <w:b/>
          <w:bCs/>
          <w:color w:val="FF0000"/>
          <w:sz w:val="28"/>
          <w:szCs w:val="28"/>
          <w:highlight w:val="yellow"/>
          <w:u w:val="single"/>
          <w:lang w:val="en-US" w:eastAsia="zh-CN"/>
        </w:rPr>
        <w:t>注：较大数额罚款金额：《中华人民共和国政府采购法实施条例》第十九条第一款规定的“较大数额罚款”认定为200万元（含）以上的罚款，法律、行政法规以及国务院有关部门明确规定相关领域“较大数额罚款”标准高于200万元的，从其规定，较大数额罚款金额认定来源于《财政部关于《中华人民共和国政府采购法实施条例》第十九条第一款“较大数额罚款”具体适用问题的意见》财库【2022】3号文。</w:t>
      </w:r>
    </w:p>
    <w:p w14:paraId="7D5F33DC">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2.3.3对存在失信信息的供应商，评标委员会应填写《常州市金坛区政府采购供应商失信信息确认函》，由失信供应商应签字确认。同时，采购中心工作人员应根据征集人确认的失信信息，登陆到相关来源网站页面进行复核并打印，作为证据留存。</w:t>
      </w:r>
    </w:p>
    <w:p w14:paraId="461DE12E">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2.3.4投标人参加政府采购活动（开标当日）前三年内，在经营活动中没有重大违法记录，投标人须在投标文件中提交没有重大违法记录的书面声明（</w:t>
      </w:r>
      <w:r>
        <w:rPr>
          <w:rFonts w:hint="eastAsia" w:ascii="宋体" w:hAnsi="宋体" w:eastAsia="宋体" w:cs="宋体"/>
          <w:b/>
          <w:bCs/>
          <w:color w:val="FF0000"/>
          <w:sz w:val="28"/>
          <w:szCs w:val="28"/>
          <w:highlight w:val="yellow"/>
          <w:lang w:val="en-US" w:eastAsia="zh-CN"/>
        </w:rPr>
        <w:t>详见第六章投标文件组成</w:t>
      </w:r>
      <w:r>
        <w:rPr>
          <w:rFonts w:hint="eastAsia" w:ascii="宋体" w:hAnsi="宋体" w:eastAsia="宋体" w:cs="宋体"/>
          <w:sz w:val="28"/>
          <w:szCs w:val="28"/>
          <w:lang w:val="en-US" w:eastAsia="zh-CN"/>
        </w:rPr>
        <w:t>），投标人只要存在上述2.3.2.2项中失信信息情形的，均视为未实质性响应，作无效投标文件处理。“信用中国 ”网站、“中国政府采购网”为供应商信用记录查询的主要网站，供应商失信信息记录查询包含了但并不限于“信用中国”网站。</w:t>
      </w:r>
    </w:p>
    <w:p w14:paraId="497CBE2D">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2.4“服务</w:t>
      </w:r>
      <w:r>
        <w:rPr>
          <w:rFonts w:hint="eastAsia" w:ascii="宋体" w:hAnsi="宋体" w:eastAsia="宋体" w:cs="宋体"/>
          <w:sz w:val="28"/>
          <w:szCs w:val="28"/>
          <w:lang w:eastAsia="zh-CN"/>
        </w:rPr>
        <w:t>”</w:t>
      </w:r>
      <w:r>
        <w:rPr>
          <w:rFonts w:hint="eastAsia" w:ascii="宋体" w:hAnsi="宋体" w:eastAsia="宋体" w:cs="宋体"/>
          <w:sz w:val="28"/>
          <w:szCs w:val="28"/>
        </w:rPr>
        <w:t>是</w:t>
      </w:r>
      <w:r>
        <w:rPr>
          <w:rFonts w:hint="eastAsia" w:ascii="宋体" w:hAnsi="宋体" w:eastAsia="宋体" w:cs="宋体"/>
          <w:bCs/>
          <w:color w:val="000000"/>
          <w:sz w:val="28"/>
          <w:szCs w:val="28"/>
        </w:rPr>
        <w:t>指本</w:t>
      </w:r>
      <w:r>
        <w:rPr>
          <w:rFonts w:hint="eastAsia" w:ascii="宋体" w:hAnsi="宋体" w:eastAsia="宋体" w:cs="宋体"/>
          <w:bCs/>
          <w:color w:val="000000"/>
          <w:sz w:val="28"/>
          <w:szCs w:val="28"/>
          <w:lang w:eastAsia="zh-CN"/>
        </w:rPr>
        <w:t>征集文件</w:t>
      </w:r>
      <w:r>
        <w:rPr>
          <w:rFonts w:hint="eastAsia" w:ascii="宋体" w:hAnsi="宋体" w:eastAsia="宋体" w:cs="宋体"/>
          <w:b/>
          <w:color w:val="000000"/>
          <w:sz w:val="28"/>
          <w:szCs w:val="28"/>
        </w:rPr>
        <w:t>第</w:t>
      </w: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部分</w:t>
      </w:r>
      <w:r>
        <w:rPr>
          <w:rFonts w:hint="eastAsia" w:ascii="宋体" w:hAnsi="宋体" w:eastAsia="宋体" w:cs="宋体"/>
          <w:bCs/>
          <w:color w:val="000000"/>
          <w:sz w:val="28"/>
          <w:szCs w:val="28"/>
        </w:rPr>
        <w:t>所述投标人应该履行的承诺和义务。</w:t>
      </w:r>
    </w:p>
    <w:p w14:paraId="073DC745">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2.5“联合体”是指两个以上的自然人、法人或者其他组织组成一个联合体，以一个供应商的身份共同参加政府采购。</w:t>
      </w:r>
      <w:r>
        <w:rPr>
          <w:rFonts w:hint="eastAsia" w:ascii="宋体" w:hAnsi="宋体" w:eastAsia="宋体" w:cs="宋体"/>
          <w:sz w:val="28"/>
          <w:szCs w:val="28"/>
        </w:rPr>
        <w:t>本项目是否允许联合体投标详见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6</w:t>
      </w:r>
      <w:r>
        <w:rPr>
          <w:rFonts w:hint="eastAsia" w:ascii="宋体" w:hAnsi="宋体" w:eastAsia="宋体" w:cs="宋体"/>
          <w:b/>
          <w:bCs/>
          <w:color w:val="FF0000"/>
          <w:sz w:val="28"/>
          <w:szCs w:val="28"/>
          <w:highlight w:val="yellow"/>
          <w:u w:val="single"/>
        </w:rPr>
        <w:t>条</w:t>
      </w:r>
      <w:r>
        <w:rPr>
          <w:rFonts w:hint="eastAsia" w:ascii="宋体" w:hAnsi="宋体" w:eastAsia="宋体" w:cs="宋体"/>
          <w:sz w:val="28"/>
          <w:szCs w:val="28"/>
        </w:rPr>
        <w:t>。</w:t>
      </w:r>
      <w:r>
        <w:rPr>
          <w:rFonts w:hint="eastAsia" w:ascii="宋体" w:hAnsi="宋体" w:eastAsia="宋体" w:cs="宋体"/>
          <w:sz w:val="28"/>
          <w:szCs w:val="28"/>
          <w:lang w:val="en-US" w:eastAsia="zh-CN"/>
        </w:rPr>
        <w:t>如果允许联合体投标，联合体各方应符合下列要求：</w:t>
      </w:r>
    </w:p>
    <w:p w14:paraId="0421C8BE">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2.5.1以联合体形式参加投标的，联合体各方均应当符合政府采购法第二十二条第一款规定的条件，并按照</w:t>
      </w:r>
      <w:r>
        <w:rPr>
          <w:rFonts w:hint="eastAsia" w:ascii="宋体" w:hAnsi="宋体" w:eastAsia="宋体" w:cs="宋体"/>
          <w:b/>
          <w:bCs/>
          <w:sz w:val="28"/>
          <w:szCs w:val="28"/>
          <w:lang w:val="en-US" w:eastAsia="zh-CN"/>
        </w:rPr>
        <w:t>投标须知前附表</w:t>
      </w:r>
      <w:r>
        <w:rPr>
          <w:rFonts w:hint="eastAsia" w:ascii="宋体" w:hAnsi="宋体" w:eastAsia="宋体" w:cs="宋体"/>
          <w:sz w:val="28"/>
          <w:szCs w:val="28"/>
          <w:lang w:val="en-US" w:eastAsia="zh-CN"/>
        </w:rPr>
        <w:t>要求提交相关材料。征集人根据采购项目的特殊要求规定投标人特定条件的，联合体各方中至少应当有一方符合征集人规定的特定条件。</w:t>
      </w:r>
    </w:p>
    <w:p w14:paraId="3473EBD6">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2.5.2联合体中有同类资质的供应商按照联合体分工承担相同工作的，应当按照资质等级较低的供应商确定资质等级。</w:t>
      </w:r>
    </w:p>
    <w:p w14:paraId="5294DC88">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2.5.3以联合体形式参加政府采购活动的，联合体各方</w:t>
      </w:r>
      <w:r>
        <w:rPr>
          <w:rFonts w:hint="eastAsia" w:ascii="宋体" w:hAnsi="宋体" w:eastAsia="宋体" w:cs="宋体"/>
          <w:b/>
          <w:bCs/>
          <w:sz w:val="28"/>
          <w:szCs w:val="28"/>
          <w:lang w:val="en-US" w:eastAsia="zh-CN"/>
        </w:rPr>
        <w:t>不得</w:t>
      </w:r>
      <w:r>
        <w:rPr>
          <w:rFonts w:hint="eastAsia" w:ascii="宋体" w:hAnsi="宋体" w:eastAsia="宋体" w:cs="宋体"/>
          <w:sz w:val="28"/>
          <w:szCs w:val="28"/>
          <w:lang w:val="en-US" w:eastAsia="zh-CN"/>
        </w:rPr>
        <w:t>再单独参加或者与其他供应商另外组成联合体参加同一合同项下的政府采购活动。若该等情形被发现，其单独的投标和与此有关的联合体的投标均将被</w:t>
      </w:r>
      <w:r>
        <w:rPr>
          <w:rFonts w:hint="eastAsia" w:ascii="宋体" w:hAnsi="宋体" w:eastAsia="宋体" w:cs="宋体"/>
          <w:b/>
          <w:bCs/>
          <w:sz w:val="28"/>
          <w:szCs w:val="28"/>
          <w:lang w:val="en-US" w:eastAsia="zh-CN"/>
        </w:rPr>
        <w:t>拒绝</w:t>
      </w:r>
      <w:r>
        <w:rPr>
          <w:rFonts w:hint="eastAsia" w:ascii="宋体" w:hAnsi="宋体" w:eastAsia="宋体" w:cs="宋体"/>
          <w:sz w:val="28"/>
          <w:szCs w:val="28"/>
          <w:lang w:val="en-US" w:eastAsia="zh-CN"/>
        </w:rPr>
        <w:t>。</w:t>
      </w:r>
    </w:p>
    <w:p w14:paraId="44FB803F">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14:paraId="4EF54EE2">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中心与征集人承担连带责任。</w:t>
      </w:r>
    </w:p>
    <w:p w14:paraId="0F868C54">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.6 本</w:t>
      </w:r>
      <w:r>
        <w:rPr>
          <w:rFonts w:hint="eastAsia" w:ascii="宋体" w:hAnsi="宋体" w:eastAsia="宋体" w:cs="宋体"/>
          <w:sz w:val="28"/>
          <w:szCs w:val="28"/>
          <w:lang w:eastAsia="zh-CN"/>
        </w:rPr>
        <w:t>征集文件</w:t>
      </w:r>
      <w:r>
        <w:rPr>
          <w:rFonts w:hint="eastAsia" w:ascii="宋体" w:hAnsi="宋体" w:eastAsia="宋体" w:cs="宋体"/>
          <w:sz w:val="28"/>
          <w:szCs w:val="28"/>
        </w:rPr>
        <w:t>规定按日计算期间的，开始当天不计入，从次日开始计算。期限的最后一日是国家法定节假日的，顺延到节假日后的次日为期限的最后一日。</w:t>
      </w:r>
    </w:p>
    <w:p w14:paraId="52977081">
      <w:pPr>
        <w:keepNext w:val="0"/>
        <w:keepLines w:val="0"/>
        <w:pageBreakBefore w:val="0"/>
        <w:widowControl w:val="0"/>
        <w:kinsoku/>
        <w:wordWrap/>
        <w:overflowPunct/>
        <w:topLinePunct w:val="0"/>
        <w:autoSpaceDE/>
        <w:autoSpaceDN/>
        <w:bidi w:val="0"/>
        <w:adjustRightInd/>
        <w:snapToGrid w:val="0"/>
        <w:spacing w:line="312" w:lineRule="auto"/>
        <w:ind w:left="0" w:leftChars="0" w:firstLine="422" w:firstLineChars="15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3.政府采购政策（包括但不限于下列具体政策要求）</w:t>
      </w:r>
    </w:p>
    <w:p w14:paraId="513B3BC5">
      <w:pPr>
        <w:keepNext w:val="0"/>
        <w:keepLines w:val="0"/>
        <w:pageBreakBefore w:val="0"/>
        <w:widowControl w:val="0"/>
        <w:kinsoku/>
        <w:wordWrap/>
        <w:overflowPunct/>
        <w:topLinePunct w:val="0"/>
        <w:autoSpaceDE/>
        <w:autoSpaceDN/>
        <w:bidi w:val="0"/>
        <w:adjustRightInd/>
        <w:snapToGrid w:val="0"/>
        <w:spacing w:line="312" w:lineRule="auto"/>
        <w:ind w:left="0" w:lef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中小企业、监狱企业及残疾人福利性单位</w:t>
      </w:r>
    </w:p>
    <w:p w14:paraId="65F623EC">
      <w:pPr>
        <w:keepNext w:val="0"/>
        <w:keepLines w:val="0"/>
        <w:pageBreakBefore w:val="0"/>
        <w:widowControl w:val="0"/>
        <w:kinsoku/>
        <w:wordWrap/>
        <w:overflowPunct/>
        <w:topLinePunct w:val="0"/>
        <w:autoSpaceDE/>
        <w:autoSpaceDN/>
        <w:bidi w:val="0"/>
        <w:adjustRightInd/>
        <w:snapToGrid w:val="0"/>
        <w:spacing w:line="312" w:lineRule="auto"/>
        <w:ind w:left="0" w:leftChars="0" w:firstLine="1058" w:firstLineChars="37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3.1.1</w:t>
      </w:r>
      <w:r>
        <w:rPr>
          <w:rFonts w:hint="eastAsia" w:ascii="宋体" w:hAnsi="宋体" w:eastAsia="宋体" w:cs="宋体"/>
          <w:sz w:val="28"/>
          <w:szCs w:val="28"/>
        </w:rPr>
        <w:t>中小企业定义：</w:t>
      </w:r>
    </w:p>
    <w:p w14:paraId="3C0E3245">
      <w:pPr>
        <w:keepNext w:val="0"/>
        <w:keepLines w:val="0"/>
        <w:pageBreakBefore w:val="0"/>
        <w:widowControl w:val="0"/>
        <w:kinsoku/>
        <w:wordWrap/>
        <w:overflowPunct/>
        <w:topLinePunct w:val="0"/>
        <w:autoSpaceDE/>
        <w:autoSpaceDN/>
        <w:bidi w:val="0"/>
        <w:adjustRightInd/>
        <w:snapToGrid w:val="0"/>
        <w:spacing w:line="312" w:lineRule="auto"/>
        <w:ind w:firstLine="562" w:firstLineChars="201"/>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3.1.1.1</w:t>
      </w:r>
      <w:r>
        <w:rPr>
          <w:rFonts w:hint="eastAsia" w:ascii="宋体" w:hAnsi="宋体" w:eastAsia="宋体" w:cs="宋体"/>
          <w:sz w:val="28"/>
          <w:szCs w:val="28"/>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4EC391F">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3.1.1.2</w:t>
      </w:r>
      <w:r>
        <w:rPr>
          <w:rFonts w:hint="eastAsia" w:ascii="宋体" w:hAnsi="宋体" w:eastAsia="宋体" w:cs="宋体"/>
          <w:sz w:val="28"/>
          <w:szCs w:val="28"/>
        </w:rPr>
        <w:t>供应商提供的服务符合下列情形的，享受本办法规定的中小企业扶持政策：</w:t>
      </w:r>
    </w:p>
    <w:p w14:paraId="76ED338C">
      <w:pPr>
        <w:keepNext w:val="0"/>
        <w:keepLines w:val="0"/>
        <w:pageBreakBefore w:val="0"/>
        <w:widowControl w:val="0"/>
        <w:kinsoku/>
        <w:wordWrap/>
        <w:overflowPunct/>
        <w:topLinePunct w:val="0"/>
        <w:autoSpaceDE/>
        <w:autoSpaceDN/>
        <w:bidi w:val="0"/>
        <w:adjustRightInd/>
        <w:snapToGrid w:val="0"/>
        <w:spacing w:line="312" w:lineRule="auto"/>
        <w:ind w:firstLine="1968" w:firstLineChars="700"/>
        <w:textAlignment w:val="auto"/>
        <w:rPr>
          <w:rFonts w:hint="eastAsia" w:ascii="宋体" w:hAnsi="宋体" w:eastAsia="宋体" w:cs="宋体"/>
          <w:b/>
          <w:bCs/>
          <w:sz w:val="28"/>
          <w:szCs w:val="28"/>
        </w:rPr>
      </w:pPr>
      <w:r>
        <w:rPr>
          <w:rFonts w:hint="eastAsia" w:ascii="宋体" w:hAnsi="宋体" w:eastAsia="宋体" w:cs="宋体"/>
          <w:b/>
          <w:bCs/>
          <w:color w:val="FF0000"/>
          <w:sz w:val="28"/>
          <w:szCs w:val="28"/>
          <w:highlight w:val="yellow"/>
        </w:rPr>
        <w:t>（1）在服务采购项目中，服务由中小企业承接，即提供服务的人员为中小企业依照《中华人民共和国劳动合同法》订立劳动合同的从业人员。</w:t>
      </w:r>
    </w:p>
    <w:p w14:paraId="7C5F3818">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3.1.1.3</w:t>
      </w:r>
      <w:r>
        <w:rPr>
          <w:rFonts w:hint="eastAsia" w:ascii="宋体" w:hAnsi="宋体" w:eastAsia="宋体" w:cs="宋体"/>
          <w:sz w:val="28"/>
          <w:szCs w:val="28"/>
        </w:rPr>
        <w:t>以联合体形式参加政府采购活动，联合体各方均为中小企业的，联合体视同中小企业。其中，联合体各方均为小微企业的，联合体视同小微企业。</w:t>
      </w:r>
    </w:p>
    <w:p w14:paraId="03E30645">
      <w:pPr>
        <w:keepNext w:val="0"/>
        <w:keepLines w:val="0"/>
        <w:pageBreakBefore w:val="0"/>
        <w:widowControl w:val="0"/>
        <w:kinsoku/>
        <w:wordWrap/>
        <w:overflowPunct/>
        <w:topLinePunct w:val="0"/>
        <w:autoSpaceDE/>
        <w:autoSpaceDN/>
        <w:bidi w:val="0"/>
        <w:adjustRightInd/>
        <w:snapToGrid w:val="0"/>
        <w:spacing w:line="312"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3.1.2</w:t>
      </w:r>
      <w:r>
        <w:rPr>
          <w:rFonts w:hint="eastAsia" w:ascii="宋体" w:hAnsi="宋体" w:eastAsia="宋体" w:cs="宋体"/>
          <w:sz w:val="28"/>
          <w:szCs w:val="28"/>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9D6977">
      <w:pPr>
        <w:keepNext w:val="0"/>
        <w:keepLines w:val="0"/>
        <w:pageBreakBefore w:val="0"/>
        <w:widowControl w:val="0"/>
        <w:kinsoku/>
        <w:wordWrap/>
        <w:overflowPunct/>
        <w:topLinePunct w:val="0"/>
        <w:autoSpaceDE/>
        <w:autoSpaceDN/>
        <w:bidi w:val="0"/>
        <w:adjustRightInd/>
        <w:snapToGrid w:val="0"/>
        <w:spacing w:line="312" w:lineRule="auto"/>
        <w:ind w:left="0" w:leftChars="0" w:firstLine="840" w:firstLine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w:t>
      </w:r>
      <w:r>
        <w:rPr>
          <w:rFonts w:hint="eastAsia" w:ascii="宋体" w:hAnsi="宋体" w:eastAsia="宋体" w:cs="宋体"/>
          <w:sz w:val="28"/>
          <w:szCs w:val="28"/>
        </w:rPr>
        <w:t>残疾人福利单位定义：享受政府采购支持政策的残疾人福利性单位应当同时满足以下条件：</w:t>
      </w:r>
    </w:p>
    <w:p w14:paraId="4B03E21A">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3.1.3.1</w:t>
      </w:r>
      <w:r>
        <w:rPr>
          <w:rFonts w:hint="eastAsia" w:ascii="宋体" w:hAnsi="宋体" w:eastAsia="宋体" w:cs="宋体"/>
          <w:sz w:val="28"/>
          <w:szCs w:val="28"/>
        </w:rPr>
        <w:t>安置的残疾人占本单位在职职工人数的比例不低于25%（含25%），并且安置的残疾人人数不少于10 人（含10 人）；</w:t>
      </w:r>
    </w:p>
    <w:p w14:paraId="564A6AB9">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3.1.3.2</w:t>
      </w:r>
      <w:r>
        <w:rPr>
          <w:rFonts w:hint="eastAsia" w:ascii="宋体" w:hAnsi="宋体" w:eastAsia="宋体" w:cs="宋体"/>
          <w:sz w:val="28"/>
          <w:szCs w:val="28"/>
        </w:rPr>
        <w:t>依法与安置的每位残疾人签订了一年以上（含一年）的劳动合同或服务协议；</w:t>
      </w:r>
    </w:p>
    <w:p w14:paraId="5C2B8338">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3.1.3.3</w:t>
      </w:r>
      <w:r>
        <w:rPr>
          <w:rFonts w:hint="eastAsia" w:ascii="宋体" w:hAnsi="宋体" w:eastAsia="宋体" w:cs="宋体"/>
          <w:sz w:val="28"/>
          <w:szCs w:val="28"/>
        </w:rPr>
        <w:t>为安置的每位残疾人按月足额缴纳了基本养老保险、基本医疗保险、失业保险、工伤保险和生育保险等社会保险费；</w:t>
      </w:r>
    </w:p>
    <w:p w14:paraId="548B3B81">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3.1.3.4</w:t>
      </w:r>
      <w:r>
        <w:rPr>
          <w:rFonts w:hint="eastAsia" w:ascii="宋体" w:hAnsi="宋体" w:eastAsia="宋体" w:cs="宋体"/>
          <w:sz w:val="28"/>
          <w:szCs w:val="28"/>
        </w:rPr>
        <w:t>通过银行等金融机构向安置的每位残疾人，按月支付了不低于单位所在区县适用的经省级人民政府批准的月最低工资标准的工资；</w:t>
      </w:r>
    </w:p>
    <w:p w14:paraId="56DD3427">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3.1.3.5</w:t>
      </w:r>
      <w:r>
        <w:rPr>
          <w:rFonts w:hint="eastAsia" w:ascii="宋体" w:hAnsi="宋体" w:eastAsia="宋体" w:cs="宋体"/>
          <w:sz w:val="28"/>
          <w:szCs w:val="28"/>
        </w:rPr>
        <w:t>提供本单位制造的货物（以下简称产品），或者提供其他残疾人福利性单位制造的货物（不包括使用非残疾人福利性单位注册商标的货物）；</w:t>
      </w:r>
    </w:p>
    <w:p w14:paraId="124E187F">
      <w:pPr>
        <w:keepNext w:val="0"/>
        <w:keepLines w:val="0"/>
        <w:pageBreakBefore w:val="0"/>
        <w:widowControl w:val="0"/>
        <w:kinsoku/>
        <w:wordWrap/>
        <w:overflowPunct/>
        <w:topLinePunct w:val="0"/>
        <w:autoSpaceDE/>
        <w:autoSpaceDN/>
        <w:bidi w:val="0"/>
        <w:adjustRightInd/>
        <w:snapToGrid w:val="0"/>
        <w:spacing w:line="312" w:lineRule="auto"/>
        <w:ind w:left="0" w:leftChars="0" w:firstLine="1478" w:firstLineChars="5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3.1.3.6</w:t>
      </w:r>
      <w:r>
        <w:rPr>
          <w:rFonts w:hint="eastAsia" w:ascii="宋体" w:hAnsi="宋体" w:eastAsia="宋体" w:cs="宋体"/>
          <w:sz w:val="28"/>
          <w:szCs w:val="28"/>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69E7316">
      <w:pPr>
        <w:keepNext w:val="0"/>
        <w:keepLines w:val="0"/>
        <w:pageBreakBefore w:val="0"/>
        <w:widowControl w:val="0"/>
        <w:kinsoku/>
        <w:wordWrap/>
        <w:overflowPunct/>
        <w:topLinePunct w:val="0"/>
        <w:autoSpaceDE/>
        <w:autoSpaceDN/>
        <w:bidi w:val="0"/>
        <w:adjustRightInd/>
        <w:snapToGrid w:val="0"/>
        <w:spacing w:line="312" w:lineRule="auto"/>
        <w:ind w:left="0" w:lef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本项目是否专门面向中小企业预留采购份额</w:t>
      </w:r>
      <w:r>
        <w:rPr>
          <w:rFonts w:hint="eastAsia" w:ascii="宋体" w:hAnsi="宋体" w:eastAsia="宋体" w:cs="宋体"/>
          <w:sz w:val="28"/>
          <w:szCs w:val="28"/>
          <w:lang w:val="en-US" w:eastAsia="zh-CN"/>
        </w:rPr>
        <w:t>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4.4</w:t>
      </w:r>
      <w:r>
        <w:rPr>
          <w:rFonts w:hint="eastAsia" w:ascii="宋体" w:hAnsi="宋体" w:eastAsia="宋体" w:cs="宋体"/>
          <w:b/>
          <w:bCs/>
          <w:color w:val="FF0000"/>
          <w:sz w:val="28"/>
          <w:szCs w:val="28"/>
          <w:highlight w:val="yellow"/>
          <w:u w:val="single"/>
        </w:rPr>
        <w:t>条</w:t>
      </w:r>
      <w:r>
        <w:rPr>
          <w:rFonts w:hint="eastAsia" w:ascii="宋体" w:hAnsi="宋体" w:eastAsia="宋体" w:cs="宋体"/>
          <w:sz w:val="28"/>
          <w:szCs w:val="28"/>
        </w:rPr>
        <w:t>。</w:t>
      </w:r>
    </w:p>
    <w:p w14:paraId="604EA094">
      <w:pPr>
        <w:keepNext w:val="0"/>
        <w:keepLines w:val="0"/>
        <w:pageBreakBefore w:val="0"/>
        <w:widowControl w:val="0"/>
        <w:kinsoku/>
        <w:wordWrap/>
        <w:overflowPunct/>
        <w:topLinePunct w:val="0"/>
        <w:autoSpaceDE/>
        <w:autoSpaceDN/>
        <w:bidi w:val="0"/>
        <w:adjustRightInd/>
        <w:snapToGrid w:val="0"/>
        <w:spacing w:line="312" w:lineRule="auto"/>
        <w:ind w:left="0" w:leftChars="0" w:firstLine="420" w:firstLineChars="15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rPr>
        <w:t>采购标的对应的中小企业划分标准所属行业</w:t>
      </w:r>
      <w:r>
        <w:rPr>
          <w:rFonts w:hint="eastAsia" w:ascii="宋体" w:hAnsi="宋体" w:eastAsia="宋体" w:cs="宋体"/>
          <w:sz w:val="28"/>
          <w:szCs w:val="28"/>
          <w:lang w:val="en-US" w:eastAsia="zh-CN"/>
        </w:rPr>
        <w:t>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23.1</w:t>
      </w:r>
      <w:r>
        <w:rPr>
          <w:rFonts w:hint="eastAsia" w:ascii="宋体" w:hAnsi="宋体" w:eastAsia="宋体" w:cs="宋体"/>
          <w:b/>
          <w:bCs/>
          <w:color w:val="FF0000"/>
          <w:sz w:val="28"/>
          <w:szCs w:val="28"/>
          <w:highlight w:val="yellow"/>
          <w:u w:val="single"/>
        </w:rPr>
        <w:t>条</w:t>
      </w:r>
      <w:r>
        <w:rPr>
          <w:rFonts w:hint="eastAsia" w:ascii="宋体" w:hAnsi="宋体" w:eastAsia="宋体" w:cs="宋体"/>
          <w:sz w:val="28"/>
          <w:szCs w:val="28"/>
        </w:rPr>
        <w:t>。</w:t>
      </w:r>
    </w:p>
    <w:p w14:paraId="029029D0">
      <w:pPr>
        <w:keepNext w:val="0"/>
        <w:keepLines w:val="0"/>
        <w:pageBreakBefore w:val="0"/>
        <w:widowControl w:val="0"/>
        <w:kinsoku/>
        <w:wordWrap/>
        <w:overflowPunct/>
        <w:topLinePunct w:val="0"/>
        <w:autoSpaceDE/>
        <w:autoSpaceDN/>
        <w:bidi w:val="0"/>
        <w:adjustRightInd/>
        <w:snapToGrid w:val="0"/>
        <w:spacing w:line="312" w:lineRule="auto"/>
        <w:ind w:left="0" w:lef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小微企业价格评审优惠的政策调整</w:t>
      </w:r>
      <w:r>
        <w:rPr>
          <w:rFonts w:hint="eastAsia" w:ascii="宋体" w:hAnsi="宋体" w:eastAsia="宋体" w:cs="宋体"/>
          <w:sz w:val="28"/>
          <w:szCs w:val="28"/>
          <w:lang w:val="en-US" w:eastAsia="zh-CN"/>
        </w:rPr>
        <w:t>详见</w:t>
      </w:r>
      <w:r>
        <w:rPr>
          <w:rFonts w:hint="eastAsia" w:ascii="宋体" w:hAnsi="宋体" w:eastAsia="宋体" w:cs="宋体"/>
          <w:b/>
          <w:bCs/>
          <w:color w:val="FF0000"/>
          <w:sz w:val="28"/>
          <w:szCs w:val="28"/>
          <w:highlight w:val="yellow"/>
          <w:u w:val="single"/>
        </w:rPr>
        <w:t>投标须知前附表第</w:t>
      </w:r>
      <w:r>
        <w:rPr>
          <w:rFonts w:hint="eastAsia" w:ascii="宋体" w:hAnsi="宋体" w:eastAsia="宋体" w:cs="宋体"/>
          <w:b/>
          <w:bCs/>
          <w:color w:val="FF0000"/>
          <w:sz w:val="28"/>
          <w:szCs w:val="28"/>
          <w:highlight w:val="yellow"/>
          <w:u w:val="single"/>
          <w:lang w:val="en-US" w:eastAsia="zh-CN"/>
        </w:rPr>
        <w:t>23.2</w:t>
      </w:r>
      <w:r>
        <w:rPr>
          <w:rFonts w:hint="eastAsia" w:ascii="宋体" w:hAnsi="宋体" w:eastAsia="宋体" w:cs="宋体"/>
          <w:b/>
          <w:bCs/>
          <w:color w:val="FF0000"/>
          <w:sz w:val="28"/>
          <w:szCs w:val="28"/>
          <w:highlight w:val="yellow"/>
          <w:u w:val="single"/>
        </w:rPr>
        <w:t>条</w:t>
      </w:r>
    </w:p>
    <w:p w14:paraId="57704354">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4.相关要求</w:t>
      </w:r>
    </w:p>
    <w:p w14:paraId="36DB948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lang w:val="en-US"/>
        </w:rPr>
      </w:pPr>
      <w:r>
        <w:rPr>
          <w:rFonts w:hint="eastAsia" w:ascii="宋体" w:hAnsi="宋体" w:eastAsia="宋体" w:cs="宋体"/>
          <w:b w:val="0"/>
          <w:bCs w:val="0"/>
          <w:sz w:val="28"/>
          <w:szCs w:val="28"/>
          <w:lang w:val="en-US" w:eastAsia="zh-CN"/>
        </w:rPr>
        <w:t>4.1</w:t>
      </w:r>
      <w:r>
        <w:rPr>
          <w:rFonts w:hint="eastAsia" w:ascii="宋体" w:hAnsi="宋体" w:eastAsia="宋体" w:cs="宋体"/>
          <w:sz w:val="28"/>
          <w:szCs w:val="28"/>
        </w:rPr>
        <w:t>供应商应承担所有与准备和参加报价的全部费用。不论电子响应结果如何，</w:t>
      </w:r>
      <w:r>
        <w:rPr>
          <w:rFonts w:hint="eastAsia" w:ascii="宋体" w:hAnsi="宋体" w:eastAsia="宋体" w:cs="宋体"/>
          <w:sz w:val="28"/>
          <w:szCs w:val="28"/>
          <w:lang w:eastAsia="zh-CN"/>
        </w:rPr>
        <w:t>征集人</w:t>
      </w:r>
      <w:r>
        <w:rPr>
          <w:rFonts w:hint="eastAsia" w:ascii="宋体" w:hAnsi="宋体" w:eastAsia="宋体" w:cs="宋体"/>
          <w:sz w:val="28"/>
          <w:szCs w:val="28"/>
        </w:rPr>
        <w:t>均无义务和责任承担这些费用。</w:t>
      </w:r>
    </w:p>
    <w:p w14:paraId="36929B63">
      <w:pPr>
        <w:pStyle w:val="2"/>
        <w:bidi w:val="0"/>
        <w:rPr>
          <w:rFonts w:hint="eastAsia"/>
          <w:lang w:val="en-US" w:eastAsia="zh-CN"/>
        </w:rPr>
      </w:pPr>
      <w:r>
        <w:rPr>
          <w:rFonts w:hint="eastAsia"/>
          <w:lang w:val="en-US" w:eastAsia="zh-CN"/>
        </w:rPr>
        <w:t>第二节  征集文件</w:t>
      </w:r>
    </w:p>
    <w:p w14:paraId="700824FF">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5.征集文件的构成、澄清和修正</w:t>
      </w:r>
    </w:p>
    <w:p w14:paraId="005ED245">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5.1征集文件由下列七章内容组成：</w:t>
      </w:r>
    </w:p>
    <w:p w14:paraId="11AF01D0">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第一章   参加征集活动的邀请</w:t>
      </w:r>
    </w:p>
    <w:p w14:paraId="683B802C">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   投标须知</w:t>
      </w:r>
    </w:p>
    <w:p w14:paraId="1CF8CA08">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第三章   评审程序、评标方法和评标标准</w:t>
      </w:r>
    </w:p>
    <w:p w14:paraId="3999E221">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第四章   采购需求</w:t>
      </w:r>
    </w:p>
    <w:p w14:paraId="7D98F02E">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第五章   框架协议及合同文本（范本）</w:t>
      </w:r>
    </w:p>
    <w:p w14:paraId="347C89B3">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第六章   投标文件组成</w:t>
      </w:r>
    </w:p>
    <w:p w14:paraId="5209C276">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5.2投标人应认真阅读征集文件的全部内容。投标人应按照征集文件要求提交投标文件并保证所提供的全部资料的真实性，并对征集文件做出实质性响应，否则投标无效。</w:t>
      </w:r>
    </w:p>
    <w:p w14:paraId="482DCBF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投标人在收到征集文件后，如有疑问需要澄清，应在答疑规定的时间前以书面形式向征集人提出，如无疑问,视作投标人完全认可征集文件的条款和要求。征集人作出的澄清或修改将以发布更正公告的形式通知所有获取征集文件的潜在投标人。</w:t>
      </w:r>
    </w:p>
    <w:p w14:paraId="5DD83CA8">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5.4在投标截止时间前无论出于何种原因征集人可对征集文件进行澄清或修正，根据具体情况，可酌情延长投标截止时间。</w:t>
      </w:r>
    </w:p>
    <w:p w14:paraId="0F13774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5.5征集文件及征集文件的澄清、修改、补充等内容均以常州市政府采购网发布的内容为准。可通过“江苏政府采购网”或“常州市政府采购网”定期自行查看、下载相关采购项目的补充通知。</w:t>
      </w:r>
    </w:p>
    <w:p w14:paraId="071FC30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lang w:val="en-US" w:eastAsia="zh-CN"/>
        </w:rPr>
      </w:pPr>
      <w:r>
        <w:rPr>
          <w:rFonts w:hint="eastAsia" w:ascii="宋体" w:hAnsi="宋体" w:eastAsia="宋体" w:cs="宋体"/>
          <w:sz w:val="28"/>
          <w:szCs w:val="28"/>
          <w:lang w:val="en-US" w:eastAsia="zh-CN"/>
        </w:rPr>
        <w:t>5.6征集文件的更正（含澄清、修改等）内容与原征集文件在同一内容上表述不一致时，以发出日期最接近开标时间的公告为准。征集文件的更正（含澄清、修改等）内容将在“江苏政府采购网”或“常州市政府采购网”媒体上发布，作为征集文件的组成部分，对投标人起约束作用。</w:t>
      </w:r>
    </w:p>
    <w:p w14:paraId="6BB8EDD8">
      <w:pPr>
        <w:pStyle w:val="2"/>
        <w:bidi w:val="0"/>
        <w:rPr>
          <w:rFonts w:hint="eastAsia"/>
          <w:lang w:val="en-US" w:eastAsia="zh-CN"/>
        </w:rPr>
      </w:pPr>
      <w:r>
        <w:rPr>
          <w:rFonts w:hint="eastAsia"/>
          <w:lang w:val="en-US" w:eastAsia="zh-CN"/>
        </w:rPr>
        <w:t>第三节  投标文件的编制</w:t>
      </w:r>
    </w:p>
    <w:p w14:paraId="084647D7">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6.投标范围、投标文件中计量单位的使用及投标语言</w:t>
      </w:r>
    </w:p>
    <w:p w14:paraId="33F7BA55">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6.1本项目如划分采购包，投标人可以对本项目的其中一个采购包进行投标，也可同时对多个采购包进行投标。投标人应当对所投采购包对应第四章采购需求所列的全部内容进行投标，不得将一个采购包中的内容拆开投标，否则其对该采购包的投标将被认定为</w:t>
      </w:r>
      <w:r>
        <w:rPr>
          <w:rFonts w:hint="eastAsia" w:ascii="宋体" w:hAnsi="宋体" w:eastAsia="宋体" w:cs="宋体"/>
          <w:b/>
          <w:bCs/>
          <w:sz w:val="28"/>
          <w:szCs w:val="28"/>
          <w:lang w:val="en-US" w:eastAsia="zh-CN"/>
        </w:rPr>
        <w:t>无效投标</w:t>
      </w:r>
      <w:r>
        <w:rPr>
          <w:rFonts w:hint="eastAsia" w:ascii="宋体" w:hAnsi="宋体" w:eastAsia="宋体" w:cs="宋体"/>
          <w:b w:val="0"/>
          <w:bCs w:val="0"/>
          <w:sz w:val="28"/>
          <w:szCs w:val="28"/>
          <w:lang w:val="en-US" w:eastAsia="zh-CN"/>
        </w:rPr>
        <w:t>。</w:t>
      </w:r>
    </w:p>
    <w:p w14:paraId="6CBF5C53">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6.2除征集文件有特殊要求外，本项目投标所使用的计量单位，应采用中华人民共和国法定计量单位。</w:t>
      </w:r>
    </w:p>
    <w:p w14:paraId="3F89C01C">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6A3F171">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7投标文件组成及相关要求</w:t>
      </w:r>
    </w:p>
    <w:p w14:paraId="2703597B">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投标文件组成为投标文件格式、资性证明文件格式、符合证明文件格式和第三章评审程序、评标方法和评标标准中相关要求提供材料。四部分内容指投标人提交的证明其有资格参加投标和中标后有能力履行合同以及能够证明投标人提供的服务符合征集文件规定的文件等材料。本次征集，投标人应按</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规定提交投标文件格式、资性证明文件格式、符合证明文件格式和第三章评审程序、评标方法和评标标准中相关要求提供材料，其中加*项目若有缺失或无效，将导致投标被拒绝且不允许在开标后补正（具体填写要求详见征集文件第六章）。</w:t>
      </w:r>
    </w:p>
    <w:p w14:paraId="28359F84">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7.2投标文件规格幅面（A4）应与正文一致，按照征集文件第六章对投标文件格式部分规定的顺序统一编制。由于编排混乱导致投标文件被误读或查找不到，责任应当由投标人承担。</w:t>
      </w:r>
    </w:p>
    <w:p w14:paraId="163A585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eastAsia="宋体" w:cs="宋体"/>
          <w:sz w:val="28"/>
          <w:szCs w:val="28"/>
          <w:lang w:val="en-US" w:eastAsia="zh-CN"/>
        </w:rPr>
      </w:pPr>
      <w:bookmarkStart w:id="26" w:name="_Toc288738332"/>
      <w:bookmarkStart w:id="27" w:name="_Toc288738800"/>
      <w:bookmarkStart w:id="28" w:name="_Toc288738406"/>
      <w:r>
        <w:rPr>
          <w:rFonts w:hint="eastAsia" w:ascii="宋体" w:hAnsi="宋体" w:eastAsia="宋体" w:cs="宋体"/>
          <w:sz w:val="28"/>
          <w:szCs w:val="28"/>
          <w:lang w:val="en-US" w:eastAsia="zh-CN"/>
        </w:rPr>
        <w:t xml:space="preserve">    7.3对于征集文件第六章投标文件组成中的格式材料涉及加“*”的章节材料格式文件，除可填报项目外，任何实质性修改将被视为非实质性响应投标，从而导致该投标被拒绝，</w:t>
      </w:r>
      <w:r>
        <w:rPr>
          <w:rFonts w:hint="eastAsia" w:ascii="宋体" w:hAnsi="宋体" w:eastAsia="宋体" w:cs="宋体"/>
          <w:b/>
          <w:bCs/>
          <w:sz w:val="28"/>
          <w:szCs w:val="28"/>
          <w:lang w:val="en-US" w:eastAsia="zh-CN"/>
        </w:rPr>
        <w:t>作无效投标文件处理</w:t>
      </w:r>
      <w:r>
        <w:rPr>
          <w:rFonts w:hint="eastAsia" w:ascii="宋体" w:hAnsi="宋体" w:eastAsia="宋体" w:cs="宋体"/>
          <w:sz w:val="28"/>
          <w:szCs w:val="28"/>
          <w:lang w:val="en-US" w:eastAsia="zh-CN"/>
        </w:rPr>
        <w:t>。未加“*”的章节材料格式文件内容，可由投标人自行编写。</w:t>
      </w:r>
    </w:p>
    <w:p w14:paraId="0504434D">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8.投标报价</w:t>
      </w:r>
    </w:p>
    <w:p w14:paraId="014BE051">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8.1所有投标均以人民币报价。</w:t>
      </w:r>
    </w:p>
    <w:p w14:paraId="14720315">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8.2投标人的报价应包括为完成本项目所发生的一切费用和税费，征集人将不再支付报价以外的任何费用。投标人的报价应包括但不限于下列内容，投标须知资料表中有特殊规定的，从其规定。</w:t>
      </w:r>
    </w:p>
    <w:p w14:paraId="7A0E881B">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8.3征集人不得向供应商索要或者接受其给予的赠品、回扣或者与采购无关的其他商品、服务。</w:t>
      </w:r>
    </w:p>
    <w:p w14:paraId="5ED17ABD">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8.4投标人不能提供任何有选择性或可调整的报价，否则其投标无效。</w:t>
      </w:r>
    </w:p>
    <w:p w14:paraId="6E1B55A3">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9评审相关材料要求</w:t>
      </w:r>
    </w:p>
    <w:p w14:paraId="079B1BD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w:t>
      </w:r>
      <w:r>
        <w:rPr>
          <w:rFonts w:hint="eastAsia" w:ascii="宋体" w:hAnsi="宋体" w:eastAsia="宋体" w:cs="宋体"/>
          <w:b/>
          <w:bCs/>
          <w:color w:val="FF0000"/>
          <w:kern w:val="2"/>
          <w:sz w:val="28"/>
          <w:szCs w:val="28"/>
          <w:highlight w:val="yellow"/>
          <w:lang w:val="en-US" w:eastAsia="zh-CN" w:bidi="ar-SA"/>
        </w:rPr>
        <w:t>对</w:t>
      </w:r>
      <w:r>
        <w:rPr>
          <w:rFonts w:hint="eastAsia" w:ascii="宋体" w:hAnsi="宋体" w:cs="宋体"/>
          <w:b/>
          <w:bCs/>
          <w:color w:val="FF0000"/>
          <w:kern w:val="2"/>
          <w:sz w:val="28"/>
          <w:szCs w:val="28"/>
          <w:highlight w:val="yellow"/>
          <w:lang w:val="en-US" w:eastAsia="zh-CN" w:bidi="ar-SA"/>
        </w:rPr>
        <w:t>征集文件</w:t>
      </w:r>
      <w:r>
        <w:rPr>
          <w:rFonts w:hint="eastAsia" w:ascii="宋体" w:hAnsi="宋体" w:eastAsia="宋体" w:cs="宋体"/>
          <w:b/>
          <w:bCs/>
          <w:color w:val="FF0000"/>
          <w:kern w:val="2"/>
          <w:sz w:val="28"/>
          <w:szCs w:val="28"/>
          <w:highlight w:val="yellow"/>
          <w:lang w:val="en-US" w:eastAsia="zh-CN" w:bidi="ar-SA"/>
        </w:rPr>
        <w:t>涉及的资格审查要求和符合性审查要求中涉及的证明材料，投标人应按要求提供相关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cs="宋体"/>
          <w:b/>
          <w:bCs/>
          <w:color w:val="FF0000"/>
          <w:kern w:val="2"/>
          <w:sz w:val="28"/>
          <w:szCs w:val="28"/>
          <w:highlight w:val="yellow"/>
          <w:lang w:val="en-US" w:eastAsia="zh-CN" w:bidi="ar-SA"/>
        </w:rPr>
        <w:t>征集文件</w:t>
      </w:r>
      <w:r>
        <w:rPr>
          <w:rFonts w:hint="eastAsia" w:ascii="宋体" w:hAnsi="宋体" w:eastAsia="宋体" w:cs="宋体"/>
          <w:b/>
          <w:bCs/>
          <w:color w:val="FF0000"/>
          <w:kern w:val="2"/>
          <w:sz w:val="28"/>
          <w:szCs w:val="28"/>
          <w:highlight w:val="yellow"/>
          <w:lang w:val="en-US" w:eastAsia="zh-CN" w:bidi="ar-SA"/>
        </w:rPr>
        <w:t>有关需求进行响应，涉及资格性检查或符合性检查的予以投标无效处理。评审委员会对投标人投标资料是否异常、是否有效问题进行核查和判定，如认为投标人投标资料有异常或无效的，若涉及资格性审查或符合性审查条款的，则应作投标无效处理。</w:t>
      </w:r>
    </w:p>
    <w:p w14:paraId="1F79265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9.2</w:t>
      </w:r>
      <w:r>
        <w:rPr>
          <w:rFonts w:hint="eastAsia" w:ascii="宋体" w:hAnsi="宋体" w:eastAsia="宋体" w:cs="宋体"/>
          <w:b/>
          <w:bCs/>
          <w:color w:val="FF0000"/>
          <w:sz w:val="28"/>
          <w:szCs w:val="28"/>
          <w:highlight w:val="yellow"/>
          <w:lang w:val="en-US" w:eastAsia="zh-CN"/>
        </w:rPr>
        <w:t>本项目涉及提供的有关资质（资格）证书，若原有资质（资格）证书处于年审期间，须提供证书颁发部门提供的回执，并且回执须证明该证书依然有效（若在法规范围不需提供的，投标人应做书面说明并提供证明文件，否则该证书无效），则该投标人提供年审证明的可按原资质（资格）投标；若投标人正在申报上一级别资质（资格），在未获批准之前，仍按原级别资质（资格）投标。</w:t>
      </w:r>
    </w:p>
    <w:bookmarkEnd w:id="26"/>
    <w:bookmarkEnd w:id="27"/>
    <w:bookmarkEnd w:id="28"/>
    <w:p w14:paraId="231DAB93">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9.3电子签章</w:t>
      </w:r>
    </w:p>
    <w:p w14:paraId="6D8FEA73">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9.3.1 征集文件要求加盖公章的内容，一般通过投标文件编制工具加盖电子签章。 </w:t>
      </w:r>
    </w:p>
    <w:p w14:paraId="50F74742">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10投标保证金</w:t>
      </w:r>
    </w:p>
    <w:p w14:paraId="0A481F0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根据江苏省和常州市的相关文件规定，免收投标保证金。</w:t>
      </w:r>
    </w:p>
    <w:p w14:paraId="734264CA">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bookmarkStart w:id="29" w:name="_Toc150774632"/>
      <w:bookmarkStart w:id="30" w:name="_Toc226965805"/>
      <w:bookmarkStart w:id="31" w:name="_Toc151193630"/>
      <w:bookmarkStart w:id="32" w:name="_Toc127161446"/>
      <w:bookmarkStart w:id="33" w:name="_Toc150774737"/>
      <w:bookmarkStart w:id="34" w:name="_Toc164229373"/>
      <w:bookmarkStart w:id="35" w:name="_Toc151193774"/>
      <w:bookmarkStart w:id="36" w:name="_Toc164229227"/>
      <w:bookmarkStart w:id="37" w:name="_Toc151190159"/>
      <w:bookmarkStart w:id="38" w:name="_Toc151193702"/>
      <w:bookmarkStart w:id="39" w:name="_Toc305158800"/>
      <w:bookmarkStart w:id="40" w:name="_Toc164351626"/>
      <w:bookmarkStart w:id="41" w:name="_Toc164608646"/>
      <w:bookmarkStart w:id="42" w:name="_Toc264969222"/>
      <w:bookmarkStart w:id="43" w:name="_Toc150509283"/>
      <w:bookmarkStart w:id="44" w:name="_Toc226309776"/>
      <w:bookmarkStart w:id="45" w:name="_Toc195842897"/>
      <w:bookmarkStart w:id="46" w:name="_Toc149720825"/>
      <w:bookmarkStart w:id="47" w:name="_Toc151193846"/>
      <w:bookmarkStart w:id="48" w:name="_Toc142311034"/>
      <w:bookmarkStart w:id="49" w:name="_Toc150480770"/>
      <w:bookmarkStart w:id="50" w:name="_Toc226337228"/>
      <w:bookmarkStart w:id="51" w:name="_Toc151193920"/>
      <w:bookmarkStart w:id="52" w:name="_Toc127151532"/>
      <w:bookmarkStart w:id="53" w:name="_Toc127151733"/>
      <w:bookmarkStart w:id="54" w:name="_Toc226965722"/>
      <w:bookmarkStart w:id="55" w:name="_Toc265228370"/>
      <w:bookmarkStart w:id="56" w:name="_Toc305158874"/>
      <w:bookmarkStart w:id="57" w:name="_Toc520356157"/>
      <w:bookmarkStart w:id="58" w:name="_Toc164608801"/>
      <w:r>
        <w:rPr>
          <w:rFonts w:hint="eastAsia" w:ascii="宋体" w:hAnsi="宋体" w:eastAsia="宋体" w:cs="宋体"/>
          <w:b/>
          <w:bCs/>
          <w:sz w:val="28"/>
          <w:szCs w:val="28"/>
          <w:lang w:val="en-US" w:eastAsia="zh-CN"/>
        </w:rPr>
        <w:t>11投标有效期</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179E61">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11.1投标文件应在本征集文件</w:t>
      </w:r>
      <w:r>
        <w:rPr>
          <w:rFonts w:hint="eastAsia" w:ascii="宋体" w:hAnsi="宋体" w:eastAsia="宋体" w:cs="宋体"/>
          <w:b/>
          <w:bCs/>
          <w:color w:val="FF0000"/>
          <w:sz w:val="28"/>
          <w:szCs w:val="28"/>
          <w:highlight w:val="yellow"/>
          <w:lang w:val="en-US" w:eastAsia="zh-CN"/>
        </w:rPr>
        <w:t>投标须知前附表</w:t>
      </w:r>
      <w:r>
        <w:rPr>
          <w:rFonts w:hint="eastAsia" w:ascii="宋体" w:hAnsi="宋体" w:eastAsia="宋体" w:cs="宋体"/>
          <w:sz w:val="28"/>
          <w:szCs w:val="28"/>
          <w:lang w:val="en-US" w:eastAsia="zh-CN"/>
        </w:rPr>
        <w:t>中规定的投标有效期内保持有效，投标有效期少于征集文件规定期限的，其投标无效。</w:t>
      </w:r>
    </w:p>
    <w:p w14:paraId="12941480">
      <w:pPr>
        <w:bidi w:val="0"/>
        <w:rPr>
          <w:rFonts w:hint="eastAsia"/>
          <w:lang w:val="en-US" w:eastAsia="zh-CN"/>
        </w:rPr>
      </w:pPr>
      <w:r>
        <w:rPr>
          <w:rFonts w:hint="eastAsia" w:ascii="宋体" w:hAnsi="宋体" w:eastAsia="宋体" w:cs="宋体"/>
          <w:sz w:val="28"/>
          <w:szCs w:val="28"/>
          <w:lang w:val="en-US" w:eastAsia="zh-CN"/>
        </w:rPr>
        <w:t>11.2</w:t>
      </w:r>
      <w:r>
        <w:rPr>
          <w:rFonts w:hint="eastAsia" w:ascii="宋体" w:hAnsi="宋体" w:eastAsia="宋体" w:cs="宋体"/>
          <w:kern w:val="2"/>
          <w:sz w:val="28"/>
          <w:szCs w:val="28"/>
          <w:lang w:val="en-US" w:eastAsia="zh-CN" w:bidi="ar-SA"/>
        </w:rPr>
        <w:t>在特殊情况下，征集人可与投标人协商延长投标文件的有效期。这种要求和答复都应以书面形式进行。同意延长有效期的投标人除按照征集人要求修改投标文件有效期外，不得修改投标文件的其他内容。</w:t>
      </w:r>
    </w:p>
    <w:p w14:paraId="0050CC69">
      <w:pPr>
        <w:pStyle w:val="2"/>
        <w:bidi w:val="0"/>
        <w:rPr>
          <w:rFonts w:hint="eastAsia"/>
          <w:lang w:val="en-US" w:eastAsia="zh-CN"/>
        </w:rPr>
      </w:pPr>
      <w:r>
        <w:rPr>
          <w:rFonts w:hint="eastAsia"/>
          <w:lang w:val="en-US" w:eastAsia="zh-CN"/>
        </w:rPr>
        <w:t>第四节  投标文件的提交</w:t>
      </w:r>
    </w:p>
    <w:p w14:paraId="53F4C399">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12.投标内容填写应当符合以下要求</w:t>
      </w:r>
    </w:p>
    <w:p w14:paraId="7BB73096">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12.1投标人应详细阅读征集文件的全部内容。投标文件须对征集文件中的内容做出实质性和完整的响应，如果投标文件填报的内容资料不详，或没有提供征集文件中所要求的全部资料及数据，将被视为投标文件完整性有缺陷。</w:t>
      </w:r>
    </w:p>
    <w:p w14:paraId="14AF646A">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12.2投标文件应按照征集文件的格式逐项填写，不准有空项。投标文件未按规定提交或留有空项，将被视为投标文件完整性有缺陷。</w:t>
      </w:r>
    </w:p>
    <w:p w14:paraId="61D3D88E">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12.3投标人必须保证投标文件所提供的全部资料真实可靠，并接受评标委员会对其中任何资料进一步审查的要求。</w:t>
      </w:r>
    </w:p>
    <w:p w14:paraId="63BE976F">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bookmarkStart w:id="59" w:name="_Toc288738338"/>
      <w:bookmarkStart w:id="60" w:name="_Toc288738412"/>
      <w:bookmarkStart w:id="61" w:name="_Toc288738806"/>
      <w:r>
        <w:rPr>
          <w:rFonts w:hint="eastAsia" w:ascii="宋体" w:hAnsi="宋体" w:eastAsia="宋体" w:cs="宋体"/>
          <w:sz w:val="28"/>
          <w:szCs w:val="28"/>
          <w:lang w:val="en-US" w:eastAsia="zh-CN"/>
        </w:rPr>
        <w:t>12.4投标人在投标文件中所加盖公章应为与投标人（如为联合体投标，联合体各方均应加盖公章）名称全称相一致的标准公章，并签署法定代表人或投标人代表的全名或加盖名章。</w:t>
      </w:r>
    </w:p>
    <w:p w14:paraId="424E3FBB">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12.5投标人须注意：为合理节约政府采购评审成本，提倡诚实信用的投标行为，特别要求投标人应本着诚信精神，在本次投标文件的偏离表和其它偏离文件中（若本次征集文件中没有提供偏离表或其它偏离文件样本，投标人亦应当自制偏离表并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直至加倍扣分或对该投标予以拒绝。</w:t>
      </w:r>
    </w:p>
    <w:bookmarkEnd w:id="59"/>
    <w:bookmarkEnd w:id="60"/>
    <w:bookmarkEnd w:id="61"/>
    <w:p w14:paraId="77CE836E">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13.投标截止时间</w:t>
      </w:r>
    </w:p>
    <w:p w14:paraId="5F69CFFB">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13.1投标人应在征集文件要求提交投标文件截止时间前，将电子投标文件提交至“苏采云”系统平台。投标人应充分评估集中投标带来的网络影响，尽量避开投标高峰时间，错峰进行电子投标，系统以收到投标人发出的递交指令的时间作为其投标时间，截至投标截止时间，电子政采系统投标通道将关闭，投标人未完成电子投标文件上传的，</w:t>
      </w:r>
      <w:r>
        <w:rPr>
          <w:rFonts w:hint="eastAsia" w:ascii="宋体" w:hAnsi="宋体" w:eastAsia="宋体" w:cs="宋体"/>
          <w:b/>
          <w:bCs/>
          <w:sz w:val="28"/>
          <w:szCs w:val="28"/>
          <w:lang w:val="en-US" w:eastAsia="zh-CN"/>
        </w:rPr>
        <w:t>投标将被拒绝</w:t>
      </w:r>
      <w:r>
        <w:rPr>
          <w:rFonts w:hint="eastAsia" w:ascii="宋体" w:hAnsi="宋体" w:eastAsia="宋体" w:cs="宋体"/>
          <w:sz w:val="28"/>
          <w:szCs w:val="28"/>
          <w:lang w:val="en-US" w:eastAsia="zh-CN"/>
        </w:rPr>
        <w:t>。</w:t>
      </w:r>
    </w:p>
    <w:p w14:paraId="7D11C188">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13.2本项目采用不见面交易的方式，投标人无需到现场参与开标会。各投标人须在开标前使用“验证CA”功能验证本地计算机的控件环境是否正常（电脑需配备摄像头、音响和麦克风，用于保障不见面交易能够完成相关视频对话），并且在开评标过程中不可随意更换电脑，必须使用验证成功的电脑进行操作，在开评标过程中，必须保证操作电脑前有相关责任人，否则造成相应后果由投标人自行承担。</w:t>
      </w:r>
    </w:p>
    <w:p w14:paraId="05135358">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13.3投标人有下列情形之一的,评标委员会视为投标人串通投标，其投标无效，书面报告财政部门：</w:t>
      </w:r>
    </w:p>
    <w:p w14:paraId="61D83509">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13.3.1不同投标人的投标文件由同一单位或者个人编制（包含使用同一MAC地址的计算机制作电子投标文件的情形）；</w:t>
      </w:r>
    </w:p>
    <w:p w14:paraId="74BA3711">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13.3.2不同投标人委托同一单位或者个人办理投标事宜（包含使用同一MAC地址的计算机提交或者解密电子投标文件的情形）；</w:t>
      </w:r>
    </w:p>
    <w:p w14:paraId="28E4FB9E">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13.3.3不同投标人的投标文件载明的项目管理成员或者联系人员为同一人；</w:t>
      </w:r>
    </w:p>
    <w:p w14:paraId="00BFAEE7">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13.3.4不同投标人的投标文件异常一致或者投标报价呈规律性差异；</w:t>
      </w:r>
    </w:p>
    <w:p w14:paraId="7F7A65F7">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13.3.5不同投标人的投标文件相互混传；</w:t>
      </w:r>
    </w:p>
    <w:p w14:paraId="557A1E7C">
      <w:pPr>
        <w:keepNext w:val="0"/>
        <w:keepLines w:val="0"/>
        <w:pageBreakBefore w:val="0"/>
        <w:widowControl w:val="0"/>
        <w:kinsoku/>
        <w:wordWrap/>
        <w:overflowPunct/>
        <w:topLinePunct w:val="0"/>
        <w:autoSpaceDE/>
        <w:autoSpaceDN/>
        <w:bidi w:val="0"/>
        <w:adjustRightInd/>
        <w:snapToGrid w:val="0"/>
        <w:spacing w:line="312" w:lineRule="auto"/>
        <w:ind w:left="0" w:leftChars="0" w:firstLine="1265" w:firstLineChars="45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13.3.6不同投标人的投标保证金从同一单位或者个人的账户转出。</w:t>
      </w:r>
    </w:p>
    <w:p w14:paraId="7AEC4DE7">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13.4在评标期间，投标人企图影响征集人或评标委员会评审公正性的任何活动，将导致投标无效，并由其承担相应的法律责任。</w:t>
      </w:r>
    </w:p>
    <w:p w14:paraId="373AA055">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14.投标文件的补充、修改和撤回</w:t>
      </w:r>
    </w:p>
    <w:p w14:paraId="61A93367">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投标人在投标截止时间前，可以通过“苏采云”系统对其所递交的投标文件进行补充、修改或者撤回。投标人在投标截止时间前需要对投标文件进行补充、修改的，应当使用投标文件制作工具重新制作并上传。在投标截止时间之后，投标人不得撤回投标。</w:t>
      </w:r>
      <w:bookmarkStart w:id="62" w:name="_Toc288738344"/>
      <w:bookmarkStart w:id="63" w:name="_Toc288738418"/>
      <w:bookmarkStart w:id="64" w:name="_Toc288738812"/>
    </w:p>
    <w:p w14:paraId="76E74498">
      <w:pPr>
        <w:pStyle w:val="2"/>
        <w:bidi w:val="0"/>
        <w:rPr>
          <w:rFonts w:hint="eastAsia"/>
          <w:lang w:val="en-US" w:eastAsia="zh-CN"/>
        </w:rPr>
      </w:pPr>
      <w:r>
        <w:rPr>
          <w:rFonts w:hint="eastAsia"/>
          <w:lang w:val="en-US" w:eastAsia="zh-CN"/>
        </w:rPr>
        <w:t>第五节  开标、评审程序</w:t>
      </w:r>
    </w:p>
    <w:bookmarkEnd w:id="62"/>
    <w:bookmarkEnd w:id="63"/>
    <w:bookmarkEnd w:id="64"/>
    <w:p w14:paraId="149F5BA1">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bookmarkStart w:id="65" w:name="_Toc288738346"/>
      <w:bookmarkStart w:id="66" w:name="_Toc288738814"/>
      <w:bookmarkStart w:id="67" w:name="_Toc288738420"/>
      <w:r>
        <w:rPr>
          <w:rFonts w:hint="eastAsia" w:ascii="宋体" w:hAnsi="宋体" w:eastAsia="宋体" w:cs="宋体"/>
          <w:b/>
          <w:bCs/>
          <w:sz w:val="28"/>
          <w:szCs w:val="28"/>
          <w:lang w:val="en-US" w:eastAsia="zh-CN"/>
        </w:rPr>
        <w:t>15.开标</w:t>
      </w:r>
    </w:p>
    <w:bookmarkEnd w:id="65"/>
    <w:bookmarkEnd w:id="66"/>
    <w:bookmarkEnd w:id="67"/>
    <w:p w14:paraId="70C469D4">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bookmarkStart w:id="68" w:name="_Toc288738422"/>
      <w:bookmarkStart w:id="69" w:name="_Toc288738816"/>
      <w:bookmarkStart w:id="70" w:name="_Toc288738348"/>
      <w:bookmarkStart w:id="71" w:name="_Toc288738349"/>
      <w:bookmarkStart w:id="72" w:name="_Toc288738817"/>
      <w:bookmarkStart w:id="73" w:name="_Toc288738423"/>
      <w:r>
        <w:rPr>
          <w:rFonts w:hint="eastAsia" w:ascii="宋体" w:hAnsi="宋体" w:eastAsia="宋体" w:cs="宋体"/>
          <w:sz w:val="28"/>
          <w:szCs w:val="28"/>
          <w:lang w:val="en-US" w:eastAsia="zh-CN"/>
        </w:rPr>
        <w:t>15.1采购中心按征集文件规定的时间、地点主持开标，本项目采用不见面交易的方式，投标人无需到现场参与开标会，但必须保证操作电脑前有相关责任人，否则造成相应后果由投标人自行承担。</w:t>
      </w:r>
    </w:p>
    <w:p w14:paraId="3CF52EC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15.2系统语音提示</w:t>
      </w:r>
      <w:r>
        <w:rPr>
          <w:rFonts w:hint="eastAsia" w:ascii="宋体" w:hAnsi="宋体" w:eastAsia="宋体" w:cs="宋体"/>
          <w:sz w:val="28"/>
          <w:szCs w:val="28"/>
          <w:lang w:val="zh-CN" w:eastAsia="zh-CN"/>
        </w:rPr>
        <w:t>允许解密后，投标人</w:t>
      </w:r>
      <w:r>
        <w:rPr>
          <w:rFonts w:hint="eastAsia" w:ascii="宋体" w:hAnsi="宋体" w:eastAsia="宋体" w:cs="宋体"/>
          <w:sz w:val="28"/>
          <w:szCs w:val="28"/>
          <w:lang w:val="en-US" w:eastAsia="zh-CN"/>
        </w:rPr>
        <w:t>30</w:t>
      </w:r>
      <w:r>
        <w:rPr>
          <w:rFonts w:hint="eastAsia" w:ascii="宋体" w:hAnsi="宋体" w:eastAsia="宋体" w:cs="宋体"/>
          <w:sz w:val="28"/>
          <w:szCs w:val="28"/>
          <w:lang w:val="zh-CN" w:eastAsia="zh-CN"/>
        </w:rPr>
        <w:t>分钟内完成解密，否则视为该投标人自动放弃该项目的投标，其投标文件</w:t>
      </w:r>
      <w:r>
        <w:rPr>
          <w:rFonts w:hint="eastAsia" w:ascii="宋体" w:hAnsi="宋体" w:eastAsia="宋体" w:cs="宋体"/>
          <w:sz w:val="28"/>
          <w:szCs w:val="28"/>
          <w:lang w:val="en-US" w:eastAsia="zh-CN"/>
        </w:rPr>
        <w:t>征集人</w:t>
      </w:r>
      <w:r>
        <w:rPr>
          <w:rFonts w:hint="eastAsia" w:ascii="宋体" w:hAnsi="宋体" w:eastAsia="宋体" w:cs="宋体"/>
          <w:sz w:val="28"/>
          <w:szCs w:val="28"/>
          <w:lang w:val="zh-CN" w:eastAsia="zh-CN"/>
        </w:rPr>
        <w:t>不予受理。全部投标人解密完成后，系统公布投标人名称、投标价格和征集文件规定的需要宣布的其他内容。如因“苏采云”系统自身原因而导致所有电子投标文件无法解密的，</w:t>
      </w:r>
      <w:r>
        <w:rPr>
          <w:rFonts w:hint="eastAsia" w:ascii="宋体" w:hAnsi="宋体" w:eastAsia="宋体" w:cs="宋体"/>
          <w:sz w:val="28"/>
          <w:szCs w:val="28"/>
          <w:lang w:val="en-US" w:eastAsia="zh-CN"/>
        </w:rPr>
        <w:t>本项目作废标处理。</w:t>
      </w:r>
    </w:p>
    <w:p w14:paraId="1C3FF88C">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15.3</w:t>
      </w:r>
      <w:r>
        <w:rPr>
          <w:rFonts w:hint="eastAsia" w:ascii="宋体" w:hAnsi="宋体" w:eastAsia="宋体" w:cs="宋体"/>
          <w:sz w:val="28"/>
          <w:szCs w:val="28"/>
          <w:lang w:val="zh-CN" w:eastAsia="zh-CN"/>
        </w:rPr>
        <w:t>开标过程将使用“苏采云”系统公布投标人名称、投标价格和征集文件规定的需要宣布的其他内容并进行记录，并由参加开标的各投标人代表在规定时间内确认。投标人超过规定时间未确认但是未提出疑义的，系统将视同已确认。</w:t>
      </w:r>
    </w:p>
    <w:p w14:paraId="7557A694">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15.4投标人代表对开标过程和开标记录有疑义，以及认为征集人相关工作人员有需要回避的情形的，应当场通过业务系统提出询问或者回避申请。征集人对投标人代表提出的询问或者回避申请将及时处理。</w:t>
      </w:r>
    </w:p>
    <w:p w14:paraId="0283914E">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15.5报价截止时间后投标的供应商或解密投标文件的供应商少于2家的，不进行评审。</w:t>
      </w:r>
    </w:p>
    <w:bookmarkEnd w:id="68"/>
    <w:bookmarkEnd w:id="69"/>
    <w:bookmarkEnd w:id="70"/>
    <w:p w14:paraId="0C72D8F8">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15.6因本项目采用不见面交易的方式，在开标、评审过程中，供应商需要保持操作计算机前有相关责任人值守，及时对于系统或者评委会发出的指令和要求进行响应操作。如果因为无人值守造成不能及时回应系统或者评委会指令和要求从而导致影响开标、评审结果的，责任由投标人承担。</w:t>
      </w:r>
    </w:p>
    <w:p w14:paraId="602363F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如果在采购活动过程中出现以下情形，导致“苏采云”系统无法正常运行，或者无法保证本项目采购活动的公平、公正和安全时，征集人或采购中心可以延缓或者暂停采购活动，情况严重的可以终止采购活动：</w:t>
      </w:r>
    </w:p>
    <w:p w14:paraId="4A251EDD">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15.7.1平台系统发生故障而无法登录访问的；</w:t>
      </w:r>
    </w:p>
    <w:p w14:paraId="4FED97D4">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15.7.2平台系统应用或数据库出现错误，不能进行正常操作的；</w:t>
      </w:r>
    </w:p>
    <w:p w14:paraId="402FD7EE">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15.7.3平台系统发现严重安全漏洞，有潜在泄密危险的；</w:t>
      </w:r>
    </w:p>
    <w:p w14:paraId="731845B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15.7.4病毒发作导致平台系统不能进行正常操作的；</w:t>
      </w:r>
    </w:p>
    <w:p w14:paraId="1FC32E6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15.7.5其他无法保证本次采购活动的公平、公正和安全的情况。</w:t>
      </w:r>
    </w:p>
    <w:p w14:paraId="764A47E8">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上述情形，不影响采购活动公平、公正性的，征集人或采购中心可以待上述情形消除后继续组织不见面交易采购活动，也可以决定某些环节以纸质形式进行；影响或可能影响采购活动公平、公正性的，应当终止本次项目，重新组织采购。</w:t>
      </w:r>
    </w:p>
    <w:p w14:paraId="4FBA582F">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15.8开标开始之后不再接受投标人提供的任何补充材料。 </w:t>
      </w:r>
    </w:p>
    <w:p w14:paraId="42FA3F0E">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16.评审程序</w:t>
      </w:r>
    </w:p>
    <w:p w14:paraId="124978CB">
      <w:pPr>
        <w:keepNext w:val="0"/>
        <w:keepLines w:val="0"/>
        <w:pageBreakBefore w:val="0"/>
        <w:widowControl w:val="0"/>
        <w:tabs>
          <w:tab w:val="left" w:pos="945"/>
        </w:tabs>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16.1</w:t>
      </w:r>
      <w:r>
        <w:rPr>
          <w:rFonts w:hint="eastAsia" w:ascii="宋体" w:hAnsi="宋体" w:eastAsia="宋体" w:cs="宋体"/>
          <w:bCs/>
          <w:color w:val="000000"/>
          <w:sz w:val="28"/>
          <w:szCs w:val="28"/>
        </w:rPr>
        <w:t>审查工作由</w:t>
      </w:r>
      <w:r>
        <w:rPr>
          <w:rFonts w:hint="eastAsia" w:ascii="宋体" w:hAnsi="宋体" w:eastAsia="宋体" w:cs="宋体"/>
          <w:bCs/>
          <w:color w:val="000000"/>
          <w:sz w:val="28"/>
          <w:szCs w:val="28"/>
          <w:lang w:eastAsia="zh-CN"/>
        </w:rPr>
        <w:t>常州市金坛区政府采购中心</w:t>
      </w:r>
      <w:r>
        <w:rPr>
          <w:rFonts w:hint="eastAsia" w:ascii="宋体" w:hAnsi="宋体" w:eastAsia="宋体" w:cs="宋体"/>
          <w:bCs/>
          <w:color w:val="000000"/>
          <w:sz w:val="28"/>
          <w:szCs w:val="28"/>
        </w:rPr>
        <w:t>负责组织，具体审查事务由依法组建的评审小组负责。如有争议最终由评审小组认定。</w:t>
      </w:r>
    </w:p>
    <w:p w14:paraId="1B33A0B4">
      <w:pPr>
        <w:keepNext w:val="0"/>
        <w:keepLines w:val="0"/>
        <w:pageBreakBefore w:val="0"/>
        <w:widowControl w:val="0"/>
        <w:numPr>
          <w:ilvl w:val="0"/>
          <w:numId w:val="0"/>
        </w:numPr>
        <w:tabs>
          <w:tab w:val="left" w:pos="630"/>
          <w:tab w:val="left" w:pos="945"/>
          <w:tab w:val="left" w:pos="1155"/>
        </w:tabs>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16.2</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的审查。审查分为资格审查和符合性审查，具体审查的方法和标准如下：</w:t>
      </w:r>
    </w:p>
    <w:p w14:paraId="4303D94A">
      <w:pPr>
        <w:keepNext w:val="0"/>
        <w:keepLines w:val="0"/>
        <w:pageBreakBefore w:val="0"/>
        <w:widowControl w:val="0"/>
        <w:numPr>
          <w:ilvl w:val="0"/>
          <w:numId w:val="0"/>
        </w:numPr>
        <w:tabs>
          <w:tab w:val="left" w:pos="525"/>
          <w:tab w:val="left" w:pos="630"/>
          <w:tab w:val="left" w:pos="945"/>
          <w:tab w:val="left" w:pos="1365"/>
        </w:tabs>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16.2.1</w:t>
      </w:r>
      <w:r>
        <w:rPr>
          <w:rFonts w:hint="eastAsia" w:ascii="宋体" w:hAnsi="宋体" w:eastAsia="宋体" w:cs="宋体"/>
          <w:bCs/>
          <w:color w:val="000000"/>
          <w:sz w:val="28"/>
          <w:szCs w:val="28"/>
        </w:rPr>
        <w:t>资格审查。依据法律法规和征集文件的规定，由评审小组对</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中的资格证明文件进行审查</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其他具体详见</w:t>
      </w:r>
      <w:r>
        <w:rPr>
          <w:rFonts w:hint="eastAsia" w:ascii="宋体" w:hAnsi="宋体" w:eastAsia="宋体" w:cs="宋体"/>
          <w:b/>
          <w:bCs/>
          <w:color w:val="FF0000"/>
          <w:sz w:val="28"/>
          <w:szCs w:val="28"/>
          <w:highlight w:val="yellow"/>
          <w:lang w:val="en-US" w:eastAsia="zh-CN"/>
        </w:rPr>
        <w:t>第三章。</w:t>
      </w:r>
    </w:p>
    <w:p w14:paraId="17F99719">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b/>
          <w:bCs/>
          <w:sz w:val="28"/>
          <w:szCs w:val="28"/>
          <w:lang w:val="en-US" w:eastAsia="zh-CN"/>
        </w:rPr>
      </w:pPr>
      <w:r>
        <w:rPr>
          <w:rFonts w:hint="eastAsia" w:ascii="宋体" w:hAnsi="宋体" w:eastAsia="宋体" w:cs="宋体"/>
          <w:bCs/>
          <w:color w:val="000000"/>
          <w:sz w:val="28"/>
          <w:szCs w:val="28"/>
          <w:lang w:val="en-US" w:eastAsia="zh-CN"/>
        </w:rPr>
        <w:t>16.2.2</w:t>
      </w:r>
      <w:r>
        <w:rPr>
          <w:rFonts w:hint="eastAsia" w:ascii="宋体" w:hAnsi="宋体" w:eastAsia="宋体" w:cs="宋体"/>
          <w:bCs/>
          <w:color w:val="000000"/>
          <w:sz w:val="28"/>
          <w:szCs w:val="28"/>
        </w:rPr>
        <w:t>符合性审查。依据征集活动的规定，由评审小组从</w:t>
      </w:r>
      <w:r>
        <w:rPr>
          <w:rFonts w:hint="eastAsia" w:ascii="宋体" w:hAnsi="宋体" w:eastAsia="宋体" w:cs="宋体"/>
          <w:bCs/>
          <w:color w:val="000000"/>
          <w:sz w:val="28"/>
          <w:szCs w:val="28"/>
          <w:lang w:eastAsia="zh-CN"/>
        </w:rPr>
        <w:t>投标文件</w:t>
      </w:r>
      <w:r>
        <w:rPr>
          <w:rFonts w:hint="eastAsia" w:ascii="宋体" w:hAnsi="宋体" w:eastAsia="宋体" w:cs="宋体"/>
          <w:bCs/>
          <w:color w:val="000000"/>
          <w:sz w:val="28"/>
          <w:szCs w:val="28"/>
        </w:rPr>
        <w:t>的有效性、完整性和对征集文件的响应程度进行审查，以确定是否对征集文件的实质性要求作出响应</w:t>
      </w:r>
      <w:r>
        <w:rPr>
          <w:rFonts w:hint="eastAsia" w:ascii="宋体" w:hAnsi="宋体" w:eastAsia="宋体" w:cs="宋体"/>
          <w:bCs/>
          <w:color w:val="000000"/>
          <w:sz w:val="28"/>
          <w:szCs w:val="28"/>
          <w:lang w:eastAsia="zh-CN"/>
        </w:rPr>
        <w:t>，</w:t>
      </w:r>
      <w:r>
        <w:rPr>
          <w:rFonts w:hint="eastAsia" w:ascii="宋体" w:hAnsi="宋体" w:eastAsia="宋体" w:cs="宋体"/>
          <w:sz w:val="28"/>
          <w:szCs w:val="28"/>
          <w:lang w:val="en-US" w:eastAsia="zh-CN"/>
        </w:rPr>
        <w:t>具体详见</w:t>
      </w:r>
      <w:r>
        <w:rPr>
          <w:rFonts w:hint="eastAsia" w:ascii="宋体" w:hAnsi="宋体" w:eastAsia="宋体" w:cs="宋体"/>
          <w:b/>
          <w:bCs/>
          <w:color w:val="FF0000"/>
          <w:sz w:val="28"/>
          <w:szCs w:val="28"/>
          <w:highlight w:val="yellow"/>
          <w:lang w:val="en-US" w:eastAsia="zh-CN"/>
        </w:rPr>
        <w:t>第三章。</w:t>
      </w:r>
    </w:p>
    <w:bookmarkEnd w:id="71"/>
    <w:bookmarkEnd w:id="72"/>
    <w:bookmarkEnd w:id="73"/>
    <w:p w14:paraId="7684BE5F">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bookmarkStart w:id="74" w:name="_Toc288738822"/>
      <w:bookmarkStart w:id="75" w:name="_Toc288738354"/>
      <w:bookmarkStart w:id="76" w:name="_Toc288738428"/>
      <w:r>
        <w:rPr>
          <w:rFonts w:hint="eastAsia" w:ascii="宋体" w:hAnsi="宋体" w:eastAsia="宋体" w:cs="宋体"/>
          <w:sz w:val="28"/>
          <w:szCs w:val="28"/>
          <w:lang w:val="en-US" w:eastAsia="zh-CN"/>
        </w:rPr>
        <w:t xml:space="preserve">16.3未通过资格审查或符合性审查的供应商，采购中心将在“苏采云”系统中告知未通过资格审查或符合性审查的原因，评审结束后，采购中心将不再告知未通过资格审查或符合性审查的原因。   </w:t>
      </w:r>
    </w:p>
    <w:p w14:paraId="6E4FEA72">
      <w:pPr>
        <w:pStyle w:val="2"/>
        <w:bidi w:val="0"/>
        <w:rPr>
          <w:rFonts w:hint="eastAsia"/>
          <w:lang w:val="en-US" w:eastAsia="zh-CN"/>
        </w:rPr>
      </w:pPr>
      <w:r>
        <w:rPr>
          <w:rFonts w:hint="eastAsia"/>
          <w:lang w:val="en-US" w:eastAsia="zh-CN"/>
        </w:rPr>
        <w:t>第六节 确定入围及成交供应商</w:t>
      </w:r>
    </w:p>
    <w:bookmarkEnd w:id="74"/>
    <w:bookmarkEnd w:id="75"/>
    <w:bookmarkEnd w:id="76"/>
    <w:p w14:paraId="73422CB6">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17.确定入围及成交供应商的方法</w:t>
      </w:r>
    </w:p>
    <w:p w14:paraId="27DA9FDB">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17.1确定第一阶段入围供应商的评审方法（评审小组按包段分别确定入围供应商的名单和排序）</w:t>
      </w:r>
    </w:p>
    <w:p w14:paraId="526C8A2E">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17.1.1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14:paraId="09045DE7">
      <w:pPr>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17.1.2入围供应商的淘汰比例：</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4FA904CC">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17.2确定第二阶段成交供应商的方式</w:t>
      </w:r>
    </w:p>
    <w:p w14:paraId="55979A15">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17.2.1确定第二阶段成交供应商的方式为直接选定。由采购人通过“苏采云”系统平台从第一阶段入围供应商中直接选定。第一阶段入围供应商的协议价格是采购人确定第二阶段成交供应商的最高限价。</w:t>
      </w:r>
    </w:p>
    <w:p w14:paraId="3896F9AC">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17.2.2采购人在确定成交供应商后，不得擅自改变框架协议约定的实质性条款。供应商履行合同后，依据采购合同的约定，与采购人进行费用结算。</w:t>
      </w:r>
    </w:p>
    <w:p w14:paraId="189FD81F">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18.采购中心将在“江苏政府采购网”或“常州市政府采购网”发布“入围结果公告”，公告期限为1个工作日。入围结果确定后，采购中心将向入围供应商发出入围通知书，请入围供应商登录上述网址或</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及时下载入围通知书。</w:t>
      </w:r>
    </w:p>
    <w:p w14:paraId="64C6F072">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lang w:val="en-US" w:eastAsia="zh-CN"/>
        </w:rPr>
      </w:pPr>
      <w:r>
        <w:rPr>
          <w:rFonts w:hint="eastAsia" w:ascii="宋体" w:hAnsi="宋体" w:eastAsia="宋体" w:cs="宋体"/>
          <w:sz w:val="28"/>
          <w:szCs w:val="28"/>
          <w:lang w:val="en-US" w:eastAsia="zh-CN"/>
        </w:rPr>
        <w:t>19.第一阶段入围供应商自发布入围公告之日起30天内与采购中心签订电子框架协议。此后方可进入第二阶段实施。</w:t>
      </w:r>
    </w:p>
    <w:p w14:paraId="4B9331F1">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20.入围通知书将是框架协议的一个组成部分。对采购中心和入围供应商均具有法律效力。入围通知书发出后，入围供应商无正当理由，不得主动放弃入围资格或者退出框架协议，否则应当依法承担法律责任。</w:t>
      </w:r>
    </w:p>
    <w:p w14:paraId="40BCB9BA">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21.供应商电子投标文件将作为本项目征集活动的电子档案保存，电子档案与纸档案具有同等效力。</w:t>
      </w:r>
    </w:p>
    <w:p w14:paraId="4BC9BCB5">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22.入围供应商在框架协议约定期限内，应当以不高于其报价的价格向适用框架协议的采购人或服务对象提供便捷、优质服务。</w:t>
      </w:r>
    </w:p>
    <w:p w14:paraId="04898CBD">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23.征集活动终止条款：</w:t>
      </w:r>
    </w:p>
    <w:p w14:paraId="1330106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在征集活动中，出现下列情况之一的，应予征集活动终止：</w:t>
      </w:r>
    </w:p>
    <w:p w14:paraId="3A20CBF3">
      <w:pPr>
        <w:keepNext w:val="0"/>
        <w:keepLines w:val="0"/>
        <w:pageBreakBefore w:val="0"/>
        <w:widowControl w:val="0"/>
        <w:kinsoku/>
        <w:wordWrap/>
        <w:overflowPunct/>
        <w:topLinePunct w:val="0"/>
        <w:autoSpaceDE/>
        <w:autoSpaceDN/>
        <w:bidi w:val="0"/>
        <w:adjustRightInd/>
        <w:snapToGrid w:val="0"/>
        <w:spacing w:line="312" w:lineRule="auto"/>
        <w:ind w:left="0" w:leftChars="0" w:firstLine="1192" w:firstLineChars="42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23.1出现影响采购公正的违法、违规行为的；</w:t>
      </w:r>
    </w:p>
    <w:p w14:paraId="73B19BB4">
      <w:pPr>
        <w:keepNext w:val="0"/>
        <w:keepLines w:val="0"/>
        <w:pageBreakBefore w:val="0"/>
        <w:widowControl w:val="0"/>
        <w:kinsoku/>
        <w:wordWrap/>
        <w:overflowPunct/>
        <w:topLinePunct w:val="0"/>
        <w:autoSpaceDE/>
        <w:autoSpaceDN/>
        <w:bidi w:val="0"/>
        <w:adjustRightInd/>
        <w:snapToGrid w:val="0"/>
        <w:spacing w:line="312" w:lineRule="auto"/>
        <w:ind w:left="0" w:leftChars="0" w:firstLine="1192" w:firstLineChars="42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23.2评审小组认定征集文件存在歧义、重大缺陷导致评审工作无法进行的；</w:t>
      </w:r>
    </w:p>
    <w:p w14:paraId="6F17805E">
      <w:pPr>
        <w:keepNext w:val="0"/>
        <w:keepLines w:val="0"/>
        <w:pageBreakBefore w:val="0"/>
        <w:widowControl w:val="0"/>
        <w:kinsoku/>
        <w:wordWrap/>
        <w:overflowPunct/>
        <w:topLinePunct w:val="0"/>
        <w:autoSpaceDE/>
        <w:autoSpaceDN/>
        <w:bidi w:val="0"/>
        <w:adjustRightInd/>
        <w:snapToGrid w:val="0"/>
        <w:spacing w:line="312" w:lineRule="auto"/>
        <w:ind w:left="0" w:leftChars="0" w:firstLine="1192" w:firstLineChars="42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23.3因</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故障原因无法进行开标的；</w:t>
      </w:r>
    </w:p>
    <w:p w14:paraId="02B677E1">
      <w:pPr>
        <w:keepNext w:val="0"/>
        <w:keepLines w:val="0"/>
        <w:pageBreakBefore w:val="0"/>
        <w:widowControl w:val="0"/>
        <w:kinsoku/>
        <w:wordWrap/>
        <w:overflowPunct/>
        <w:topLinePunct w:val="0"/>
        <w:autoSpaceDE/>
        <w:autoSpaceDN/>
        <w:bidi w:val="0"/>
        <w:adjustRightInd/>
        <w:snapToGrid w:val="0"/>
        <w:spacing w:line="312" w:lineRule="auto"/>
        <w:ind w:left="0" w:leftChars="0" w:firstLine="1192" w:firstLineChars="42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23.4因重大变故，采购任务取消。</w:t>
      </w:r>
    </w:p>
    <w:p w14:paraId="5CC6145A">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24.入围、成交无效的确认：</w:t>
      </w:r>
    </w:p>
    <w:p w14:paraId="4CA669AD">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24.1提供虚假材料谋取入围或者合同成交的；</w:t>
      </w:r>
    </w:p>
    <w:p w14:paraId="6AC6DBB0">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24.2采取不正当手段诋毁、排挤其他供应商的；</w:t>
      </w:r>
    </w:p>
    <w:p w14:paraId="62753BF8">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24.3与征集人、其他供应商恶意串通的；</w:t>
      </w:r>
    </w:p>
    <w:p w14:paraId="7FDDAD4D">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24.4向征集人行贿或者提供其他不正当利益的；</w:t>
      </w:r>
    </w:p>
    <w:p w14:paraId="1EA4EE44">
      <w:pPr>
        <w:keepNext w:val="0"/>
        <w:keepLines w:val="0"/>
        <w:pageBreakBefore w:val="0"/>
        <w:widowControl w:val="0"/>
        <w:kinsoku/>
        <w:wordWrap/>
        <w:overflowPunct/>
        <w:topLinePunct w:val="0"/>
        <w:autoSpaceDE/>
        <w:autoSpaceDN/>
        <w:bidi w:val="0"/>
        <w:adjustRightInd/>
        <w:snapToGrid w:val="0"/>
        <w:spacing w:line="312" w:lineRule="auto"/>
        <w:ind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24.5在征集过程中与征集人进行协商谈判、不按照征集文件和成交供应商的投标文件订立合同，或者与采购人另行订立背离合同实质性内容协议的；</w:t>
      </w:r>
    </w:p>
    <w:p w14:paraId="02D9F1B2">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24.6拒绝有关部门监督检查或者提供虚假情况的。</w:t>
      </w:r>
    </w:p>
    <w:p w14:paraId="1E106CFF">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有上述24.1至24.5项情形之一的，入围、成交无效。有上述24.1至24.6项情形之一的，处以政府采购项目成交金额千分之五以上千分之十以下的罚款，列入不良行为记录名单，在一至三年内禁止参加政府采购（征集）活动，并予以公告，有违法所得的，并处没收违法所得，情节严重的，由工商行政管理机构吊销营业执照；构成犯罪的，依法追究刑事责任。</w:t>
      </w:r>
    </w:p>
    <w:p w14:paraId="517C676F">
      <w:pPr>
        <w:pStyle w:val="2"/>
        <w:bidi w:val="0"/>
        <w:rPr>
          <w:rFonts w:hint="eastAsia"/>
          <w:lang w:val="en-US" w:eastAsia="zh-CN"/>
        </w:rPr>
      </w:pPr>
      <w:r>
        <w:rPr>
          <w:rFonts w:hint="eastAsia"/>
          <w:lang w:val="en-US" w:eastAsia="zh-CN"/>
        </w:rPr>
        <w:t>第七节 框架协议的签订及其他</w:t>
      </w:r>
    </w:p>
    <w:p w14:paraId="0E6C9DEE">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25.1采购中心在入围通知书发出之日起三十日内（到新冠疫情应急响应解除之日前缩短至十五日内）和入围供应商签订电子框架协议，入围供应商在收到或应当收到入围通知后需及时登录</w:t>
      </w:r>
      <w:r>
        <w:rPr>
          <w:rFonts w:hint="eastAsia" w:ascii="宋体" w:hAnsi="宋体" w:eastAsia="宋体" w:cs="宋体"/>
          <w:sz w:val="28"/>
          <w:szCs w:val="28"/>
          <w:lang w:val="zh-CN" w:eastAsia="zh-CN"/>
        </w:rPr>
        <w:t>“苏采云”系统</w:t>
      </w:r>
      <w:r>
        <w:rPr>
          <w:rFonts w:hint="eastAsia" w:ascii="宋体" w:hAnsi="宋体" w:eastAsia="宋体" w:cs="宋体"/>
          <w:sz w:val="28"/>
          <w:szCs w:val="28"/>
          <w:lang w:val="en-US" w:eastAsia="zh-CN"/>
        </w:rPr>
        <w:t>框架协议采购管理模块完成电子框架协议的签订工作。框架协议不得对征集文件确定的事项以及入围供应商的投标文件作实质性修改。入围供应商如无正当理由不及时签订框架协议的，应根据《中华人民共和国政府采购法》、《中华人民共和国政府采购法实施条例》、《政府采购框架协议采购方式管理暂行办法》（中华人民共和国财政部令第110号）等法律法规规定承担相应法律责任。</w:t>
      </w:r>
    </w:p>
    <w:p w14:paraId="04FA66C6">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25.2征集文件、入围供应商的投标文件及评审过程中有关澄清、承诺文件均应作为框架协议的附件。</w:t>
      </w:r>
    </w:p>
    <w:p w14:paraId="3B72A9DA">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签订框架协议后，入围供应商不得将产品及其他相关服务进行转包。未经采购人同意，入围供应商也不得采用分包的形式履行合同，否则采购中心有权终止框架协议，采购人有权终止采购合同。转包或分包造成采购中心或采购人损失的，入围供应商及其委托代理商应承担相应赔偿责任。</w:t>
      </w:r>
    </w:p>
    <w:p w14:paraId="72DC60B1">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25.4入围供应商非因不可抗力未履行征集文件、投标文件和合同规定的义务，一经查实，征集人将根据具体情况提请区政府采购监督管理部门作出相应处理。</w:t>
      </w:r>
    </w:p>
    <w:p w14:paraId="0BC37E51">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26.入围供应商的清退和补充规则</w:t>
      </w:r>
    </w:p>
    <w:p w14:paraId="485FD4D0">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26.1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14:paraId="49074F40">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14:paraId="66430615">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27.用户反馈和评价机制</w:t>
      </w:r>
    </w:p>
    <w:p w14:paraId="3043A64C">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本项目建立用户反馈和评价机制，接受采购人和服务对象对入围供应商履行框架协议和采购合同情况的反馈与评价，并将用户反馈和评价情况向采购人和服务对象公开，作为第二阶段直接选定成交供应商的参考。</w:t>
      </w:r>
    </w:p>
    <w:p w14:paraId="5E8E0380">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28.询问、质疑、投诉</w:t>
      </w:r>
    </w:p>
    <w:p w14:paraId="5C36416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28.1询问</w:t>
      </w:r>
    </w:p>
    <w:p w14:paraId="4D47E4A8">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28.1.1供应商对政府采购活动有疑问的，可以按照</w:t>
      </w:r>
      <w:r>
        <w:rPr>
          <w:rFonts w:hint="eastAsia" w:ascii="宋体" w:hAnsi="宋体" w:eastAsia="宋体" w:cs="宋体"/>
          <w:b/>
          <w:bCs/>
          <w:color w:val="FF0000"/>
          <w:sz w:val="28"/>
          <w:szCs w:val="28"/>
          <w:highlight w:val="yellow"/>
          <w:lang w:val="en-US" w:eastAsia="zh-CN"/>
        </w:rPr>
        <w:t>投标须知前附表第14条</w:t>
      </w:r>
      <w:r>
        <w:rPr>
          <w:rFonts w:hint="eastAsia" w:ascii="宋体" w:hAnsi="宋体" w:eastAsia="宋体" w:cs="宋体"/>
          <w:sz w:val="28"/>
          <w:szCs w:val="28"/>
          <w:lang w:val="en-US" w:eastAsia="zh-CN"/>
        </w:rPr>
        <w:t>要求向征集人提出询问。</w:t>
      </w:r>
    </w:p>
    <w:p w14:paraId="2C4B301B">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28.2质疑</w:t>
      </w:r>
    </w:p>
    <w:p w14:paraId="7569464E">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28.2.1投标人（潜在投标人）对征集文件条款或技术参数有异议的，应当在投标截止时间前提出，于投标截止时间后对征集文件提出质疑的，其质疑被视为无效质疑。</w:t>
      </w:r>
    </w:p>
    <w:p w14:paraId="59054106">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投标人（潜在投标人）认为征集文件、招标过程、中标结果使自己的权益受到损害的，可以在知道或者应知其权益受到损害之日起7个工作日内，通过书面材料向采购中心提出质疑。投标人应知其权益受到损害之日，是指：</w:t>
      </w:r>
    </w:p>
    <w:p w14:paraId="0C64935C">
      <w:pPr>
        <w:keepNext w:val="0"/>
        <w:keepLines w:val="0"/>
        <w:pageBreakBefore w:val="0"/>
        <w:widowControl w:val="0"/>
        <w:kinsoku/>
        <w:wordWrap/>
        <w:overflowPunct/>
        <w:topLinePunct w:val="0"/>
        <w:autoSpaceDE/>
        <w:autoSpaceDN/>
        <w:bidi w:val="0"/>
        <w:adjustRightInd/>
        <w:snapToGrid w:val="0"/>
        <w:spacing w:line="312" w:lineRule="auto"/>
        <w:ind w:left="0" w:leftChars="0"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28.2.2.1对征集文件提出质疑的，在满足26.2.1条款的前提下，为获取征集文件之日或者征集文件公告期限届满之日；</w:t>
      </w:r>
    </w:p>
    <w:p w14:paraId="535D44D8">
      <w:pPr>
        <w:keepNext w:val="0"/>
        <w:keepLines w:val="0"/>
        <w:pageBreakBefore w:val="0"/>
        <w:widowControl w:val="0"/>
        <w:kinsoku/>
        <w:wordWrap/>
        <w:overflowPunct/>
        <w:topLinePunct w:val="0"/>
        <w:autoSpaceDE/>
        <w:autoSpaceDN/>
        <w:bidi w:val="0"/>
        <w:adjustRightInd/>
        <w:snapToGrid w:val="0"/>
        <w:spacing w:line="312" w:lineRule="auto"/>
        <w:ind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28.2.2.2对招标过程提出质疑的，为各招标程序环节结束之日；</w:t>
      </w:r>
    </w:p>
    <w:p w14:paraId="73F097FF">
      <w:pPr>
        <w:keepNext w:val="0"/>
        <w:keepLines w:val="0"/>
        <w:pageBreakBefore w:val="0"/>
        <w:widowControl w:val="0"/>
        <w:kinsoku/>
        <w:wordWrap/>
        <w:overflowPunct/>
        <w:topLinePunct w:val="0"/>
        <w:autoSpaceDE/>
        <w:autoSpaceDN/>
        <w:bidi w:val="0"/>
        <w:adjustRightInd/>
        <w:snapToGrid w:val="0"/>
        <w:spacing w:line="312" w:lineRule="auto"/>
        <w:ind w:firstLine="1680" w:firstLineChars="6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28.2.2.3对中标结果提出质疑的，为中标结果公告期限届满之日。</w:t>
      </w:r>
    </w:p>
    <w:p w14:paraId="271FA292">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28.2.3投标人应在法定质疑期内一次性提出针对同一采购程序环节的质疑，法定质疑期内针对同一采购程序环节再次提出的质疑，征集人、采购中心有权不予答复。</w:t>
      </w:r>
    </w:p>
    <w:p w14:paraId="5604A0E6">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28.2.4提出质疑的投标人（潜在投标人）应当是参与所质疑项目采购活动的供应商，潜在投标人已依法获取其可质疑的征集文件的，可以对该文件提出质疑。</w:t>
      </w:r>
    </w:p>
    <w:p w14:paraId="7F62514C">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28.2.5质疑函须使用财政部制定的范本文件。（下载网址：</w:t>
      </w:r>
      <w:r>
        <w:rPr>
          <w:rFonts w:hint="eastAsia" w:ascii="宋体" w:hAnsi="宋体" w:eastAsia="宋体" w:cs="宋体"/>
          <w:b/>
          <w:bCs/>
          <w:color w:val="1D41D5"/>
          <w:spacing w:val="8"/>
          <w:sz w:val="28"/>
          <w:szCs w:val="28"/>
          <w:u w:val="single"/>
          <w:lang w:val="en-US" w:eastAsia="zh-CN"/>
        </w:rPr>
        <w:t>http://gks.mof.gov.cn/ztztz/zhengfucaigouguanli/201802/t20180201_2804589.htm</w:t>
      </w:r>
      <w:r>
        <w:rPr>
          <w:rFonts w:hint="eastAsia" w:ascii="宋体" w:hAnsi="宋体" w:eastAsia="宋体" w:cs="宋体"/>
          <w:sz w:val="28"/>
          <w:szCs w:val="28"/>
          <w:lang w:val="en-US" w:eastAsia="zh-CN"/>
        </w:rPr>
        <w:t>）</w:t>
      </w:r>
    </w:p>
    <w:p w14:paraId="182F7924">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28.2.6</w:t>
      </w:r>
      <w:r>
        <w:rPr>
          <w:rFonts w:hint="eastAsia" w:ascii="宋体" w:hAnsi="宋体" w:eastAsia="宋体" w:cs="宋体"/>
          <w:b/>
          <w:bCs/>
          <w:color w:val="FF0000"/>
          <w:sz w:val="28"/>
          <w:szCs w:val="28"/>
          <w:highlight w:val="yellow"/>
          <w:lang w:val="en-US" w:eastAsia="zh-CN"/>
        </w:rPr>
        <w:t>采购中心只接收以纸质原件形式送达的质疑。</w:t>
      </w:r>
    </w:p>
    <w:p w14:paraId="5065F1E6">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采购中心质疑接收联系地址：常州市金坛区金山路168号金坛区市民中心C栋4楼0403-4室，联系电话：</w:t>
      </w:r>
      <w:r>
        <w:rPr>
          <w:rFonts w:hint="eastAsia" w:ascii="宋体" w:hAnsi="宋体" w:eastAsia="宋体" w:cs="宋体"/>
          <w:color w:val="0000FF"/>
          <w:kern w:val="20"/>
          <w:sz w:val="28"/>
          <w:szCs w:val="28"/>
          <w:u w:val="single"/>
        </w:rPr>
        <w:t>0519-82900387</w:t>
      </w:r>
      <w:r>
        <w:rPr>
          <w:rFonts w:hint="eastAsia" w:ascii="宋体" w:hAnsi="宋体" w:eastAsia="宋体" w:cs="宋体"/>
          <w:sz w:val="28"/>
          <w:szCs w:val="28"/>
          <w:lang w:val="en-US" w:eastAsia="zh-CN"/>
        </w:rPr>
        <w:t>。</w:t>
      </w:r>
    </w:p>
    <w:p w14:paraId="50FBBFB1">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28.2.7以下情形的质疑不予受理</w:t>
      </w:r>
    </w:p>
    <w:p w14:paraId="79739348">
      <w:pPr>
        <w:keepNext w:val="0"/>
        <w:keepLines w:val="0"/>
        <w:pageBreakBefore w:val="0"/>
        <w:widowControl w:val="0"/>
        <w:kinsoku/>
        <w:wordWrap/>
        <w:overflowPunct/>
        <w:topLinePunct w:val="0"/>
        <w:autoSpaceDE/>
        <w:autoSpaceDN/>
        <w:bidi w:val="0"/>
        <w:adjustRightInd/>
        <w:snapToGrid w:val="0"/>
        <w:spacing w:line="312" w:lineRule="auto"/>
        <w:ind w:left="0" w:leftChars="0" w:firstLine="1820" w:firstLineChars="6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28.2.7.1内容不符合《政府采购质疑和投诉办法》第十二条规定的质疑。</w:t>
      </w:r>
    </w:p>
    <w:p w14:paraId="60E7710D">
      <w:pPr>
        <w:keepNext w:val="0"/>
        <w:keepLines w:val="0"/>
        <w:pageBreakBefore w:val="0"/>
        <w:widowControl w:val="0"/>
        <w:kinsoku/>
        <w:wordWrap/>
        <w:overflowPunct/>
        <w:topLinePunct w:val="0"/>
        <w:autoSpaceDE/>
        <w:autoSpaceDN/>
        <w:bidi w:val="0"/>
        <w:adjustRightInd/>
        <w:snapToGrid w:val="0"/>
        <w:spacing w:line="312" w:lineRule="auto"/>
        <w:ind w:left="0" w:leftChars="0" w:firstLine="1820" w:firstLineChars="6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28.2.7.2超出政府采购法定期限的质疑。</w:t>
      </w:r>
    </w:p>
    <w:p w14:paraId="7BD626E1">
      <w:pPr>
        <w:keepNext w:val="0"/>
        <w:keepLines w:val="0"/>
        <w:pageBreakBefore w:val="0"/>
        <w:widowControl w:val="0"/>
        <w:kinsoku/>
        <w:wordWrap/>
        <w:overflowPunct/>
        <w:topLinePunct w:val="0"/>
        <w:autoSpaceDE/>
        <w:autoSpaceDN/>
        <w:bidi w:val="0"/>
        <w:adjustRightInd/>
        <w:snapToGrid w:val="0"/>
        <w:spacing w:line="312" w:lineRule="auto"/>
        <w:ind w:left="0" w:leftChars="0" w:firstLine="1820" w:firstLineChars="6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28.2.7.3以传真、电子邮件等方式递交的非原件形式的质疑。</w:t>
      </w:r>
    </w:p>
    <w:p w14:paraId="0E918737">
      <w:pPr>
        <w:keepNext w:val="0"/>
        <w:keepLines w:val="0"/>
        <w:pageBreakBefore w:val="0"/>
        <w:widowControl w:val="0"/>
        <w:kinsoku/>
        <w:wordWrap/>
        <w:overflowPunct/>
        <w:topLinePunct w:val="0"/>
        <w:autoSpaceDE/>
        <w:autoSpaceDN/>
        <w:bidi w:val="0"/>
        <w:adjustRightInd/>
        <w:snapToGrid w:val="0"/>
        <w:spacing w:line="312" w:lineRule="auto"/>
        <w:ind w:left="0" w:leftChars="0" w:firstLine="1820" w:firstLineChars="6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28.2.7.4未参加采购活动的供应商或在采购活动中自身权益未受到损害的供应商所提出的质疑。</w:t>
      </w:r>
    </w:p>
    <w:p w14:paraId="65649E75">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注：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14:paraId="49F16E77">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28.3投诉</w:t>
      </w:r>
    </w:p>
    <w:p w14:paraId="3823498C">
      <w:pPr>
        <w:keepNext w:val="0"/>
        <w:keepLines w:val="0"/>
        <w:pageBreakBefore w:val="0"/>
        <w:widowControl w:val="0"/>
        <w:kinsoku/>
        <w:wordWrap/>
        <w:overflowPunct/>
        <w:topLinePunct w:val="0"/>
        <w:autoSpaceDE/>
        <w:autoSpaceDN/>
        <w:bidi w:val="0"/>
        <w:adjustRightInd/>
        <w:snapToGrid w:val="0"/>
        <w:spacing w:line="312" w:lineRule="auto"/>
        <w:ind w:left="0" w:leftChars="0" w:firstLine="1260" w:firstLineChars="45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28.3.1质疑人对征集人、采购中心的答复不满意，或者征集人、采购中心未在规定时间内作出答复的，质疑人可以在答复期满后15个工作日内依法向财政相关部门提起投诉。</w:t>
      </w:r>
    </w:p>
    <w:p w14:paraId="55A7AEF1">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29.投标人在参与政府采购活动中失信行为惩戒相关规定：</w:t>
      </w:r>
    </w:p>
    <w:p w14:paraId="11AF96D8">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29.1对于被行政处罚尚在禁止参加政府采购活动期内的投标人，不得参加政府采购活动，否则中标、成交结果无效。</w:t>
      </w:r>
    </w:p>
    <w:p w14:paraId="64831289">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29.2对于被做出失信行为等级记录且该记录尚处于有效期内的投标人，在其参与政府采购活动时给予一定的分数扣减或价格增加。具体标准为:采用综合评分法的，对于一级失信行为供应商给予其总分值2%的减分，二级失信行为供应商给予其总分值4%的减分，三级失信行为供应商给予其总分值6%的减分。采用最低评标价法的，对于一级失信行为供应商给予其报价2%的加价，二级失信行为供应商给予其报价4%的加价，三级失信行为供应商给予其报价6%的加价。 </w:t>
      </w:r>
    </w:p>
    <w:p w14:paraId="15F7EB86">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30.代理费</w:t>
      </w:r>
    </w:p>
    <w:p w14:paraId="7A4E5F2C">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本项目征集活动，常州市金坛区政府采购中心为入围供应商提供免费服务。</w:t>
      </w:r>
    </w:p>
    <w:p w14:paraId="464FA347">
      <w:pPr>
        <w:keepNext w:val="0"/>
        <w:keepLines w:val="0"/>
        <w:pageBreakBefore w:val="0"/>
        <w:widowControl w:val="0"/>
        <w:kinsoku/>
        <w:wordWrap/>
        <w:overflowPunct/>
        <w:topLinePunct w:val="0"/>
        <w:autoSpaceDE/>
        <w:autoSpaceDN/>
        <w:bidi w:val="0"/>
        <w:adjustRightInd/>
        <w:snapToGrid w:val="0"/>
        <w:spacing w:line="312" w:lineRule="auto"/>
        <w:ind w:left="0" w:leftChars="0" w:firstLine="641" w:firstLineChars="228"/>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31.未尽事宜</w:t>
      </w:r>
    </w:p>
    <w:p w14:paraId="46903AEA">
      <w:pPr>
        <w:keepNext w:val="0"/>
        <w:keepLines w:val="0"/>
        <w:pageBreakBefore w:val="0"/>
        <w:widowControl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31.1入围供应商须按照征集文件要求和框架协议约定接受采购人或者服务对象的合同授予，并履行政府采购合同。</w:t>
      </w:r>
    </w:p>
    <w:p w14:paraId="7A6EDE86">
      <w:pPr>
        <w:keepNext w:val="0"/>
        <w:keepLines w:val="0"/>
        <w:pageBreakBefore w:val="0"/>
        <w:widowControl w:val="0"/>
        <w:kinsoku/>
        <w:wordWrap/>
        <w:overflowPunct/>
        <w:topLinePunct w:val="0"/>
        <w:autoSpaceDE/>
        <w:autoSpaceDN/>
        <w:bidi w:val="0"/>
        <w:adjustRightInd/>
        <w:snapToGrid w:val="0"/>
        <w:spacing w:line="360"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31.2省级以上财政部门规定的其他事项。</w:t>
      </w:r>
    </w:p>
    <w:p w14:paraId="40E3688B">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outlineLvl w:val="9"/>
        <w:rPr>
          <w:rFonts w:hint="eastAsia" w:ascii="宋体" w:hAnsi="宋体" w:eastAsia="宋体" w:cs="宋体"/>
          <w:b/>
          <w:bCs/>
          <w:sz w:val="28"/>
          <w:szCs w:val="28"/>
          <w:lang w:val="en-US" w:eastAsia="zh-CN"/>
        </w:rPr>
      </w:pPr>
    </w:p>
    <w:p w14:paraId="27CBD1CD">
      <w:pPr>
        <w:rPr>
          <w:rStyle w:val="29"/>
          <w:rFonts w:hint="eastAsia"/>
          <w:lang w:val="en-US" w:eastAsia="zh-CN"/>
        </w:rPr>
      </w:pPr>
      <w:r>
        <w:rPr>
          <w:rStyle w:val="29"/>
          <w:rFonts w:hint="eastAsia"/>
          <w:lang w:val="en-US" w:eastAsia="zh-CN"/>
        </w:rPr>
        <w:br w:type="page"/>
      </w:r>
    </w:p>
    <w:p w14:paraId="7A9056CC">
      <w:pPr>
        <w:pStyle w:val="2"/>
        <w:bidi w:val="0"/>
        <w:rPr>
          <w:rStyle w:val="29"/>
          <w:rFonts w:hint="eastAsia"/>
          <w:lang w:val="en-US" w:eastAsia="zh-CN"/>
        </w:rPr>
      </w:pPr>
      <w:r>
        <w:rPr>
          <w:rStyle w:val="29"/>
          <w:rFonts w:hint="eastAsia"/>
          <w:lang w:val="en-US" w:eastAsia="zh-CN"/>
        </w:rPr>
        <w:t>政府采购告知书</w:t>
      </w:r>
    </w:p>
    <w:p w14:paraId="50DB8E99">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尊敬的投标人项目参与人：</w:t>
      </w:r>
    </w:p>
    <w:p w14:paraId="63DFB4BE">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为营造公开、公正的市场环境，确保政府采购工作规范有序开展，特将有关事项告知如下：</w:t>
      </w:r>
    </w:p>
    <w:p w14:paraId="2754E4C3">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一、欢迎投标人及项目参与人对政府采购工作人员进行监督。凡发现政府采购工作人员有以下情形的，均可以书面具名方式举报，请投送至金坛区财政局政府采购监督管理科（金坛区市民中心A楼0830），</w:t>
      </w:r>
    </w:p>
    <w:p w14:paraId="7E0981C7">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（一）接受采购人或者供应商组织的宴请、旅游、娱乐等活动；</w:t>
      </w:r>
    </w:p>
    <w:p w14:paraId="4E3A833C">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（二）与供应商或采购人恶意串通的；</w:t>
      </w:r>
    </w:p>
    <w:p w14:paraId="147F1189">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（三）在采购过程中接受贿赂或者获取不正当利益的；</w:t>
      </w:r>
    </w:p>
    <w:p w14:paraId="7041172D">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（四）违规向关联参与人或供应商透露招投标或评审信息的；</w:t>
      </w:r>
    </w:p>
    <w:p w14:paraId="5F52CE8A">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（五）其他违纪违规行为。</w:t>
      </w:r>
    </w:p>
    <w:p w14:paraId="1A812BB5">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二、投标人及项目参与人应当遵守政府采购工作规则，有下列情形之一的，将被政府采购项目实施组织机构列入</w:t>
      </w:r>
      <w:r>
        <w:rPr>
          <w:rFonts w:hint="eastAsia" w:ascii="宋体" w:hAnsi="宋体" w:cs="宋体"/>
          <w:sz w:val="28"/>
          <w:szCs w:val="28"/>
          <w:lang w:val="en-US" w:eastAsia="zh-CN"/>
        </w:rPr>
        <w:t>不良行为记录</w:t>
      </w:r>
      <w:r>
        <w:rPr>
          <w:rFonts w:hint="eastAsia" w:ascii="宋体" w:hAnsi="宋体" w:eastAsia="宋体" w:cs="宋体"/>
          <w:sz w:val="28"/>
          <w:szCs w:val="28"/>
          <w:lang w:val="en-US" w:eastAsia="zh-CN"/>
        </w:rPr>
        <w:t>，建议政府采购监督管理部门一至三年内不得参与政府集中采购机构组织的一切项目，并在相关媒体网站予以公布：</w:t>
      </w:r>
    </w:p>
    <w:p w14:paraId="66E17F9F">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（一）在政府采购实施过程中，有吵闹、起哄、斗殴等行为，扰乱政府采购开标现场或评审现场秩序的，以及在投标答疑、领取</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、办理相关手续过程中扰乱正常办公秩序的；</w:t>
      </w:r>
    </w:p>
    <w:p w14:paraId="2E3301B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（二）采取不正当手段诋毁、排挤其他供应商的；</w:t>
      </w:r>
    </w:p>
    <w:p w14:paraId="7F392712">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（三）提供虚假材料谋取中标、成交的；</w:t>
      </w:r>
    </w:p>
    <w:p w14:paraId="2E90ACBB">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（四）向采购人、政府采购机构工作人员行贿或提供其他不正当利益的；</w:t>
      </w:r>
    </w:p>
    <w:p w14:paraId="4AFB7A7B">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（五）在招</w:t>
      </w:r>
      <w:r>
        <w:rPr>
          <w:rFonts w:hint="eastAsia" w:ascii="宋体" w:hAnsi="宋体" w:cs="宋体"/>
          <w:sz w:val="28"/>
          <w:szCs w:val="28"/>
          <w:lang w:val="en-US" w:eastAsia="zh-CN"/>
        </w:rPr>
        <w:t>投标</w:t>
      </w:r>
      <w:r>
        <w:rPr>
          <w:rFonts w:hint="eastAsia" w:ascii="宋体" w:hAnsi="宋体" w:eastAsia="宋体" w:cs="宋体"/>
          <w:sz w:val="28"/>
          <w:szCs w:val="28"/>
          <w:lang w:val="en-US" w:eastAsia="zh-CN"/>
        </w:rPr>
        <w:t>采购过程中与采购人进行协商招标的；</w:t>
      </w:r>
    </w:p>
    <w:p w14:paraId="41A307B6">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（六）未按规定程序进行质疑、投诉，影响政府采购项目正常进行的。</w:t>
      </w:r>
    </w:p>
    <w:p w14:paraId="04F324F8">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监督科办公室：金坛区财政局政府采购监督管理科0830室</w:t>
      </w:r>
    </w:p>
    <w:p w14:paraId="4418BFC5">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政府采购投诉监督电话：0519-</w:t>
      </w:r>
      <w:r>
        <w:rPr>
          <w:rFonts w:hint="eastAsia" w:ascii="宋体" w:hAnsi="宋体" w:cs="宋体"/>
          <w:sz w:val="28"/>
          <w:szCs w:val="28"/>
          <w:lang w:val="en-US" w:eastAsia="zh-CN"/>
        </w:rPr>
        <w:t>82328550</w:t>
      </w:r>
    </w:p>
    <w:p w14:paraId="4B4384FC">
      <w:pPr>
        <w:keepNext w:val="0"/>
        <w:keepLines w:val="0"/>
        <w:pageBreakBefore w:val="0"/>
        <w:widowControl w:val="0"/>
        <w:kinsoku/>
        <w:wordWrap/>
        <w:overflowPunct/>
        <w:topLinePunct w:val="0"/>
        <w:autoSpaceDE/>
        <w:autoSpaceDN/>
        <w:bidi w:val="0"/>
        <w:adjustRightInd/>
        <w:snapToGrid w:val="0"/>
        <w:spacing w:line="360" w:lineRule="auto"/>
        <w:ind w:firstLine="1120" w:firstLineChars="400"/>
        <w:textAlignment w:val="auto"/>
        <w:rPr>
          <w:rFonts w:hint="eastAsia" w:ascii="宋体" w:hAnsi="宋体" w:eastAsia="宋体" w:cs="宋体"/>
          <w:sz w:val="28"/>
          <w:szCs w:val="28"/>
          <w:lang w:val="en-US" w:eastAsia="zh-CN"/>
        </w:rPr>
      </w:pPr>
    </w:p>
    <w:p w14:paraId="4F17D546">
      <w:pPr>
        <w:snapToGrid w:val="0"/>
        <w:spacing w:line="560" w:lineRule="exact"/>
        <w:ind w:firstLine="1120" w:firstLineChars="400"/>
        <w:rPr>
          <w:rFonts w:hint="eastAsia" w:ascii="仿宋_GB2312" w:hAnsi="宋体" w:eastAsia="仿宋_GB2312"/>
          <w:sz w:val="28"/>
          <w:szCs w:val="28"/>
          <w:lang w:val="en-US" w:eastAsia="zh-CN"/>
        </w:rPr>
      </w:pPr>
    </w:p>
    <w:p w14:paraId="469D365E">
      <w:pPr>
        <w:rPr>
          <w:rFonts w:hint="eastAsia"/>
        </w:rPr>
        <w:sectPr>
          <w:headerReference r:id="rId9"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
    <w:bookmarkEnd w:id="3"/>
    <w:p w14:paraId="7F17FD6D">
      <w:pPr>
        <w:snapToGrid w:val="0"/>
        <w:spacing w:line="560" w:lineRule="exact"/>
        <w:ind w:firstLine="3360" w:firstLineChars="1200"/>
        <w:rPr>
          <w:rFonts w:hint="eastAsia" w:ascii="仿宋_GB2312" w:hAnsi="宋体" w:eastAsia="仿宋_GB2312"/>
          <w:sz w:val="28"/>
          <w:szCs w:val="28"/>
          <w:lang w:val="en-US" w:eastAsia="zh-CN"/>
        </w:rPr>
      </w:pPr>
    </w:p>
    <w:p w14:paraId="5D8E5E72">
      <w:pPr>
        <w:snapToGrid w:val="0"/>
        <w:spacing w:line="560" w:lineRule="exact"/>
        <w:ind w:firstLine="3360" w:firstLineChars="1200"/>
        <w:rPr>
          <w:rFonts w:hint="eastAsia" w:ascii="仿宋_GB2312" w:hAnsi="宋体" w:eastAsia="仿宋_GB2312"/>
          <w:sz w:val="28"/>
          <w:szCs w:val="28"/>
          <w:lang w:val="en-US" w:eastAsia="zh-CN"/>
        </w:rPr>
      </w:pPr>
    </w:p>
    <w:p w14:paraId="5D1B4245">
      <w:pPr>
        <w:snapToGrid w:val="0"/>
        <w:spacing w:line="560" w:lineRule="exact"/>
        <w:ind w:firstLine="3360" w:firstLineChars="1200"/>
        <w:rPr>
          <w:rFonts w:hint="eastAsia" w:ascii="仿宋_GB2312" w:hAnsi="宋体" w:eastAsia="仿宋_GB2312"/>
          <w:sz w:val="28"/>
          <w:szCs w:val="28"/>
          <w:lang w:val="en-US" w:eastAsia="zh-CN"/>
        </w:rPr>
      </w:pPr>
    </w:p>
    <w:p w14:paraId="2D06224A">
      <w:pPr>
        <w:snapToGrid w:val="0"/>
        <w:spacing w:line="560" w:lineRule="exact"/>
        <w:ind w:firstLine="3360" w:firstLineChars="1200"/>
        <w:rPr>
          <w:rFonts w:hint="eastAsia" w:ascii="仿宋_GB2312" w:hAnsi="宋体" w:eastAsia="仿宋_GB2312"/>
          <w:sz w:val="28"/>
          <w:szCs w:val="28"/>
          <w:lang w:val="en-US" w:eastAsia="zh-CN"/>
        </w:rPr>
      </w:pPr>
    </w:p>
    <w:p w14:paraId="34DCCB37">
      <w:pPr>
        <w:snapToGrid w:val="0"/>
        <w:spacing w:line="560" w:lineRule="exact"/>
        <w:ind w:firstLine="3360" w:firstLineChars="1200"/>
        <w:rPr>
          <w:rFonts w:hint="eastAsia" w:ascii="仿宋_GB2312" w:hAnsi="宋体" w:eastAsia="仿宋_GB2312"/>
          <w:sz w:val="28"/>
          <w:szCs w:val="28"/>
          <w:lang w:val="en-US" w:eastAsia="zh-CN"/>
        </w:rPr>
      </w:pPr>
    </w:p>
    <w:p w14:paraId="5530C2EF">
      <w:pPr>
        <w:snapToGrid w:val="0"/>
        <w:spacing w:line="560" w:lineRule="exact"/>
        <w:ind w:firstLine="3360" w:firstLineChars="1200"/>
        <w:rPr>
          <w:rFonts w:hint="eastAsia" w:ascii="仿宋_GB2312" w:hAnsi="宋体" w:eastAsia="仿宋_GB2312"/>
          <w:sz w:val="28"/>
          <w:szCs w:val="28"/>
          <w:lang w:val="en-US" w:eastAsia="zh-CN"/>
        </w:rPr>
      </w:pPr>
    </w:p>
    <w:p w14:paraId="64EEDB3F">
      <w:pPr>
        <w:snapToGrid w:val="0"/>
        <w:spacing w:line="560" w:lineRule="exact"/>
        <w:ind w:firstLine="3360" w:firstLineChars="1200"/>
        <w:rPr>
          <w:rFonts w:hint="eastAsia" w:ascii="仿宋_GB2312" w:hAnsi="宋体" w:eastAsia="仿宋_GB2312"/>
          <w:sz w:val="28"/>
          <w:szCs w:val="28"/>
          <w:lang w:val="en-US" w:eastAsia="zh-CN"/>
        </w:rPr>
      </w:pPr>
    </w:p>
    <w:p w14:paraId="315C5026">
      <w:pPr>
        <w:snapToGrid w:val="0"/>
        <w:spacing w:line="560" w:lineRule="exact"/>
        <w:ind w:firstLine="3360" w:firstLineChars="1200"/>
        <w:rPr>
          <w:rFonts w:hint="eastAsia" w:ascii="仿宋_GB2312" w:hAnsi="宋体" w:eastAsia="仿宋_GB2312"/>
          <w:sz w:val="28"/>
          <w:szCs w:val="28"/>
          <w:lang w:val="en-US" w:eastAsia="zh-CN"/>
        </w:rPr>
      </w:pPr>
    </w:p>
    <w:p w14:paraId="6BF295E8">
      <w:pPr>
        <w:snapToGrid w:val="0"/>
        <w:spacing w:line="560" w:lineRule="exact"/>
        <w:ind w:firstLine="3360" w:firstLineChars="1200"/>
        <w:rPr>
          <w:rFonts w:hint="eastAsia" w:ascii="仿宋_GB2312" w:hAnsi="宋体" w:eastAsia="仿宋_GB2312"/>
          <w:sz w:val="28"/>
          <w:szCs w:val="28"/>
          <w:lang w:val="en-US" w:eastAsia="zh-CN"/>
        </w:rPr>
      </w:pPr>
    </w:p>
    <w:p w14:paraId="5BA9F0EE">
      <w:pPr>
        <w:pStyle w:val="4"/>
        <w:bidi w:val="0"/>
        <w:ind w:left="0" w:leftChars="0" w:firstLine="0" w:firstLineChars="0"/>
        <w:jc w:val="center"/>
        <w:rPr>
          <w:rFonts w:hint="eastAsia"/>
          <w:lang w:val="en-US" w:eastAsia="zh-CN"/>
        </w:rPr>
      </w:pPr>
      <w:r>
        <w:rPr>
          <w:rFonts w:hint="eastAsia"/>
          <w:lang w:val="en-US" w:eastAsia="zh-CN"/>
        </w:rPr>
        <w:t>第三章  评标程序、评标方法和评标标准</w:t>
      </w:r>
    </w:p>
    <w:p w14:paraId="0E20BDB8">
      <w:pPr>
        <w:snapToGrid w:val="0"/>
        <w:spacing w:line="560" w:lineRule="exact"/>
        <w:ind w:firstLine="3360" w:firstLineChars="1200"/>
        <w:rPr>
          <w:rFonts w:hint="eastAsia" w:ascii="仿宋_GB2312" w:hAnsi="宋体" w:eastAsia="仿宋_GB2312"/>
          <w:sz w:val="28"/>
          <w:szCs w:val="28"/>
          <w:lang w:val="en-US" w:eastAsia="zh-CN"/>
        </w:rPr>
      </w:pPr>
    </w:p>
    <w:p w14:paraId="6FE62039">
      <w:pPr>
        <w:snapToGrid w:val="0"/>
        <w:spacing w:line="560" w:lineRule="exact"/>
        <w:ind w:firstLine="1120" w:firstLineChars="4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7CFE2148">
      <w:pPr>
        <w:snapToGrid w:val="0"/>
        <w:spacing w:line="560" w:lineRule="exact"/>
        <w:ind w:firstLine="1120" w:firstLineChars="400"/>
        <w:rPr>
          <w:rFonts w:hint="eastAsia" w:ascii="仿宋_GB2312" w:hAnsi="宋体" w:eastAsia="仿宋_GB2312"/>
          <w:sz w:val="28"/>
          <w:szCs w:val="28"/>
          <w:lang w:val="en-US" w:eastAsia="zh-CN"/>
        </w:rPr>
      </w:pPr>
    </w:p>
    <w:p w14:paraId="3806E519">
      <w:pPr>
        <w:snapToGrid w:val="0"/>
        <w:spacing w:line="560" w:lineRule="exact"/>
        <w:ind w:firstLine="1120" w:firstLineChars="400"/>
        <w:rPr>
          <w:rFonts w:hint="eastAsia" w:ascii="仿宋_GB2312" w:hAnsi="宋体" w:eastAsia="仿宋_GB2312"/>
          <w:sz w:val="28"/>
          <w:szCs w:val="28"/>
          <w:lang w:val="en-US" w:eastAsia="zh-CN"/>
        </w:rPr>
      </w:pPr>
    </w:p>
    <w:p w14:paraId="5920350A">
      <w:pPr>
        <w:snapToGrid w:val="0"/>
        <w:spacing w:line="560" w:lineRule="exact"/>
        <w:ind w:firstLine="1120" w:firstLineChars="400"/>
        <w:rPr>
          <w:rFonts w:hint="eastAsia" w:ascii="仿宋_GB2312" w:hAnsi="宋体" w:eastAsia="仿宋_GB2312"/>
          <w:sz w:val="28"/>
          <w:szCs w:val="28"/>
          <w:lang w:val="en-US" w:eastAsia="zh-CN"/>
        </w:rPr>
      </w:pPr>
    </w:p>
    <w:p w14:paraId="48B087C0">
      <w:pPr>
        <w:snapToGrid w:val="0"/>
        <w:spacing w:line="560" w:lineRule="exact"/>
        <w:ind w:firstLine="1120" w:firstLineChars="400"/>
        <w:rPr>
          <w:rFonts w:hint="eastAsia" w:ascii="仿宋_GB2312" w:hAnsi="宋体" w:eastAsia="仿宋_GB2312"/>
          <w:sz w:val="28"/>
          <w:szCs w:val="28"/>
          <w:lang w:val="en-US" w:eastAsia="zh-CN"/>
        </w:rPr>
      </w:pPr>
    </w:p>
    <w:p w14:paraId="6F0AB6F8">
      <w:pPr>
        <w:snapToGrid w:val="0"/>
        <w:spacing w:line="560" w:lineRule="exact"/>
        <w:ind w:firstLine="1120" w:firstLineChars="400"/>
        <w:rPr>
          <w:rFonts w:hint="eastAsia" w:ascii="仿宋_GB2312" w:hAnsi="宋体" w:eastAsia="仿宋_GB2312"/>
          <w:sz w:val="28"/>
          <w:szCs w:val="28"/>
          <w:lang w:val="en-US" w:eastAsia="zh-CN"/>
        </w:rPr>
      </w:pPr>
    </w:p>
    <w:p w14:paraId="38530F20">
      <w:pPr>
        <w:snapToGrid w:val="0"/>
        <w:spacing w:line="560" w:lineRule="exact"/>
        <w:ind w:firstLine="1120" w:firstLineChars="400"/>
        <w:rPr>
          <w:rFonts w:hint="eastAsia" w:ascii="仿宋_GB2312" w:hAnsi="宋体" w:eastAsia="仿宋_GB2312"/>
          <w:sz w:val="28"/>
          <w:szCs w:val="28"/>
          <w:lang w:val="en-US" w:eastAsia="zh-CN"/>
        </w:rPr>
      </w:pPr>
    </w:p>
    <w:p w14:paraId="0E515745">
      <w:pPr>
        <w:snapToGrid w:val="0"/>
        <w:spacing w:line="560" w:lineRule="exact"/>
        <w:ind w:firstLine="1120" w:firstLineChars="400"/>
        <w:rPr>
          <w:rFonts w:hint="eastAsia" w:ascii="仿宋_GB2312" w:hAnsi="宋体" w:eastAsia="仿宋_GB2312"/>
          <w:sz w:val="28"/>
          <w:szCs w:val="28"/>
          <w:lang w:val="en-US" w:eastAsia="zh-CN"/>
        </w:rPr>
      </w:pPr>
    </w:p>
    <w:p w14:paraId="4CB2E330">
      <w:pPr>
        <w:snapToGrid w:val="0"/>
        <w:spacing w:line="560" w:lineRule="exact"/>
        <w:ind w:firstLine="1120" w:firstLineChars="400"/>
        <w:rPr>
          <w:rFonts w:hint="eastAsia" w:ascii="仿宋_GB2312" w:hAnsi="宋体" w:eastAsia="仿宋_GB2312"/>
          <w:sz w:val="28"/>
          <w:szCs w:val="28"/>
          <w:lang w:val="en-US" w:eastAsia="zh-CN"/>
        </w:rPr>
      </w:pPr>
    </w:p>
    <w:p w14:paraId="7F9A8472">
      <w:pPr>
        <w:snapToGrid w:val="0"/>
        <w:spacing w:line="560" w:lineRule="exact"/>
        <w:ind w:firstLine="1120" w:firstLineChars="400"/>
        <w:rPr>
          <w:rFonts w:hint="eastAsia" w:ascii="仿宋_GB2312" w:hAnsi="宋体" w:eastAsia="仿宋_GB2312"/>
          <w:sz w:val="28"/>
          <w:szCs w:val="28"/>
          <w:lang w:val="en-US" w:eastAsia="zh-CN"/>
        </w:rPr>
      </w:pPr>
    </w:p>
    <w:p w14:paraId="0B301941">
      <w:pPr>
        <w:snapToGrid w:val="0"/>
        <w:spacing w:line="560" w:lineRule="exact"/>
        <w:ind w:firstLine="1120" w:firstLineChars="400"/>
        <w:rPr>
          <w:rFonts w:hint="eastAsia" w:ascii="仿宋_GB2312" w:hAnsi="宋体" w:eastAsia="仿宋_GB2312"/>
          <w:sz w:val="28"/>
          <w:szCs w:val="28"/>
          <w:lang w:val="en-US" w:eastAsia="zh-CN"/>
        </w:rPr>
      </w:pPr>
    </w:p>
    <w:p w14:paraId="0E4AEE9F">
      <w:pPr>
        <w:snapToGrid w:val="0"/>
        <w:spacing w:line="560" w:lineRule="exact"/>
        <w:ind w:left="0" w:leftChars="0" w:firstLine="0" w:firstLineChars="0"/>
        <w:rPr>
          <w:rFonts w:hint="eastAsia" w:ascii="仿宋_GB2312" w:hAnsi="宋体" w:eastAsia="仿宋_GB2312"/>
          <w:sz w:val="28"/>
          <w:szCs w:val="28"/>
          <w:lang w:val="en-US" w:eastAsia="zh-CN"/>
        </w:rPr>
      </w:pPr>
    </w:p>
    <w:p w14:paraId="7C2F5E10">
      <w:pPr>
        <w:pStyle w:val="2"/>
        <w:bidi w:val="0"/>
        <w:rPr>
          <w:rFonts w:hint="default"/>
          <w:lang w:val="en-US" w:eastAsia="zh-CN"/>
        </w:rPr>
      </w:pPr>
      <w:r>
        <w:rPr>
          <w:rFonts w:hint="eastAsia"/>
          <w:lang w:val="en-US" w:eastAsia="zh-CN"/>
        </w:rPr>
        <w:t>第一节  资格审查程序</w:t>
      </w:r>
    </w:p>
    <w:p w14:paraId="0632A0B1">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1.开标结束后，评标委员会将根据</w:t>
      </w:r>
      <w:r>
        <w:rPr>
          <w:rFonts w:hint="eastAsia" w:ascii="宋体" w:hAnsi="宋体" w:eastAsia="宋体" w:cs="宋体"/>
          <w:b/>
          <w:bCs/>
          <w:color w:val="FF0000"/>
          <w:sz w:val="28"/>
          <w:szCs w:val="28"/>
          <w:highlight w:val="yellow"/>
          <w:u w:val="single"/>
          <w:lang w:val="en-US" w:eastAsia="zh-CN"/>
        </w:rPr>
        <w:t>本章第二节“资格审查要求”</w:t>
      </w:r>
      <w:r>
        <w:rPr>
          <w:rFonts w:hint="eastAsia" w:ascii="宋体" w:hAnsi="宋体" w:eastAsia="宋体" w:cs="宋体"/>
          <w:sz w:val="28"/>
          <w:szCs w:val="28"/>
          <w:lang w:val="en-US" w:eastAsia="zh-CN"/>
        </w:rPr>
        <w:t>中的规定，对照投标文件资格审查材料对投标人的资格进行审查。合格投标人少于2家的，不进入评标程序。</w:t>
      </w:r>
    </w:p>
    <w:p w14:paraId="560D9FA0">
      <w:pPr>
        <w:keepLines w:val="0"/>
        <w:pageBreakBefore w:val="0"/>
        <w:kinsoku/>
        <w:wordWrap/>
        <w:overflowPunct/>
        <w:topLinePunct w:val="0"/>
        <w:autoSpaceDE/>
        <w:autoSpaceDN/>
        <w:bidi w:val="0"/>
        <w:adjustRightInd/>
        <w:snapToGrid w:val="0"/>
        <w:spacing w:line="312"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color w:val="FF0000"/>
          <w:sz w:val="28"/>
          <w:szCs w:val="28"/>
          <w:highlight w:val="yellow"/>
          <w:u w:val="single"/>
          <w:lang w:val="en-US" w:eastAsia="zh-CN"/>
        </w:rPr>
        <w:t>“资格审查要求”中对格式有</w:t>
      </w:r>
      <w:r>
        <w:rPr>
          <w:rFonts w:hint="eastAsia" w:ascii="宋体" w:hAnsi="宋体" w:eastAsia="宋体" w:cs="宋体"/>
          <w:sz w:val="28"/>
          <w:szCs w:val="28"/>
          <w:lang w:val="en-US" w:eastAsia="zh-CN"/>
        </w:rPr>
        <w:t>加“*”的章节材料格式文件，除可填报项目外，任何实质性修改将被视为非实质性响应投标，从而导致该投标被拒绝，</w:t>
      </w:r>
      <w:r>
        <w:rPr>
          <w:rFonts w:hint="eastAsia" w:ascii="宋体" w:hAnsi="宋体" w:eastAsia="宋体" w:cs="宋体"/>
          <w:b/>
          <w:bCs/>
          <w:color w:val="333333"/>
          <w:spacing w:val="8"/>
          <w:sz w:val="28"/>
          <w:szCs w:val="28"/>
          <w:lang w:val="zh-TW" w:eastAsia="zh-CN"/>
        </w:rPr>
        <w:t>其投标无效。</w:t>
      </w:r>
    </w:p>
    <w:p w14:paraId="1E11D685">
      <w:pPr>
        <w:keepLines w:val="0"/>
        <w:pageBreakBefore w:val="0"/>
        <w:kinsoku/>
        <w:wordWrap/>
        <w:overflowPunct/>
        <w:topLinePunct w:val="0"/>
        <w:autoSpaceDE/>
        <w:autoSpaceDN/>
        <w:bidi w:val="0"/>
        <w:adjustRightInd/>
        <w:snapToGrid w:val="0"/>
        <w:spacing w:line="312" w:lineRule="auto"/>
        <w:ind w:firstLine="560"/>
        <w:textAlignment w:val="auto"/>
        <w:rPr>
          <w:rFonts w:hint="eastAsia" w:ascii="宋体" w:hAnsi="宋体" w:eastAsia="宋体" w:cs="宋体"/>
          <w:b/>
          <w:bCs/>
          <w:color w:val="333333"/>
          <w:spacing w:val="8"/>
          <w:sz w:val="28"/>
          <w:szCs w:val="28"/>
          <w:lang w:val="zh-TW" w:eastAsia="zh-CN"/>
        </w:rPr>
      </w:pPr>
      <w:r>
        <w:rPr>
          <w:rFonts w:hint="eastAsia" w:ascii="宋体" w:hAnsi="宋体" w:eastAsia="宋体" w:cs="宋体"/>
          <w:color w:val="333333"/>
          <w:spacing w:val="8"/>
          <w:sz w:val="28"/>
          <w:szCs w:val="28"/>
          <w:lang w:val="en-US" w:eastAsia="zh-CN"/>
        </w:rPr>
        <w:t>3.投标人的</w:t>
      </w:r>
      <w:r>
        <w:rPr>
          <w:rFonts w:hint="eastAsia" w:ascii="宋体" w:hAnsi="宋体" w:eastAsia="宋体" w:cs="宋体"/>
          <w:b/>
          <w:bCs/>
          <w:color w:val="FF0000"/>
          <w:sz w:val="28"/>
          <w:szCs w:val="28"/>
          <w:highlight w:val="yellow"/>
          <w:u w:val="single"/>
          <w:lang w:val="en-US" w:eastAsia="zh-CN"/>
        </w:rPr>
        <w:t>《</w:t>
      </w:r>
      <w:r>
        <w:rPr>
          <w:rFonts w:hint="eastAsia" w:ascii="宋体" w:hAnsi="宋体" w:eastAsia="宋体" w:cs="宋体"/>
          <w:b/>
          <w:bCs/>
          <w:color w:val="FF0000"/>
          <w:sz w:val="28"/>
          <w:szCs w:val="28"/>
          <w:highlight w:val="yellow"/>
          <w:u w:val="single"/>
          <w:lang w:val="zh-TW" w:eastAsia="zh-CN"/>
        </w:rPr>
        <w:t>资性证明文件》</w:t>
      </w:r>
      <w:r>
        <w:rPr>
          <w:rFonts w:hint="eastAsia" w:ascii="宋体" w:hAnsi="宋体" w:eastAsia="宋体" w:cs="宋体"/>
          <w:color w:val="333333"/>
          <w:spacing w:val="8"/>
          <w:sz w:val="28"/>
          <w:szCs w:val="28"/>
          <w:lang w:val="zh-TW" w:eastAsia="zh-CN"/>
        </w:rPr>
        <w:t>有任何一项不符合</w:t>
      </w:r>
      <w:r>
        <w:rPr>
          <w:rFonts w:hint="eastAsia" w:ascii="宋体" w:hAnsi="宋体" w:eastAsia="宋体" w:cs="宋体"/>
          <w:b/>
          <w:bCs/>
          <w:color w:val="FF0000"/>
          <w:sz w:val="28"/>
          <w:szCs w:val="28"/>
          <w:highlight w:val="yellow"/>
          <w:u w:val="single"/>
          <w:lang w:val="en-US" w:eastAsia="zh-CN"/>
        </w:rPr>
        <w:t>“资格审查要求”</w:t>
      </w:r>
      <w:r>
        <w:rPr>
          <w:rFonts w:hint="eastAsia" w:ascii="宋体" w:hAnsi="宋体" w:eastAsia="宋体" w:cs="宋体"/>
          <w:color w:val="333333"/>
          <w:spacing w:val="8"/>
          <w:sz w:val="28"/>
          <w:szCs w:val="28"/>
          <w:lang w:val="zh-TW" w:eastAsia="zh-CN"/>
        </w:rPr>
        <w:t>的，资格审查不合格，</w:t>
      </w:r>
      <w:r>
        <w:rPr>
          <w:rFonts w:hint="eastAsia" w:ascii="宋体" w:hAnsi="宋体" w:eastAsia="宋体" w:cs="宋体"/>
          <w:b/>
          <w:bCs/>
          <w:color w:val="333333"/>
          <w:spacing w:val="8"/>
          <w:sz w:val="28"/>
          <w:szCs w:val="28"/>
          <w:lang w:val="zh-TW" w:eastAsia="zh-CN"/>
        </w:rPr>
        <w:t>其投标无效。</w:t>
      </w:r>
    </w:p>
    <w:p w14:paraId="1111AE98">
      <w:pPr>
        <w:pStyle w:val="2"/>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lang w:val="en-US" w:eastAsia="zh-CN"/>
        </w:rPr>
      </w:pPr>
      <w:r>
        <w:rPr>
          <w:rFonts w:hint="eastAsia"/>
          <w:lang w:val="en-US" w:eastAsia="zh-CN"/>
        </w:rPr>
        <w:t>第二节  资格审查要求</w:t>
      </w:r>
    </w:p>
    <w:tbl>
      <w:tblPr>
        <w:tblStyle w:val="21"/>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14:paraId="7F61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noWrap w:val="0"/>
            <w:vAlign w:val="center"/>
          </w:tcPr>
          <w:p w14:paraId="35423B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序号</w:t>
            </w:r>
          </w:p>
        </w:tc>
        <w:tc>
          <w:tcPr>
            <w:tcW w:w="2090" w:type="dxa"/>
            <w:noWrap w:val="0"/>
            <w:vAlign w:val="center"/>
          </w:tcPr>
          <w:p w14:paraId="540592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297" w:firstLineChars="10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审查因素</w:t>
            </w:r>
          </w:p>
        </w:tc>
        <w:tc>
          <w:tcPr>
            <w:tcW w:w="3910" w:type="dxa"/>
            <w:noWrap w:val="0"/>
            <w:vAlign w:val="center"/>
          </w:tcPr>
          <w:p w14:paraId="5CC37C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891" w:firstLineChars="30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审查内容</w:t>
            </w:r>
          </w:p>
        </w:tc>
        <w:tc>
          <w:tcPr>
            <w:tcW w:w="2420" w:type="dxa"/>
            <w:noWrap w:val="0"/>
            <w:vAlign w:val="center"/>
          </w:tcPr>
          <w:p w14:paraId="75F9D6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outlineLvl w:val="9"/>
              <w:rPr>
                <w:rFonts w:hint="eastAsia" w:ascii="宋体" w:hAnsi="宋体" w:eastAsia="宋体" w:cs="宋体"/>
                <w:b/>
                <w:bCs/>
                <w:color w:val="333333"/>
                <w:spacing w:val="8"/>
                <w:sz w:val="28"/>
                <w:szCs w:val="28"/>
                <w:lang w:val="en-US" w:eastAsia="zh-CN"/>
              </w:rPr>
            </w:pPr>
            <w:r>
              <w:rPr>
                <w:rFonts w:hint="eastAsia" w:ascii="宋体" w:hAnsi="宋体" w:eastAsia="宋体" w:cs="宋体"/>
                <w:b/>
                <w:bCs/>
                <w:color w:val="333333"/>
                <w:spacing w:val="8"/>
                <w:sz w:val="28"/>
                <w:szCs w:val="28"/>
                <w:lang w:val="en-US" w:eastAsia="zh-CN"/>
              </w:rPr>
              <w:t>提供的材料要求</w:t>
            </w:r>
          </w:p>
        </w:tc>
      </w:tr>
      <w:tr w14:paraId="4F3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atLeast"/>
        </w:trPr>
        <w:tc>
          <w:tcPr>
            <w:tcW w:w="1070" w:type="dxa"/>
            <w:noWrap w:val="0"/>
            <w:vAlign w:val="center"/>
          </w:tcPr>
          <w:p w14:paraId="19A08B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1</w:t>
            </w:r>
          </w:p>
        </w:tc>
        <w:tc>
          <w:tcPr>
            <w:tcW w:w="2090" w:type="dxa"/>
            <w:noWrap w:val="0"/>
            <w:vAlign w:val="center"/>
          </w:tcPr>
          <w:p w14:paraId="730B57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投标人基本资格条件</w:t>
            </w:r>
          </w:p>
        </w:tc>
        <w:tc>
          <w:tcPr>
            <w:tcW w:w="3910" w:type="dxa"/>
            <w:noWrap w:val="0"/>
            <w:vAlign w:val="center"/>
          </w:tcPr>
          <w:p w14:paraId="279B81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具体规定见</w:t>
            </w:r>
            <w:r>
              <w:rPr>
                <w:rFonts w:hint="eastAsia" w:ascii="宋体" w:hAnsi="宋体" w:cs="宋体"/>
                <w:b/>
                <w:bCs/>
                <w:color w:val="FF0000"/>
                <w:sz w:val="28"/>
                <w:szCs w:val="28"/>
                <w:highlight w:val="yellow"/>
                <w:u w:val="single"/>
                <w:lang w:val="zh-TW" w:eastAsia="zh-CN"/>
              </w:rPr>
              <w:t>第一章参加征集活动的邀请</w:t>
            </w:r>
            <w:r>
              <w:rPr>
                <w:rFonts w:hint="eastAsia" w:ascii="宋体" w:hAnsi="宋体" w:eastAsia="宋体" w:cs="宋体"/>
                <w:b/>
                <w:bCs/>
                <w:color w:val="FF0000"/>
                <w:sz w:val="28"/>
                <w:szCs w:val="28"/>
                <w:highlight w:val="yellow"/>
                <w:u w:val="single"/>
                <w:lang w:val="zh-TW" w:eastAsia="zh-CN"/>
              </w:rPr>
              <w:t>。</w:t>
            </w:r>
          </w:p>
        </w:tc>
        <w:tc>
          <w:tcPr>
            <w:tcW w:w="2420" w:type="dxa"/>
            <w:noWrap w:val="0"/>
            <w:vAlign w:val="center"/>
          </w:tcPr>
          <w:p w14:paraId="7744A74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w:t>
            </w:r>
            <w:r>
              <w:rPr>
                <w:rFonts w:hint="eastAsia" w:ascii="宋体" w:hAnsi="宋体" w:cs="宋体"/>
                <w:color w:val="333333"/>
                <w:spacing w:val="8"/>
                <w:sz w:val="28"/>
                <w:szCs w:val="28"/>
                <w:lang w:val="en-US" w:eastAsia="zh-CN"/>
              </w:rPr>
              <w:t>六</w:t>
            </w:r>
            <w:r>
              <w:rPr>
                <w:rFonts w:hint="eastAsia" w:ascii="宋体" w:hAnsi="宋体" w:eastAsia="宋体" w:cs="宋体"/>
                <w:color w:val="333333"/>
                <w:spacing w:val="8"/>
                <w:sz w:val="28"/>
                <w:szCs w:val="28"/>
                <w:lang w:val="en-US" w:eastAsia="zh-CN"/>
              </w:rPr>
              <w:t>章《资格审查材料</w:t>
            </w:r>
            <w:r>
              <w:rPr>
                <w:rFonts w:hint="eastAsia" w:ascii="宋体" w:hAnsi="宋体" w:eastAsia="宋体" w:cs="宋体"/>
                <w:sz w:val="28"/>
                <w:szCs w:val="28"/>
                <w:lang w:val="en-US" w:eastAsia="zh-CN"/>
              </w:rPr>
              <w:t>》</w:t>
            </w:r>
          </w:p>
        </w:tc>
      </w:tr>
      <w:tr w14:paraId="341B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2" w:hRule="atLeast"/>
        </w:trPr>
        <w:tc>
          <w:tcPr>
            <w:tcW w:w="1070" w:type="dxa"/>
            <w:noWrap w:val="0"/>
            <w:vAlign w:val="center"/>
          </w:tcPr>
          <w:p w14:paraId="2226B5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2</w:t>
            </w:r>
          </w:p>
        </w:tc>
        <w:tc>
          <w:tcPr>
            <w:tcW w:w="2090" w:type="dxa"/>
            <w:noWrap w:val="0"/>
            <w:vAlign w:val="center"/>
          </w:tcPr>
          <w:p w14:paraId="317EF6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投标人特定资格要求</w:t>
            </w:r>
          </w:p>
        </w:tc>
        <w:tc>
          <w:tcPr>
            <w:tcW w:w="3910" w:type="dxa"/>
            <w:noWrap w:val="0"/>
            <w:vAlign w:val="center"/>
          </w:tcPr>
          <w:p w14:paraId="329A9FC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如有，具体规定见</w:t>
            </w:r>
            <w:r>
              <w:rPr>
                <w:rFonts w:hint="eastAsia" w:ascii="宋体" w:hAnsi="宋体" w:cs="宋体"/>
                <w:b/>
                <w:bCs/>
                <w:color w:val="FF0000"/>
                <w:sz w:val="28"/>
                <w:szCs w:val="28"/>
                <w:highlight w:val="yellow"/>
                <w:u w:val="single"/>
                <w:lang w:val="zh-TW" w:eastAsia="zh-CN"/>
              </w:rPr>
              <w:t>第一章参加征集活动的邀请</w:t>
            </w:r>
            <w:r>
              <w:rPr>
                <w:rFonts w:hint="eastAsia" w:ascii="宋体" w:hAnsi="宋体" w:eastAsia="宋体" w:cs="宋体"/>
                <w:b/>
                <w:bCs/>
                <w:color w:val="FF0000"/>
                <w:sz w:val="28"/>
                <w:szCs w:val="28"/>
                <w:highlight w:val="yellow"/>
                <w:u w:val="single"/>
                <w:lang w:val="zh-TW" w:eastAsia="zh-CN"/>
              </w:rPr>
              <w:t>。</w:t>
            </w:r>
          </w:p>
        </w:tc>
        <w:tc>
          <w:tcPr>
            <w:tcW w:w="2420" w:type="dxa"/>
            <w:noWrap w:val="0"/>
            <w:vAlign w:val="center"/>
          </w:tcPr>
          <w:p w14:paraId="14040CE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w:t>
            </w:r>
            <w:r>
              <w:rPr>
                <w:rFonts w:hint="eastAsia" w:ascii="宋体" w:hAnsi="宋体" w:cs="宋体"/>
                <w:color w:val="333333"/>
                <w:spacing w:val="8"/>
                <w:sz w:val="28"/>
                <w:szCs w:val="28"/>
                <w:lang w:val="en-US" w:eastAsia="zh-CN"/>
              </w:rPr>
              <w:t>六</w:t>
            </w:r>
            <w:r>
              <w:rPr>
                <w:rFonts w:hint="eastAsia" w:ascii="宋体" w:hAnsi="宋体" w:eastAsia="宋体" w:cs="宋体"/>
                <w:color w:val="333333"/>
                <w:spacing w:val="8"/>
                <w:sz w:val="28"/>
                <w:szCs w:val="28"/>
                <w:lang w:val="en-US" w:eastAsia="zh-CN"/>
              </w:rPr>
              <w:t>章《资格审查材料》</w:t>
            </w:r>
          </w:p>
        </w:tc>
      </w:tr>
      <w:tr w14:paraId="7A09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3" w:hRule="atLeast"/>
        </w:trPr>
        <w:tc>
          <w:tcPr>
            <w:tcW w:w="1070" w:type="dxa"/>
            <w:noWrap w:val="0"/>
            <w:vAlign w:val="center"/>
          </w:tcPr>
          <w:p w14:paraId="65F033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3</w:t>
            </w:r>
          </w:p>
        </w:tc>
        <w:tc>
          <w:tcPr>
            <w:tcW w:w="2090" w:type="dxa"/>
            <w:noWrap w:val="0"/>
            <w:vAlign w:val="center"/>
          </w:tcPr>
          <w:p w14:paraId="22284C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投标人信用记录</w:t>
            </w:r>
          </w:p>
        </w:tc>
        <w:tc>
          <w:tcPr>
            <w:tcW w:w="3910" w:type="dxa"/>
            <w:noWrap w:val="0"/>
            <w:vAlign w:val="center"/>
          </w:tcPr>
          <w:p w14:paraId="4AE7E7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采购人于资格审查时通过</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 xml:space="preserve">信用中国 </w:t>
            </w:r>
            <w:r>
              <w:rPr>
                <w:rFonts w:hint="eastAsia" w:ascii="宋体" w:hAnsi="宋体" w:eastAsia="宋体" w:cs="宋体"/>
                <w:color w:val="333333"/>
                <w:spacing w:val="8"/>
                <w:sz w:val="28"/>
                <w:szCs w:val="28"/>
                <w:lang w:val="en-US" w:eastAsia="zh-CN"/>
              </w:rPr>
              <w:t>”网站</w:t>
            </w:r>
            <w:r>
              <w:rPr>
                <w:rFonts w:hint="eastAsia" w:ascii="宋体" w:hAnsi="宋体" w:cs="宋体"/>
                <w:color w:val="333333"/>
                <w:spacing w:val="8"/>
                <w:sz w:val="28"/>
                <w:szCs w:val="28"/>
                <w:lang w:val="en-US" w:eastAsia="zh-CN"/>
              </w:rPr>
              <w:t>或</w:t>
            </w:r>
            <w:r>
              <w:rPr>
                <w:rFonts w:hint="eastAsia" w:ascii="宋体" w:hAnsi="宋体" w:eastAsia="宋体" w:cs="宋体"/>
                <w:color w:val="333333"/>
                <w:spacing w:val="8"/>
                <w:sz w:val="28"/>
                <w:szCs w:val="28"/>
                <w:lang w:val="en-US" w:eastAsia="zh-CN"/>
              </w:rPr>
              <w:t>“</w:t>
            </w:r>
            <w:r>
              <w:rPr>
                <w:rFonts w:hint="eastAsia" w:ascii="宋体" w:hAnsi="宋体" w:eastAsia="宋体" w:cs="宋体"/>
                <w:b/>
                <w:bCs/>
                <w:color w:val="1D41D5"/>
                <w:spacing w:val="8"/>
                <w:sz w:val="28"/>
                <w:szCs w:val="28"/>
                <w:u w:val="single"/>
                <w:lang w:val="en-US" w:eastAsia="zh-CN"/>
              </w:rPr>
              <w:t>中国政府采购网</w:t>
            </w:r>
            <w:r>
              <w:rPr>
                <w:rFonts w:hint="eastAsia" w:ascii="宋体" w:hAnsi="宋体" w:eastAsia="宋体" w:cs="宋体"/>
                <w:color w:val="333333"/>
                <w:spacing w:val="8"/>
                <w:sz w:val="28"/>
                <w:szCs w:val="28"/>
                <w:lang w:val="en-US" w:eastAsia="zh-CN"/>
              </w:rPr>
              <w:t>”网站查询。</w:t>
            </w:r>
          </w:p>
        </w:tc>
        <w:tc>
          <w:tcPr>
            <w:tcW w:w="2420" w:type="dxa"/>
            <w:noWrap w:val="0"/>
            <w:vAlign w:val="center"/>
          </w:tcPr>
          <w:p w14:paraId="1319CAF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b/>
                <w:bCs/>
                <w:color w:val="333333"/>
                <w:spacing w:val="8"/>
                <w:sz w:val="28"/>
                <w:szCs w:val="28"/>
                <w:u w:val="single"/>
                <w:lang w:val="zh-TW" w:eastAsia="zh-CN"/>
              </w:rPr>
              <w:t>无须投标人提供，由</w:t>
            </w:r>
            <w:r>
              <w:rPr>
                <w:rFonts w:hint="eastAsia" w:ascii="宋体" w:hAnsi="宋体" w:cs="宋体"/>
                <w:b/>
                <w:bCs/>
                <w:color w:val="333333"/>
                <w:spacing w:val="8"/>
                <w:sz w:val="28"/>
                <w:szCs w:val="28"/>
                <w:u w:val="single"/>
                <w:lang w:val="en-US" w:eastAsia="zh-CN"/>
              </w:rPr>
              <w:t>征集</w:t>
            </w:r>
            <w:r>
              <w:rPr>
                <w:rFonts w:hint="eastAsia" w:ascii="宋体" w:hAnsi="宋体" w:eastAsia="宋体" w:cs="宋体"/>
                <w:b/>
                <w:bCs/>
                <w:color w:val="333333"/>
                <w:spacing w:val="8"/>
                <w:sz w:val="28"/>
                <w:szCs w:val="28"/>
                <w:u w:val="single"/>
                <w:lang w:val="zh-TW" w:eastAsia="zh-CN"/>
              </w:rPr>
              <w:t>人查询</w:t>
            </w:r>
            <w:r>
              <w:rPr>
                <w:rFonts w:hint="eastAsia" w:ascii="宋体" w:hAnsi="宋体" w:eastAsia="宋体" w:cs="宋体"/>
                <w:color w:val="333333"/>
                <w:spacing w:val="8"/>
                <w:sz w:val="28"/>
                <w:szCs w:val="28"/>
                <w:lang w:val="zh-TW" w:eastAsia="zh-CN"/>
              </w:rPr>
              <w:t>。</w:t>
            </w:r>
          </w:p>
        </w:tc>
      </w:tr>
      <w:tr w14:paraId="2AD6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75B290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4</w:t>
            </w:r>
          </w:p>
        </w:tc>
        <w:tc>
          <w:tcPr>
            <w:tcW w:w="2090" w:type="dxa"/>
            <w:noWrap w:val="0"/>
            <w:vAlign w:val="center"/>
          </w:tcPr>
          <w:p w14:paraId="6DDEDF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是否接受联合体投标</w:t>
            </w:r>
          </w:p>
        </w:tc>
        <w:tc>
          <w:tcPr>
            <w:tcW w:w="3910" w:type="dxa"/>
            <w:noWrap w:val="0"/>
            <w:vAlign w:val="center"/>
          </w:tcPr>
          <w:p w14:paraId="3D5B85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如有，具体规定见</w:t>
            </w:r>
            <w:r>
              <w:rPr>
                <w:rFonts w:hint="eastAsia" w:ascii="宋体" w:hAnsi="宋体" w:eastAsia="宋体" w:cs="宋体"/>
                <w:b/>
                <w:bCs/>
                <w:color w:val="FF0000"/>
                <w:sz w:val="28"/>
                <w:szCs w:val="28"/>
                <w:highlight w:val="yellow"/>
                <w:u w:val="single"/>
                <w:lang w:val="en-US" w:eastAsia="zh-CN"/>
              </w:rPr>
              <w:t>第二章投标须知。</w:t>
            </w:r>
          </w:p>
        </w:tc>
        <w:tc>
          <w:tcPr>
            <w:tcW w:w="2420" w:type="dxa"/>
            <w:noWrap w:val="0"/>
            <w:vAlign w:val="center"/>
          </w:tcPr>
          <w:p w14:paraId="53EB4C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详见第</w:t>
            </w:r>
            <w:r>
              <w:rPr>
                <w:rFonts w:hint="eastAsia" w:ascii="宋体" w:hAnsi="宋体" w:cs="宋体"/>
                <w:color w:val="333333"/>
                <w:spacing w:val="8"/>
                <w:sz w:val="28"/>
                <w:szCs w:val="28"/>
                <w:lang w:val="en-US" w:eastAsia="zh-CN"/>
              </w:rPr>
              <w:t>六</w:t>
            </w:r>
            <w:r>
              <w:rPr>
                <w:rFonts w:hint="eastAsia" w:ascii="宋体" w:hAnsi="宋体" w:eastAsia="宋体" w:cs="宋体"/>
                <w:color w:val="333333"/>
                <w:spacing w:val="8"/>
                <w:sz w:val="28"/>
                <w:szCs w:val="28"/>
                <w:lang w:val="en-US" w:eastAsia="zh-CN"/>
              </w:rPr>
              <w:t>章《资格审查材料</w:t>
            </w:r>
            <w:r>
              <w:rPr>
                <w:rFonts w:hint="eastAsia" w:ascii="宋体" w:hAnsi="宋体" w:eastAsia="宋体" w:cs="宋体"/>
                <w:sz w:val="28"/>
                <w:szCs w:val="28"/>
                <w:lang w:val="en-US" w:eastAsia="zh-CN"/>
              </w:rPr>
              <w:t>》</w:t>
            </w:r>
          </w:p>
        </w:tc>
      </w:tr>
      <w:tr w14:paraId="50DE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341143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5</w:t>
            </w:r>
          </w:p>
        </w:tc>
        <w:tc>
          <w:tcPr>
            <w:tcW w:w="2090" w:type="dxa"/>
            <w:noWrap w:val="0"/>
            <w:vAlign w:val="center"/>
          </w:tcPr>
          <w:p w14:paraId="3AD495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政府采购供应商信用承诺书</w:t>
            </w:r>
          </w:p>
        </w:tc>
        <w:tc>
          <w:tcPr>
            <w:tcW w:w="3910" w:type="dxa"/>
            <w:noWrap w:val="0"/>
            <w:vAlign w:val="center"/>
          </w:tcPr>
          <w:p w14:paraId="639D95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提供符合</w:t>
            </w:r>
            <w:r>
              <w:rPr>
                <w:rFonts w:hint="eastAsia" w:ascii="宋体" w:hAnsi="宋体" w:cs="宋体"/>
                <w:color w:val="333333"/>
                <w:spacing w:val="8"/>
                <w:sz w:val="28"/>
                <w:szCs w:val="28"/>
                <w:lang w:val="en-US" w:eastAsia="zh-CN"/>
              </w:rPr>
              <w:t>征集文件</w:t>
            </w:r>
            <w:r>
              <w:rPr>
                <w:rFonts w:hint="eastAsia" w:ascii="宋体" w:hAnsi="宋体" w:eastAsia="宋体" w:cs="宋体"/>
                <w:color w:val="333333"/>
                <w:spacing w:val="8"/>
                <w:sz w:val="28"/>
                <w:szCs w:val="28"/>
                <w:lang w:val="en-US" w:eastAsia="zh-CN"/>
              </w:rPr>
              <w:t>要求的承诺书。</w:t>
            </w:r>
          </w:p>
        </w:tc>
        <w:tc>
          <w:tcPr>
            <w:tcW w:w="2420" w:type="dxa"/>
            <w:noWrap w:val="0"/>
            <w:vAlign w:val="center"/>
          </w:tcPr>
          <w:p w14:paraId="24FEC37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详见第</w:t>
            </w:r>
            <w:r>
              <w:rPr>
                <w:rFonts w:hint="eastAsia" w:ascii="宋体" w:hAnsi="宋体" w:cs="宋体"/>
                <w:color w:val="333333"/>
                <w:spacing w:val="8"/>
                <w:sz w:val="28"/>
                <w:szCs w:val="28"/>
                <w:lang w:val="en-US" w:eastAsia="zh-CN"/>
              </w:rPr>
              <w:t>六</w:t>
            </w:r>
            <w:r>
              <w:rPr>
                <w:rFonts w:hint="eastAsia" w:ascii="宋体" w:hAnsi="宋体" w:eastAsia="宋体" w:cs="宋体"/>
                <w:color w:val="333333"/>
                <w:spacing w:val="8"/>
                <w:sz w:val="28"/>
                <w:szCs w:val="28"/>
                <w:lang w:val="en-US" w:eastAsia="zh-CN"/>
              </w:rPr>
              <w:t>章《政府采购供应商信用承诺书</w:t>
            </w:r>
            <w:r>
              <w:rPr>
                <w:rFonts w:hint="eastAsia" w:ascii="宋体" w:hAnsi="宋体" w:eastAsia="宋体" w:cs="宋体"/>
                <w:sz w:val="28"/>
                <w:szCs w:val="28"/>
                <w:lang w:val="en-US" w:eastAsia="zh-CN"/>
              </w:rPr>
              <w:t>》</w:t>
            </w:r>
          </w:p>
        </w:tc>
      </w:tr>
      <w:tr w14:paraId="3CAC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noWrap w:val="0"/>
            <w:vAlign w:val="center"/>
          </w:tcPr>
          <w:p w14:paraId="4BFAD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333333"/>
                <w:spacing w:val="8"/>
                <w:sz w:val="28"/>
                <w:szCs w:val="28"/>
                <w:lang w:val="en-US" w:eastAsia="zh-CN"/>
              </w:rPr>
            </w:pPr>
            <w:r>
              <w:rPr>
                <w:rFonts w:hint="eastAsia" w:ascii="宋体" w:hAnsi="宋体" w:cs="宋体"/>
                <w:color w:val="333333"/>
                <w:spacing w:val="8"/>
                <w:sz w:val="28"/>
                <w:szCs w:val="28"/>
                <w:lang w:val="en-US" w:eastAsia="zh-CN"/>
              </w:rPr>
              <w:t>6</w:t>
            </w:r>
          </w:p>
        </w:tc>
        <w:tc>
          <w:tcPr>
            <w:tcW w:w="2090" w:type="dxa"/>
            <w:noWrap w:val="0"/>
            <w:vAlign w:val="center"/>
          </w:tcPr>
          <w:p w14:paraId="3B2EE9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c>
          <w:tcPr>
            <w:tcW w:w="3910" w:type="dxa"/>
            <w:noWrap w:val="0"/>
            <w:vAlign w:val="center"/>
          </w:tcPr>
          <w:p w14:paraId="503EF9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zh-TW" w:eastAsia="zh-CN"/>
              </w:rPr>
              <w:t>如有，</w:t>
            </w:r>
            <w:r>
              <w:rPr>
                <w:rFonts w:hint="eastAsia" w:ascii="宋体" w:hAnsi="宋体" w:eastAsia="宋体" w:cs="宋体"/>
                <w:color w:val="333333"/>
                <w:spacing w:val="8"/>
                <w:sz w:val="28"/>
                <w:szCs w:val="28"/>
                <w:lang w:val="en-US" w:eastAsia="zh-CN"/>
              </w:rPr>
              <w:t>投标人认为的其他</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材料。</w:t>
            </w:r>
          </w:p>
        </w:tc>
        <w:tc>
          <w:tcPr>
            <w:tcW w:w="2420" w:type="dxa"/>
            <w:noWrap w:val="0"/>
            <w:vAlign w:val="center"/>
          </w:tcPr>
          <w:p w14:paraId="65CABB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如有，自行在系统中上传至对应模块</w:t>
            </w:r>
          </w:p>
        </w:tc>
      </w:tr>
    </w:tbl>
    <w:p w14:paraId="3CFB3A43">
      <w:pPr>
        <w:widowControl w:val="0"/>
        <w:numPr>
          <w:ilvl w:val="0"/>
          <w:numId w:val="0"/>
        </w:numPr>
        <w:snapToGrid w:val="0"/>
        <w:spacing w:line="560" w:lineRule="exact"/>
        <w:jc w:val="both"/>
        <w:rPr>
          <w:rFonts w:hint="eastAsia" w:ascii="黑体" w:hAnsi="黑体" w:eastAsia="黑体" w:cs="Times New Roman"/>
          <w:sz w:val="32"/>
          <w:szCs w:val="32"/>
          <w:lang w:val="en-US" w:eastAsia="zh-CN"/>
        </w:rPr>
        <w:sectPr>
          <w:headerReference r:id="rId10"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AA0F2D2">
      <w:pPr>
        <w:pStyle w:val="2"/>
        <w:bidi w:val="0"/>
        <w:rPr>
          <w:rFonts w:hint="eastAsia"/>
          <w:lang w:val="en-US" w:eastAsia="zh-CN"/>
        </w:rPr>
      </w:pPr>
      <w:bookmarkStart w:id="77" w:name="_Toc18937"/>
      <w:bookmarkStart w:id="78" w:name="_Toc19240"/>
      <w:bookmarkStart w:id="79" w:name="_Toc15648"/>
      <w:bookmarkStart w:id="80" w:name="_Toc7340"/>
      <w:bookmarkStart w:id="81" w:name="_Toc6649"/>
      <w:r>
        <w:rPr>
          <w:rFonts w:hint="eastAsia"/>
          <w:lang w:val="en-US" w:eastAsia="zh-CN"/>
        </w:rPr>
        <w:t>第三节  评标程序</w:t>
      </w:r>
      <w:bookmarkEnd w:id="77"/>
      <w:bookmarkEnd w:id="78"/>
      <w:bookmarkEnd w:id="79"/>
      <w:bookmarkEnd w:id="80"/>
      <w:bookmarkEnd w:id="81"/>
    </w:p>
    <w:p w14:paraId="52E3C9A6">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bookmarkStart w:id="82" w:name="_Toc12924"/>
      <w:r>
        <w:rPr>
          <w:rFonts w:hint="eastAsia" w:ascii="宋体" w:hAnsi="宋体" w:eastAsia="宋体" w:cs="宋体"/>
          <w:sz w:val="28"/>
          <w:szCs w:val="28"/>
          <w:lang w:val="en-US" w:eastAsia="zh-CN"/>
        </w:rPr>
        <w:t>1.投标文件的符合性审查</w:t>
      </w:r>
    </w:p>
    <w:p w14:paraId="376D3D41">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1.1评标委员会对资格审查合格的投标人的投标文件进行符合性审查，以确定其是否满足</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的实质性要求。</w:t>
      </w:r>
    </w:p>
    <w:p w14:paraId="7DCA1800">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default" w:ascii="黑体" w:hAnsi="黑体" w:eastAsia="黑体" w:cs="Times New Roman"/>
          <w:sz w:val="32"/>
          <w:szCs w:val="32"/>
          <w:lang w:val="en-US" w:eastAsia="zh-CN"/>
        </w:rPr>
      </w:pPr>
      <w:r>
        <w:rPr>
          <w:rFonts w:hint="eastAsia" w:ascii="宋体" w:hAnsi="宋体" w:eastAsia="宋体" w:cs="宋体"/>
          <w:sz w:val="28"/>
          <w:szCs w:val="28"/>
          <w:lang w:val="en-US" w:eastAsia="zh-CN"/>
        </w:rPr>
        <w:t>1.2评标委员会根据</w:t>
      </w:r>
      <w:r>
        <w:rPr>
          <w:rFonts w:hint="eastAsia" w:ascii="宋体" w:hAnsi="宋体" w:eastAsia="宋体" w:cs="宋体"/>
          <w:b/>
          <w:bCs/>
          <w:color w:val="FF0000"/>
          <w:sz w:val="28"/>
          <w:szCs w:val="28"/>
          <w:highlight w:val="yellow"/>
          <w:u w:val="single"/>
          <w:lang w:val="en-US" w:eastAsia="zh-CN"/>
        </w:rPr>
        <w:t>本章第</w:t>
      </w:r>
      <w:r>
        <w:rPr>
          <w:rFonts w:hint="eastAsia" w:ascii="宋体" w:hAnsi="宋体" w:cs="宋体"/>
          <w:b/>
          <w:bCs/>
          <w:color w:val="FF0000"/>
          <w:sz w:val="28"/>
          <w:szCs w:val="28"/>
          <w:highlight w:val="yellow"/>
          <w:u w:val="single"/>
          <w:lang w:val="en-US" w:eastAsia="zh-CN"/>
        </w:rPr>
        <w:t>四</w:t>
      </w:r>
      <w:r>
        <w:rPr>
          <w:rFonts w:hint="eastAsia" w:ascii="宋体" w:hAnsi="宋体" w:eastAsia="宋体" w:cs="宋体"/>
          <w:b/>
          <w:bCs/>
          <w:color w:val="FF0000"/>
          <w:sz w:val="28"/>
          <w:szCs w:val="28"/>
          <w:highlight w:val="yellow"/>
          <w:u w:val="single"/>
          <w:lang w:val="en-US" w:eastAsia="zh-CN"/>
        </w:rPr>
        <w:t>节“符合性审查要求”</w:t>
      </w:r>
      <w:r>
        <w:rPr>
          <w:rFonts w:hint="eastAsia" w:ascii="宋体" w:hAnsi="宋体" w:eastAsia="宋体" w:cs="宋体"/>
          <w:sz w:val="28"/>
          <w:szCs w:val="28"/>
          <w:lang w:val="en-US" w:eastAsia="zh-CN"/>
        </w:rPr>
        <w:t>中规定的审查因素和审查内容，对投标人的投标文件是否实质上响应</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进行符合性审查，并形成符合性审查评审结果。投标文件出现“符合性审查要求”有任何一项的，</w:t>
      </w:r>
      <w:r>
        <w:rPr>
          <w:rFonts w:hint="eastAsia" w:ascii="宋体" w:hAnsi="宋体" w:eastAsia="宋体" w:cs="宋体"/>
          <w:b/>
          <w:bCs/>
          <w:sz w:val="28"/>
          <w:szCs w:val="28"/>
          <w:lang w:val="en-US" w:eastAsia="zh-CN"/>
        </w:rPr>
        <w:t>将作为无效投标文件处理，无效投标文件不予参加评审。</w:t>
      </w:r>
    </w:p>
    <w:p w14:paraId="0B22DB1E">
      <w:pPr>
        <w:pStyle w:val="2"/>
        <w:bidi w:val="0"/>
        <w:spacing w:line="240" w:lineRule="auto"/>
        <w:rPr>
          <w:rFonts w:hint="eastAsia"/>
          <w:lang w:val="en-US" w:eastAsia="zh-CN"/>
        </w:rPr>
      </w:pPr>
      <w:r>
        <w:rPr>
          <w:rFonts w:hint="eastAsia"/>
          <w:lang w:val="en-US" w:eastAsia="zh-CN"/>
        </w:rPr>
        <w:t>第四节  符合性审查要求</w:t>
      </w:r>
    </w:p>
    <w:tbl>
      <w:tblPr>
        <w:tblStyle w:val="21"/>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5754"/>
        <w:gridCol w:w="2186"/>
      </w:tblGrid>
      <w:tr w14:paraId="1F34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47885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序号</w:t>
            </w:r>
          </w:p>
        </w:tc>
        <w:tc>
          <w:tcPr>
            <w:tcW w:w="5754" w:type="dxa"/>
            <w:noWrap w:val="0"/>
            <w:vAlign w:val="center"/>
          </w:tcPr>
          <w:p w14:paraId="549C55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2530" w:firstLineChars="900"/>
              <w:jc w:val="both"/>
              <w:textAlignment w:val="auto"/>
              <w:outlineLvl w:val="9"/>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审查内容</w:t>
            </w:r>
          </w:p>
        </w:tc>
        <w:tc>
          <w:tcPr>
            <w:tcW w:w="2186" w:type="dxa"/>
            <w:noWrap w:val="0"/>
            <w:vAlign w:val="center"/>
          </w:tcPr>
          <w:p w14:paraId="0DAF93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color w:val="000000"/>
                <w:kern w:val="0"/>
                <w:sz w:val="28"/>
                <w:szCs w:val="28"/>
                <w:lang w:val="en-US"/>
              </w:rPr>
            </w:pPr>
            <w:r>
              <w:rPr>
                <w:rFonts w:hint="eastAsia" w:ascii="宋体" w:hAnsi="宋体" w:eastAsia="宋体" w:cs="宋体"/>
                <w:b/>
                <w:bCs/>
                <w:color w:val="333333"/>
                <w:spacing w:val="8"/>
                <w:sz w:val="28"/>
                <w:szCs w:val="28"/>
                <w:lang w:val="en-US" w:eastAsia="zh-CN"/>
              </w:rPr>
              <w:t>是否需要提供其他材料佐证</w:t>
            </w:r>
          </w:p>
        </w:tc>
      </w:tr>
      <w:tr w14:paraId="6646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082357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color w:val="000000"/>
                <w:kern w:val="0"/>
                <w:sz w:val="28"/>
                <w:szCs w:val="28"/>
                <w:lang w:val="en-US" w:eastAsia="zh-CN"/>
              </w:rPr>
            </w:pPr>
            <w:r>
              <w:rPr>
                <w:rFonts w:hint="eastAsia" w:ascii="宋体" w:hAnsi="宋体" w:eastAsia="宋体" w:cs="宋体"/>
                <w:sz w:val="28"/>
                <w:szCs w:val="28"/>
                <w:lang w:val="en-US" w:eastAsia="zh-CN"/>
              </w:rPr>
              <w:t>1</w:t>
            </w:r>
          </w:p>
        </w:tc>
        <w:tc>
          <w:tcPr>
            <w:tcW w:w="5754" w:type="dxa"/>
            <w:noWrap w:val="0"/>
            <w:vAlign w:val="center"/>
          </w:tcPr>
          <w:p w14:paraId="5BA6EF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b/>
                <w:color w:val="000000"/>
                <w:kern w:val="0"/>
                <w:sz w:val="28"/>
                <w:szCs w:val="28"/>
                <w:lang w:val="en-US"/>
              </w:rPr>
            </w:pPr>
            <w:r>
              <w:rPr>
                <w:rFonts w:hint="eastAsia" w:ascii="宋体" w:hAnsi="宋体" w:eastAsia="宋体" w:cs="宋体"/>
                <w:sz w:val="28"/>
                <w:szCs w:val="28"/>
                <w:lang w:val="en-US" w:eastAsia="zh-CN"/>
              </w:rPr>
              <w:t>未按</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第</w:t>
            </w:r>
            <w:r>
              <w:rPr>
                <w:rFonts w:hint="eastAsia" w:ascii="宋体" w:hAnsi="宋体" w:cs="宋体"/>
                <w:sz w:val="28"/>
                <w:szCs w:val="28"/>
                <w:lang w:val="en-US" w:eastAsia="zh-CN"/>
              </w:rPr>
              <w:t>六</w:t>
            </w:r>
            <w:r>
              <w:rPr>
                <w:rFonts w:hint="eastAsia" w:ascii="宋体" w:hAnsi="宋体" w:eastAsia="宋体" w:cs="宋体"/>
                <w:sz w:val="28"/>
                <w:szCs w:val="28"/>
                <w:lang w:val="en-US" w:eastAsia="zh-CN"/>
              </w:rPr>
              <w:t>章所提供的样式提供加“*”项的格式文件</w:t>
            </w:r>
            <w:r>
              <w:rPr>
                <w:rFonts w:hint="eastAsia" w:ascii="宋体" w:hAnsi="宋体" w:cs="宋体"/>
                <w:sz w:val="28"/>
                <w:szCs w:val="28"/>
                <w:lang w:val="en-US" w:eastAsia="zh-CN"/>
              </w:rPr>
              <w:t>。</w:t>
            </w:r>
          </w:p>
        </w:tc>
        <w:tc>
          <w:tcPr>
            <w:tcW w:w="2186" w:type="dxa"/>
            <w:noWrap w:val="0"/>
            <w:vAlign w:val="center"/>
          </w:tcPr>
          <w:p w14:paraId="7BFA2B9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default" w:ascii="宋体" w:hAnsi="宋体" w:eastAsia="宋体" w:cs="宋体"/>
                <w:color w:val="333333"/>
                <w:spacing w:val="8"/>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603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B231DB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5754" w:type="dxa"/>
            <w:noWrap w:val="0"/>
            <w:vAlign w:val="center"/>
          </w:tcPr>
          <w:p w14:paraId="1E4592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将一个采购包中的内容拆开投标。</w:t>
            </w:r>
          </w:p>
        </w:tc>
        <w:tc>
          <w:tcPr>
            <w:tcW w:w="2186" w:type="dxa"/>
            <w:noWrap w:val="0"/>
            <w:vAlign w:val="center"/>
          </w:tcPr>
          <w:p w14:paraId="27A309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6BA4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566033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5754" w:type="dxa"/>
            <w:noWrap w:val="0"/>
            <w:vAlign w:val="center"/>
          </w:tcPr>
          <w:p w14:paraId="1348A1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投标报价超过</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中规定的项目/采购包预算金额或者项目/采购包最高限价。</w:t>
            </w:r>
          </w:p>
        </w:tc>
        <w:tc>
          <w:tcPr>
            <w:tcW w:w="2186" w:type="dxa"/>
            <w:noWrap w:val="0"/>
            <w:vAlign w:val="center"/>
          </w:tcPr>
          <w:p w14:paraId="26101C6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ACC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2663F8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5754" w:type="dxa"/>
            <w:noWrap w:val="0"/>
            <w:vAlign w:val="center"/>
          </w:tcPr>
          <w:p w14:paraId="63AB0DA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投标文件出现可选择性或可调整的报价（</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另有规定的除外）。</w:t>
            </w:r>
          </w:p>
        </w:tc>
        <w:tc>
          <w:tcPr>
            <w:tcW w:w="2186" w:type="dxa"/>
            <w:noWrap w:val="0"/>
            <w:vAlign w:val="center"/>
          </w:tcPr>
          <w:p w14:paraId="013978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51FC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28DAD7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rPr>
              <w:t>5</w:t>
            </w:r>
          </w:p>
        </w:tc>
        <w:tc>
          <w:tcPr>
            <w:tcW w:w="5754" w:type="dxa"/>
            <w:noWrap w:val="0"/>
            <w:vAlign w:val="center"/>
          </w:tcPr>
          <w:p w14:paraId="73CA332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投标报价有缺漏项目，或者对</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规定的项目需求内容或者需求数量进行修改，评审委员会判定投标响应不满足采购需求；</w:t>
            </w:r>
          </w:p>
        </w:tc>
        <w:tc>
          <w:tcPr>
            <w:tcW w:w="2186" w:type="dxa"/>
            <w:noWrap w:val="0"/>
            <w:vAlign w:val="center"/>
          </w:tcPr>
          <w:p w14:paraId="402059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0A76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4AED47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5754" w:type="dxa"/>
            <w:noWrap w:val="0"/>
            <w:vAlign w:val="center"/>
          </w:tcPr>
          <w:p w14:paraId="2FC922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未按照</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要求签署、加盖公章的。</w:t>
            </w:r>
          </w:p>
        </w:tc>
        <w:tc>
          <w:tcPr>
            <w:tcW w:w="2186" w:type="dxa"/>
            <w:noWrap w:val="0"/>
            <w:vAlign w:val="center"/>
          </w:tcPr>
          <w:p w14:paraId="0A7C239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5071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C228A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5754" w:type="dxa"/>
            <w:noWrap w:val="0"/>
            <w:vAlign w:val="center"/>
          </w:tcPr>
          <w:p w14:paraId="0E844A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未按</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第</w:t>
            </w:r>
            <w:r>
              <w:rPr>
                <w:rFonts w:hint="eastAsia" w:ascii="宋体" w:hAnsi="宋体" w:cs="宋体"/>
                <w:sz w:val="28"/>
                <w:szCs w:val="28"/>
                <w:lang w:val="en-US" w:eastAsia="zh-CN"/>
              </w:rPr>
              <w:t>四</w:t>
            </w:r>
            <w:r>
              <w:rPr>
                <w:rFonts w:hint="eastAsia" w:ascii="宋体" w:hAnsi="宋体" w:eastAsia="宋体" w:cs="宋体"/>
                <w:sz w:val="28"/>
                <w:szCs w:val="28"/>
                <w:lang w:val="en-US" w:eastAsia="zh-CN"/>
              </w:rPr>
              <w:t>章《采购需求》中“★”号条款要求提供材料的。</w:t>
            </w:r>
          </w:p>
        </w:tc>
        <w:tc>
          <w:tcPr>
            <w:tcW w:w="2186" w:type="dxa"/>
            <w:noWrap w:val="0"/>
            <w:vAlign w:val="center"/>
          </w:tcPr>
          <w:p w14:paraId="7FDE88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w:t>
            </w:r>
            <w:r>
              <w:rPr>
                <w:rFonts w:hint="eastAsia" w:ascii="宋体" w:hAnsi="宋体" w:cs="宋体"/>
                <w:sz w:val="28"/>
                <w:szCs w:val="28"/>
                <w:lang w:val="en-US" w:eastAsia="zh-CN"/>
              </w:rPr>
              <w:t>投标人</w:t>
            </w:r>
            <w:r>
              <w:rPr>
                <w:rFonts w:hint="eastAsia" w:ascii="宋体" w:hAnsi="宋体" w:eastAsia="宋体" w:cs="宋体"/>
                <w:sz w:val="28"/>
                <w:szCs w:val="28"/>
                <w:lang w:val="en-US" w:eastAsia="zh-CN"/>
              </w:rPr>
              <w:t>按照第</w:t>
            </w:r>
            <w:r>
              <w:rPr>
                <w:rFonts w:hint="eastAsia" w:ascii="宋体" w:hAnsi="宋体" w:cs="宋体"/>
                <w:sz w:val="28"/>
                <w:szCs w:val="28"/>
                <w:lang w:val="en-US" w:eastAsia="zh-CN"/>
              </w:rPr>
              <w:t>四</w:t>
            </w:r>
            <w:r>
              <w:rPr>
                <w:rFonts w:hint="eastAsia" w:ascii="宋体" w:hAnsi="宋体" w:eastAsia="宋体" w:cs="宋体"/>
                <w:sz w:val="28"/>
                <w:szCs w:val="28"/>
                <w:lang w:val="en-US" w:eastAsia="zh-CN"/>
              </w:rPr>
              <w:t>章《采购需求》中“★”号条款要求提供材料</w:t>
            </w:r>
            <w:r>
              <w:rPr>
                <w:rFonts w:hint="eastAsia" w:ascii="宋体" w:hAnsi="宋体" w:cs="宋体"/>
                <w:sz w:val="28"/>
                <w:szCs w:val="28"/>
                <w:lang w:val="en-US" w:eastAsia="zh-CN"/>
              </w:rPr>
              <w:t>。</w:t>
            </w:r>
          </w:p>
        </w:tc>
      </w:tr>
      <w:tr w14:paraId="6D39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72D9600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5754" w:type="dxa"/>
            <w:noWrap w:val="0"/>
            <w:vAlign w:val="center"/>
          </w:tcPr>
          <w:p w14:paraId="1F3B44B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逾期上传的电子投标文件。</w:t>
            </w:r>
          </w:p>
        </w:tc>
        <w:tc>
          <w:tcPr>
            <w:tcW w:w="2186" w:type="dxa"/>
            <w:noWrap w:val="0"/>
            <w:vAlign w:val="center"/>
          </w:tcPr>
          <w:p w14:paraId="7C88B4B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A94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110885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5754" w:type="dxa"/>
            <w:noWrap w:val="0"/>
            <w:vAlign w:val="center"/>
          </w:tcPr>
          <w:p w14:paraId="3D2FB8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投标人因自身原因造成无法在规定时间内解密电子投标文件的。</w:t>
            </w:r>
          </w:p>
        </w:tc>
        <w:tc>
          <w:tcPr>
            <w:tcW w:w="2186" w:type="dxa"/>
            <w:noWrap w:val="0"/>
            <w:vAlign w:val="center"/>
          </w:tcPr>
          <w:p w14:paraId="1A39C7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4FB4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59A9DF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5754" w:type="dxa"/>
            <w:noWrap w:val="0"/>
            <w:vAlign w:val="center"/>
          </w:tcPr>
          <w:p w14:paraId="121B2B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10.1不同投标人的投标文件由同一单位或者个人编制（包含使用同一MAC地址的计算机制作电子</w:t>
            </w:r>
            <w:r>
              <w:rPr>
                <w:rFonts w:hint="eastAsia" w:ascii="宋体" w:hAnsi="宋体" w:cs="宋体"/>
                <w:sz w:val="28"/>
                <w:szCs w:val="28"/>
                <w:lang w:val="en-US" w:eastAsia="zh-CN"/>
              </w:rPr>
              <w:t>投标文件</w:t>
            </w:r>
            <w:r>
              <w:rPr>
                <w:rFonts w:hint="eastAsia" w:ascii="宋体" w:hAnsi="宋体" w:eastAsia="宋体" w:cs="宋体"/>
                <w:sz w:val="28"/>
                <w:szCs w:val="28"/>
                <w:lang w:val="en-US" w:eastAsia="zh-CN"/>
              </w:rPr>
              <w:t>的情形）；</w:t>
            </w:r>
          </w:p>
          <w:p w14:paraId="39BF71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10.2不同投标人委托同一单位或者个人办理投标事宜（包含使用同一MAC地址的计算机提交或者解密电子</w:t>
            </w:r>
            <w:r>
              <w:rPr>
                <w:rFonts w:hint="eastAsia" w:ascii="宋体" w:hAnsi="宋体" w:cs="宋体"/>
                <w:sz w:val="28"/>
                <w:szCs w:val="28"/>
                <w:lang w:val="en-US" w:eastAsia="zh-CN"/>
              </w:rPr>
              <w:t>投标文件</w:t>
            </w:r>
            <w:r>
              <w:rPr>
                <w:rFonts w:hint="eastAsia" w:ascii="宋体" w:hAnsi="宋体" w:eastAsia="宋体" w:cs="宋体"/>
                <w:sz w:val="28"/>
                <w:szCs w:val="28"/>
                <w:lang w:val="en-US" w:eastAsia="zh-CN"/>
              </w:rPr>
              <w:t>的情形）；</w:t>
            </w:r>
          </w:p>
          <w:p w14:paraId="3004A4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10.3不同投标人的投标文件载明的项目管理成员或者联系人员为同一人；</w:t>
            </w:r>
          </w:p>
          <w:p w14:paraId="117617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10.4不同投标人的投标文件异常一致或者投标报价呈规律性差异；</w:t>
            </w:r>
          </w:p>
          <w:p w14:paraId="0CCFCC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10.5不同投标人的投标文件相互混传（投标文件用不属于本公司的电子密钥或电子营业执照进行加密的）；</w:t>
            </w:r>
          </w:p>
          <w:p w14:paraId="4B9B84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10.6不同投标人的投标保证金从同一单位或者个人的账户转出。</w:t>
            </w:r>
          </w:p>
        </w:tc>
        <w:tc>
          <w:tcPr>
            <w:tcW w:w="2186" w:type="dxa"/>
            <w:noWrap w:val="0"/>
            <w:vAlign w:val="center"/>
          </w:tcPr>
          <w:p w14:paraId="5F53E4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275F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7F688C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5754" w:type="dxa"/>
            <w:noWrap w:val="0"/>
            <w:vAlign w:val="center"/>
          </w:tcPr>
          <w:p w14:paraId="3D04D8A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投标人不遵循公平竞争的原则，存在恶意串通，妨碍其他投标人的竞争行为，存在损害采购人或者其他投标人的合法权益情形的。</w:t>
            </w:r>
          </w:p>
        </w:tc>
        <w:tc>
          <w:tcPr>
            <w:tcW w:w="2186" w:type="dxa"/>
            <w:noWrap w:val="0"/>
            <w:vAlign w:val="center"/>
          </w:tcPr>
          <w:p w14:paraId="2119843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306B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59612D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5754" w:type="dxa"/>
            <w:noWrap w:val="0"/>
            <w:vAlign w:val="center"/>
          </w:tcPr>
          <w:p w14:paraId="3CFB6D7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投标文件含有采购人不能接受的附加条件的</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或者不能满足</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要求的售后服务期限、交货时间或者工期、付款条件的。</w:t>
            </w:r>
          </w:p>
        </w:tc>
        <w:tc>
          <w:tcPr>
            <w:tcW w:w="2186" w:type="dxa"/>
            <w:noWrap w:val="0"/>
            <w:vAlign w:val="center"/>
          </w:tcPr>
          <w:p w14:paraId="6A4EEDC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39BF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6C4DA5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5754" w:type="dxa"/>
            <w:noWrap w:val="0"/>
            <w:vAlign w:val="center"/>
          </w:tcPr>
          <w:p w14:paraId="1B7B0D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投标文件材料所述情况和所附相关资料不实的。</w:t>
            </w:r>
          </w:p>
        </w:tc>
        <w:tc>
          <w:tcPr>
            <w:tcW w:w="2186" w:type="dxa"/>
            <w:noWrap w:val="0"/>
            <w:vAlign w:val="center"/>
          </w:tcPr>
          <w:p w14:paraId="1D90CC6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r w14:paraId="191D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32" w:type="dxa"/>
            <w:noWrap w:val="0"/>
            <w:vAlign w:val="center"/>
          </w:tcPr>
          <w:p w14:paraId="5A4E51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5754" w:type="dxa"/>
            <w:noWrap w:val="0"/>
            <w:vAlign w:val="center"/>
          </w:tcPr>
          <w:p w14:paraId="1DFA4B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14.1</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明确规定无效的其他情形，或者其他被评标委员会认定无效的情况；</w:t>
            </w:r>
          </w:p>
          <w:p w14:paraId="058F38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14.2</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中约定的其他无效标要求；</w:t>
            </w:r>
          </w:p>
          <w:p w14:paraId="4E0130C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14.3不符合法律、法规和</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规定的其他实质性要求的。</w:t>
            </w:r>
          </w:p>
        </w:tc>
        <w:tc>
          <w:tcPr>
            <w:tcW w:w="2186" w:type="dxa"/>
            <w:noWrap w:val="0"/>
            <w:vAlign w:val="center"/>
          </w:tcPr>
          <w:p w14:paraId="56D636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否</w:t>
            </w:r>
            <w:r>
              <w:rPr>
                <w:rFonts w:hint="eastAsia" w:ascii="宋体" w:hAnsi="宋体" w:cs="宋体"/>
                <w:color w:val="333333"/>
                <w:spacing w:val="8"/>
                <w:sz w:val="28"/>
                <w:szCs w:val="28"/>
                <w:lang w:val="en-US" w:eastAsia="zh-CN"/>
              </w:rPr>
              <w:t>：无需投标人额外提供材料，由</w:t>
            </w:r>
            <w:r>
              <w:rPr>
                <w:rFonts w:hint="eastAsia" w:ascii="宋体" w:hAnsi="宋体" w:eastAsia="宋体" w:cs="宋体"/>
                <w:sz w:val="28"/>
                <w:szCs w:val="28"/>
                <w:lang w:val="en-US" w:eastAsia="zh-CN"/>
              </w:rPr>
              <w:t>评标委员会</w:t>
            </w:r>
            <w:r>
              <w:rPr>
                <w:rFonts w:hint="eastAsia" w:ascii="宋体" w:hAnsi="宋体" w:cs="宋体"/>
                <w:color w:val="333333"/>
                <w:spacing w:val="8"/>
                <w:sz w:val="28"/>
                <w:szCs w:val="28"/>
                <w:lang w:val="en-US" w:eastAsia="zh-CN"/>
              </w:rPr>
              <w:t>审查投标文件。</w:t>
            </w:r>
          </w:p>
        </w:tc>
      </w:tr>
    </w:tbl>
    <w:p w14:paraId="6CA361CB">
      <w:pPr>
        <w:pStyle w:val="2"/>
        <w:bidi w:val="0"/>
        <w:ind w:left="0" w:leftChars="0" w:firstLine="3080" w:firstLineChars="1100"/>
        <w:jc w:val="both"/>
        <w:rPr>
          <w:rFonts w:hint="eastAsia" w:ascii="黑体" w:hAnsi="黑体" w:eastAsia="黑体" w:cs="Times New Roman"/>
          <w:sz w:val="32"/>
          <w:szCs w:val="32"/>
          <w:lang w:val="en-US" w:eastAsia="zh-CN"/>
        </w:rPr>
      </w:pPr>
      <w:r>
        <w:rPr>
          <w:rFonts w:hint="eastAsia" w:ascii="黑体" w:hAnsi="黑体" w:eastAsia="黑体" w:cs="Times New Roman"/>
          <w:sz w:val="28"/>
          <w:szCs w:val="28"/>
          <w:lang w:val="en-US" w:eastAsia="zh-CN"/>
        </w:rPr>
        <w:t>第</w:t>
      </w:r>
      <w:r>
        <w:rPr>
          <w:rFonts w:hint="eastAsia" w:ascii="黑体" w:hAnsi="黑体" w:cs="Times New Roman"/>
          <w:sz w:val="28"/>
          <w:szCs w:val="28"/>
          <w:lang w:val="en-US" w:eastAsia="zh-CN"/>
        </w:rPr>
        <w:t>五</w:t>
      </w:r>
      <w:r>
        <w:rPr>
          <w:rFonts w:hint="eastAsia" w:ascii="黑体" w:hAnsi="黑体" w:eastAsia="黑体" w:cs="Times New Roman"/>
          <w:sz w:val="28"/>
          <w:szCs w:val="28"/>
          <w:lang w:val="en-US" w:eastAsia="zh-CN"/>
        </w:rPr>
        <w:t>节  投标文件有关事项的澄清或者说明</w:t>
      </w:r>
    </w:p>
    <w:p w14:paraId="6CD436A8">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评标过程中，评标委员会将通过“苏采云”系统以书面形式要求投标人对其投标文件中含义不明确、同类问题表述不一致或者有明显文字和计算错误的内容，作出必要的澄清、说明或者补正。投标人的澄清、说明或者补正应当采用书面形式，并加盖电子公章。投标人的澄清、说明或者补正不得超出投标文件的范围或者改变投标文件的实质性内容。澄清文件将作为投标文件内容的一部分。</w:t>
      </w:r>
    </w:p>
    <w:p w14:paraId="0F510C93">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无效投标处理。</w:t>
      </w:r>
    </w:p>
    <w:p w14:paraId="1AD3C16B">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报价须包含征集文件全部内容，如分项报价表有缺漏视为已含在其他各项报价中，将不对投标总价进行调整。评标委员会有权要求投标人在规定的时间内对此进行书面确认，投标人不确认的，视为将一个采购包中的内容拆开投标，其投标无效。</w:t>
      </w:r>
    </w:p>
    <w:p w14:paraId="1A3BF0EC">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4投标文件报价出现前后不一致的，除征集文件另有规定外，按照下列规定修正：</w:t>
      </w:r>
    </w:p>
    <w:p w14:paraId="0B3D3EC8">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4.1投标文件中开标一览表（报价表）内容与投标文件中相应内容不一致的，以开标一览表（报价表）为准；</w:t>
      </w:r>
    </w:p>
    <w:p w14:paraId="11308465">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4.2大写金额和小写金额不一致的，以大写金额为准；</w:t>
      </w:r>
    </w:p>
    <w:p w14:paraId="334FD034">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4.3单价金额小数点或者百分比有明显错位的，以开标一览表的总价为准，并修改单价；</w:t>
      </w:r>
    </w:p>
    <w:p w14:paraId="7FC0A4B4">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4.4总价金额与按单价汇总金额不一致的，以单价金额计算结果为准。</w:t>
      </w:r>
    </w:p>
    <w:p w14:paraId="0C850B55">
      <w:pPr>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4.5同时出现两种以上不一致的，按照前款规定的顺序修正。投标人不确认修正后报价的，</w:t>
      </w:r>
      <w:r>
        <w:rPr>
          <w:rFonts w:hint="eastAsia" w:ascii="宋体" w:hAnsi="宋体" w:eastAsia="宋体" w:cs="宋体"/>
          <w:b/>
          <w:bCs/>
          <w:sz w:val="28"/>
          <w:szCs w:val="28"/>
          <w:lang w:val="en-US" w:eastAsia="zh-CN"/>
        </w:rPr>
        <w:t>其投标无效</w:t>
      </w:r>
      <w:r>
        <w:rPr>
          <w:rFonts w:hint="eastAsia" w:ascii="宋体" w:hAnsi="宋体" w:eastAsia="宋体" w:cs="宋体"/>
          <w:sz w:val="28"/>
          <w:szCs w:val="28"/>
          <w:lang w:val="en-US" w:eastAsia="zh-CN"/>
        </w:rPr>
        <w:t>。</w:t>
      </w:r>
    </w:p>
    <w:p w14:paraId="2CFD3233">
      <w:pPr>
        <w:keepNext w:val="0"/>
        <w:keepLines w:val="0"/>
        <w:pageBreakBefore w:val="0"/>
        <w:kinsoku/>
        <w:wordWrap/>
        <w:overflowPunct/>
        <w:topLinePunct w:val="0"/>
        <w:autoSpaceDE/>
        <w:autoSpaceDN/>
        <w:bidi w:val="0"/>
        <w:adjustRightInd/>
        <w:snapToGrid w:val="0"/>
        <w:spacing w:line="312" w:lineRule="auto"/>
        <w:ind w:left="0" w:leftChars="0" w:firstLine="638" w:firstLineChars="228"/>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5落实政府采购政策的价格调整：</w:t>
      </w:r>
      <w:r>
        <w:rPr>
          <w:rFonts w:hint="eastAsia" w:ascii="宋体" w:hAnsi="宋体" w:eastAsia="宋体" w:cs="宋体"/>
          <w:b/>
          <w:bCs/>
          <w:color w:val="FF0000"/>
          <w:sz w:val="28"/>
          <w:szCs w:val="28"/>
          <w:highlight w:val="yellow"/>
          <w:u w:val="single"/>
          <w:lang w:val="en-US" w:eastAsia="zh-CN"/>
        </w:rPr>
        <w:t>本项目专门面向中小微企业采购，价格不再享受扣除评审优惠政策。</w:t>
      </w:r>
    </w:p>
    <w:p w14:paraId="3B42D3CA">
      <w:pPr>
        <w:pStyle w:val="2"/>
        <w:bidi w:val="0"/>
        <w:spacing w:before="0" w:after="0" w:line="240" w:lineRule="auto"/>
        <w:ind w:left="0" w:leftChars="0" w:firstLine="3080" w:firstLineChars="1100"/>
        <w:jc w:val="both"/>
        <w:rPr>
          <w:rFonts w:hint="eastAsia" w:ascii="黑体" w:hAnsi="黑体" w:eastAsia="黑体" w:cs="Times New Roman"/>
          <w:sz w:val="32"/>
          <w:szCs w:val="32"/>
          <w:lang w:val="en-US" w:eastAsia="zh-CN"/>
        </w:rPr>
      </w:pPr>
      <w:r>
        <w:rPr>
          <w:rFonts w:hint="eastAsia" w:ascii="黑体" w:hAnsi="黑体" w:eastAsia="黑体" w:cs="Times New Roman"/>
          <w:sz w:val="28"/>
          <w:szCs w:val="28"/>
          <w:lang w:val="en-US" w:eastAsia="zh-CN"/>
        </w:rPr>
        <w:t>第</w:t>
      </w:r>
      <w:r>
        <w:rPr>
          <w:rFonts w:hint="eastAsia" w:ascii="黑体" w:hAnsi="黑体" w:cs="Times New Roman"/>
          <w:sz w:val="28"/>
          <w:szCs w:val="28"/>
          <w:lang w:val="en-US" w:eastAsia="zh-CN"/>
        </w:rPr>
        <w:t>六</w:t>
      </w:r>
      <w:r>
        <w:rPr>
          <w:rFonts w:hint="eastAsia" w:ascii="黑体" w:hAnsi="黑体" w:eastAsia="黑体" w:cs="Times New Roman"/>
          <w:sz w:val="28"/>
          <w:szCs w:val="28"/>
          <w:lang w:val="en-US" w:eastAsia="zh-CN"/>
        </w:rPr>
        <w:t>节  投标文件的比较和评价</w:t>
      </w:r>
    </w:p>
    <w:bookmarkEnd w:id="82"/>
    <w:p w14:paraId="23AA21B3">
      <w:pPr>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评标委员会对通过资格性、符合性审查的</w:t>
      </w:r>
      <w:r>
        <w:rPr>
          <w:rFonts w:hint="eastAsia" w:ascii="宋体" w:hAnsi="宋体" w:eastAsia="宋体" w:cs="宋体"/>
          <w:sz w:val="28"/>
          <w:szCs w:val="28"/>
          <w:lang w:val="en-US" w:eastAsia="zh-CN"/>
        </w:rPr>
        <w:t>投标人</w:t>
      </w:r>
      <w:r>
        <w:rPr>
          <w:rFonts w:hint="eastAsia" w:ascii="宋体" w:hAnsi="宋体" w:eastAsia="宋体" w:cs="宋体"/>
          <w:sz w:val="28"/>
          <w:szCs w:val="28"/>
        </w:rPr>
        <w:t>评审价格进行比较，根据评审价格由低到高的原则确定供应商顺序。</w:t>
      </w:r>
      <w:r>
        <w:rPr>
          <w:rFonts w:hint="eastAsia" w:ascii="宋体" w:hAnsi="宋体" w:eastAsia="宋体" w:cs="宋体"/>
          <w:sz w:val="28"/>
          <w:szCs w:val="28"/>
          <w:lang w:val="en-US" w:eastAsia="zh-CN"/>
        </w:rPr>
        <w:t>评审价格相同且影响投标人入围的，由征集人组织投标人以现场抽签的方式决定供应商顺序。</w:t>
      </w:r>
    </w:p>
    <w:p w14:paraId="72CBB1D7">
      <w:pPr>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2.评标方法</w:t>
      </w:r>
    </w:p>
    <w:p w14:paraId="7E712664">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价格优先法，征集文件对满足采购需求且投标报价不超过最高限制单价产品的服务，按照评审价格从低到高排序，根据征集文件规定的淘汰率或者入围供应商数量上限，确定入围供应商。</w:t>
      </w:r>
    </w:p>
    <w:p w14:paraId="11409C11">
      <w:pPr>
        <w:keepLines w:val="0"/>
        <w:pageBreakBefore w:val="0"/>
        <w:numPr>
          <w:ilvl w:val="0"/>
          <w:numId w:val="0"/>
        </w:numPr>
        <w:kinsoku/>
        <w:wordWrap/>
        <w:overflowPunct/>
        <w:topLinePunct w:val="0"/>
        <w:autoSpaceDE/>
        <w:autoSpaceDN/>
        <w:bidi w:val="0"/>
        <w:adjustRightInd/>
        <w:snapToGrid w:val="0"/>
        <w:spacing w:line="312" w:lineRule="auto"/>
        <w:ind w:left="0" w:leftChars="0" w:firstLine="638" w:firstLine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3.入围供应商数量上限</w:t>
      </w:r>
    </w:p>
    <w:p w14:paraId="2BEB791F">
      <w:pPr>
        <w:keepLines w:val="0"/>
        <w:pageBreakBefore w:val="0"/>
        <w:kinsoku/>
        <w:wordWrap/>
        <w:overflowPunct/>
        <w:topLinePunct w:val="0"/>
        <w:autoSpaceDE/>
        <w:autoSpaceDN/>
        <w:bidi w:val="0"/>
        <w:adjustRightInd w:val="0"/>
        <w:snapToGrid w:val="0"/>
        <w:spacing w:line="312" w:lineRule="auto"/>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本次采购确定的入围供应商的淘汰率或者入围供应商数量上限：</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04AD5326">
      <w:pPr>
        <w:snapToGrid w:val="0"/>
        <w:spacing w:line="560" w:lineRule="exact"/>
        <w:rPr>
          <w:rFonts w:hint="eastAsia" w:ascii="仿宋_GB2312" w:hAnsi="宋体" w:eastAsia="仿宋_GB2312"/>
          <w:sz w:val="28"/>
          <w:szCs w:val="28"/>
          <w:lang w:val="en-US" w:eastAsia="zh-CN"/>
        </w:rPr>
      </w:pPr>
      <w:r>
        <w:rPr>
          <w:rFonts w:hint="eastAsia" w:ascii="宋体" w:hAnsi="宋体" w:eastAsia="宋体" w:cs="宋体"/>
          <w:sz w:val="28"/>
          <w:szCs w:val="28"/>
          <w:lang w:val="en-US" w:eastAsia="zh-CN"/>
        </w:rPr>
        <w:t>4.评标委员会在评标过程中发现投标人有行贿、提供虚假材料或者串通等违法行为时，有向征集人或者有关部门报告的职责。</w:t>
      </w:r>
    </w:p>
    <w:p w14:paraId="2E3334CC">
      <w:pPr>
        <w:snapToGrid w:val="0"/>
        <w:spacing w:line="560" w:lineRule="exact"/>
        <w:ind w:firstLine="1120" w:firstLineChars="400"/>
        <w:rPr>
          <w:rFonts w:hint="eastAsia" w:ascii="仿宋_GB2312" w:hAnsi="宋体" w:eastAsia="仿宋_GB2312"/>
          <w:sz w:val="28"/>
          <w:szCs w:val="28"/>
          <w:lang w:val="en-US" w:eastAsia="zh-CN"/>
        </w:rPr>
      </w:pPr>
    </w:p>
    <w:p w14:paraId="085D18CD">
      <w:pPr>
        <w:snapToGrid w:val="0"/>
        <w:spacing w:line="560" w:lineRule="exact"/>
        <w:ind w:firstLine="1120" w:firstLineChars="400"/>
        <w:rPr>
          <w:rFonts w:hint="eastAsia" w:ascii="仿宋_GB2312" w:hAnsi="宋体" w:eastAsia="仿宋_GB2312"/>
          <w:sz w:val="28"/>
          <w:szCs w:val="28"/>
          <w:lang w:val="en-US" w:eastAsia="zh-CN"/>
        </w:rPr>
        <w:sectPr>
          <w:headerReference r:id="rId11"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83" w:name="_Toc12881"/>
    </w:p>
    <w:p w14:paraId="72BB499E">
      <w:pPr>
        <w:snapToGrid w:val="0"/>
        <w:spacing w:line="560" w:lineRule="exact"/>
        <w:ind w:firstLine="3360" w:firstLineChars="1200"/>
        <w:rPr>
          <w:rFonts w:hint="eastAsia" w:ascii="仿宋_GB2312" w:hAnsi="宋体" w:eastAsia="仿宋_GB2312"/>
          <w:sz w:val="28"/>
          <w:szCs w:val="28"/>
          <w:lang w:val="en-US" w:eastAsia="zh-CN"/>
        </w:rPr>
      </w:pPr>
      <w:bookmarkStart w:id="84" w:name="_Toc12777"/>
      <w:bookmarkStart w:id="85" w:name="_Toc8049"/>
      <w:bookmarkStart w:id="86" w:name="_Toc10212"/>
      <w:bookmarkStart w:id="87" w:name="_Toc10141"/>
      <w:bookmarkStart w:id="88" w:name="_Toc6187"/>
    </w:p>
    <w:p w14:paraId="404BCA08">
      <w:pPr>
        <w:snapToGrid w:val="0"/>
        <w:spacing w:line="560" w:lineRule="exact"/>
        <w:ind w:firstLine="3360" w:firstLineChars="1200"/>
        <w:rPr>
          <w:rFonts w:hint="eastAsia" w:ascii="仿宋_GB2312" w:hAnsi="宋体" w:eastAsia="仿宋_GB2312"/>
          <w:sz w:val="28"/>
          <w:szCs w:val="28"/>
          <w:lang w:val="en-US" w:eastAsia="zh-CN"/>
        </w:rPr>
      </w:pPr>
    </w:p>
    <w:p w14:paraId="60C12BB6">
      <w:pPr>
        <w:snapToGrid w:val="0"/>
        <w:spacing w:line="560" w:lineRule="exact"/>
        <w:ind w:firstLine="3360" w:firstLineChars="1200"/>
        <w:rPr>
          <w:rFonts w:hint="eastAsia" w:ascii="仿宋_GB2312" w:hAnsi="宋体" w:eastAsia="仿宋_GB2312"/>
          <w:sz w:val="28"/>
          <w:szCs w:val="28"/>
          <w:lang w:val="en-US" w:eastAsia="zh-CN"/>
        </w:rPr>
      </w:pPr>
    </w:p>
    <w:p w14:paraId="27CEF6B1">
      <w:pPr>
        <w:snapToGrid w:val="0"/>
        <w:spacing w:line="560" w:lineRule="exact"/>
        <w:ind w:firstLine="3360" w:firstLineChars="1200"/>
        <w:rPr>
          <w:rFonts w:hint="eastAsia" w:ascii="仿宋_GB2312" w:hAnsi="宋体" w:eastAsia="仿宋_GB2312"/>
          <w:sz w:val="28"/>
          <w:szCs w:val="28"/>
          <w:lang w:val="en-US" w:eastAsia="zh-CN"/>
        </w:rPr>
      </w:pPr>
    </w:p>
    <w:p w14:paraId="37BAD638">
      <w:pPr>
        <w:pStyle w:val="48"/>
        <w:tabs>
          <w:tab w:val="right" w:leader="dot" w:pos="9638"/>
        </w:tabs>
        <w:ind w:firstLine="2880" w:firstLineChars="900"/>
        <w:rPr>
          <w:rFonts w:hint="eastAsia" w:ascii="楷体" w:hAnsi="楷体" w:eastAsia="楷体" w:cs="楷体"/>
          <w:sz w:val="32"/>
          <w:szCs w:val="32"/>
        </w:rPr>
      </w:pPr>
    </w:p>
    <w:p w14:paraId="6E25C78D">
      <w:pPr>
        <w:pStyle w:val="48"/>
        <w:tabs>
          <w:tab w:val="right" w:leader="dot" w:pos="9638"/>
        </w:tabs>
        <w:ind w:firstLine="2880" w:firstLineChars="900"/>
        <w:rPr>
          <w:rFonts w:hint="eastAsia" w:ascii="楷体" w:hAnsi="楷体" w:eastAsia="楷体" w:cs="楷体"/>
          <w:sz w:val="32"/>
          <w:szCs w:val="32"/>
        </w:rPr>
      </w:pPr>
    </w:p>
    <w:p w14:paraId="7B5F9B67">
      <w:pPr>
        <w:tabs>
          <w:tab w:val="left" w:pos="200"/>
        </w:tabs>
        <w:bidi w:val="0"/>
        <w:outlineLvl w:val="9"/>
        <w:rPr>
          <w:rFonts w:hint="eastAsia" w:ascii="楷体_GB2312" w:hAnsi="宋体" w:eastAsia="楷体_GB2312" w:cs="宋体"/>
          <w:b/>
          <w:bCs/>
          <w:kern w:val="2"/>
          <w:sz w:val="44"/>
          <w:szCs w:val="44"/>
          <w:lang w:val="en-US" w:eastAsia="zh-CN" w:bidi="ar-SA"/>
        </w:rPr>
      </w:pPr>
    </w:p>
    <w:p w14:paraId="7D289FD1">
      <w:pPr>
        <w:pStyle w:val="4"/>
        <w:bidi w:val="0"/>
        <w:rPr>
          <w:rFonts w:hint="eastAsia" w:ascii="楷体_GB2312" w:hAnsi="宋体" w:eastAsia="楷体_GB2312" w:cs="宋体"/>
          <w:b/>
          <w:bCs/>
          <w:kern w:val="2"/>
          <w:sz w:val="44"/>
          <w:szCs w:val="44"/>
          <w:lang w:val="en-US" w:eastAsia="zh-CN" w:bidi="ar-SA"/>
        </w:rPr>
      </w:pPr>
      <w:r>
        <w:rPr>
          <w:rFonts w:hint="eastAsia" w:ascii="楷体_GB2312" w:hAnsi="宋体" w:eastAsia="楷体_GB2312" w:cs="宋体"/>
          <w:b/>
          <w:bCs/>
          <w:kern w:val="2"/>
          <w:sz w:val="44"/>
          <w:szCs w:val="44"/>
          <w:lang w:val="en-US" w:eastAsia="zh-CN" w:bidi="ar-SA"/>
        </w:rPr>
        <w:fldChar w:fldCharType="begin"/>
      </w:r>
      <w:r>
        <w:rPr>
          <w:rFonts w:hint="eastAsia" w:ascii="楷体_GB2312" w:hAnsi="宋体" w:eastAsia="楷体_GB2312" w:cs="宋体"/>
          <w:b/>
          <w:bCs/>
          <w:kern w:val="2"/>
          <w:sz w:val="44"/>
          <w:szCs w:val="44"/>
          <w:lang w:val="en-US" w:eastAsia="zh-CN" w:bidi="ar-SA"/>
        </w:rPr>
        <w:instrText xml:space="preserve"> HYPERLINK \l _Toc18937 </w:instrText>
      </w:r>
      <w:r>
        <w:rPr>
          <w:rFonts w:hint="eastAsia" w:ascii="楷体_GB2312" w:hAnsi="宋体" w:eastAsia="楷体_GB2312" w:cs="宋体"/>
          <w:b/>
          <w:bCs/>
          <w:kern w:val="2"/>
          <w:sz w:val="44"/>
          <w:szCs w:val="44"/>
          <w:lang w:val="en-US" w:eastAsia="zh-CN" w:bidi="ar-SA"/>
        </w:rPr>
        <w:fldChar w:fldCharType="separate"/>
      </w:r>
      <w:r>
        <w:rPr>
          <w:rFonts w:hint="eastAsia" w:ascii="楷体_GB2312" w:hAnsi="宋体" w:eastAsia="楷体_GB2312" w:cs="宋体"/>
          <w:b/>
          <w:bCs/>
          <w:kern w:val="2"/>
          <w:sz w:val="44"/>
          <w:szCs w:val="44"/>
          <w:lang w:val="en-US" w:eastAsia="zh-CN" w:bidi="ar-SA"/>
        </w:rPr>
        <w:t>第四章   采购需求</w:t>
      </w:r>
      <w:r>
        <w:rPr>
          <w:rFonts w:hint="eastAsia" w:ascii="楷体_GB2312" w:hAnsi="宋体" w:eastAsia="楷体_GB2312" w:cs="宋体"/>
          <w:b/>
          <w:bCs/>
          <w:kern w:val="2"/>
          <w:sz w:val="44"/>
          <w:szCs w:val="44"/>
          <w:lang w:val="en-US" w:eastAsia="zh-CN" w:bidi="ar-SA"/>
        </w:rPr>
        <w:fldChar w:fldCharType="end"/>
      </w:r>
    </w:p>
    <w:p w14:paraId="370BF76B">
      <w:pPr>
        <w:pStyle w:val="48"/>
        <w:tabs>
          <w:tab w:val="right" w:leader="dot" w:pos="9638"/>
        </w:tabs>
        <w:rPr>
          <w:rFonts w:hint="eastAsia" w:ascii="楷体" w:hAnsi="楷体" w:eastAsia="楷体" w:cs="楷体"/>
          <w:sz w:val="32"/>
          <w:szCs w:val="32"/>
        </w:rPr>
      </w:pPr>
    </w:p>
    <w:p w14:paraId="2500D794">
      <w:pPr>
        <w:pStyle w:val="48"/>
        <w:tabs>
          <w:tab w:val="right" w:leader="dot" w:pos="9638"/>
        </w:tabs>
        <w:rPr>
          <w:rFonts w:hint="eastAsia" w:ascii="楷体" w:hAnsi="楷体" w:eastAsia="楷体" w:cs="楷体"/>
          <w:sz w:val="32"/>
          <w:szCs w:val="32"/>
        </w:rPr>
      </w:pPr>
    </w:p>
    <w:p w14:paraId="5073F7BC">
      <w:pPr>
        <w:tabs>
          <w:tab w:val="left" w:pos="200"/>
        </w:tabs>
        <w:bidi w:val="0"/>
        <w:outlineLvl w:val="9"/>
        <w:rPr>
          <w:rFonts w:hint="eastAsia" w:ascii="楷体_GB2312" w:hAnsi="宋体" w:eastAsia="楷体_GB2312" w:cs="宋体"/>
          <w:b/>
          <w:bCs/>
          <w:kern w:val="2"/>
          <w:sz w:val="44"/>
          <w:szCs w:val="44"/>
          <w:lang w:val="en-US" w:eastAsia="zh-CN" w:bidi="ar-SA"/>
        </w:rPr>
      </w:pPr>
    </w:p>
    <w:p w14:paraId="3BBFFA47">
      <w:pPr>
        <w:snapToGrid w:val="0"/>
        <w:spacing w:line="560" w:lineRule="exact"/>
        <w:ind w:firstLine="3360" w:firstLineChars="1200"/>
        <w:rPr>
          <w:rFonts w:hint="eastAsia" w:ascii="仿宋_GB2312" w:hAnsi="宋体" w:eastAsia="仿宋_GB2312"/>
          <w:sz w:val="28"/>
          <w:szCs w:val="28"/>
          <w:lang w:val="en-US" w:eastAsia="zh-CN"/>
        </w:rPr>
      </w:pPr>
    </w:p>
    <w:p w14:paraId="03F53C48">
      <w:pPr>
        <w:snapToGrid w:val="0"/>
        <w:spacing w:line="560" w:lineRule="exact"/>
        <w:ind w:firstLine="3360" w:firstLineChars="1200"/>
        <w:rPr>
          <w:rFonts w:hint="eastAsia" w:ascii="仿宋_GB2312" w:hAnsi="宋体" w:eastAsia="仿宋_GB2312"/>
          <w:sz w:val="28"/>
          <w:szCs w:val="28"/>
          <w:lang w:val="en-US" w:eastAsia="zh-CN"/>
        </w:rPr>
      </w:pPr>
    </w:p>
    <w:p w14:paraId="63BD545A">
      <w:pPr>
        <w:snapToGrid w:val="0"/>
        <w:spacing w:line="560" w:lineRule="exact"/>
        <w:ind w:firstLine="3360" w:firstLineChars="1200"/>
        <w:rPr>
          <w:rFonts w:hint="eastAsia" w:ascii="仿宋_GB2312" w:hAnsi="宋体" w:eastAsia="仿宋_GB2312"/>
          <w:sz w:val="28"/>
          <w:szCs w:val="28"/>
          <w:lang w:val="en-US" w:eastAsia="zh-CN"/>
        </w:rPr>
      </w:pPr>
    </w:p>
    <w:p w14:paraId="62F20922">
      <w:pPr>
        <w:snapToGrid w:val="0"/>
        <w:spacing w:line="560" w:lineRule="exact"/>
        <w:ind w:firstLine="3360" w:firstLineChars="1200"/>
        <w:rPr>
          <w:rFonts w:hint="eastAsia" w:ascii="仿宋_GB2312" w:hAnsi="宋体" w:eastAsia="仿宋_GB2312"/>
          <w:sz w:val="28"/>
          <w:szCs w:val="28"/>
          <w:lang w:val="en-US" w:eastAsia="zh-CN"/>
        </w:rPr>
      </w:pPr>
    </w:p>
    <w:p w14:paraId="4C61BF81">
      <w:pPr>
        <w:snapToGrid w:val="0"/>
        <w:spacing w:line="560" w:lineRule="exact"/>
        <w:ind w:firstLine="3360" w:firstLineChars="1200"/>
        <w:rPr>
          <w:rFonts w:hint="eastAsia" w:ascii="仿宋_GB2312" w:hAnsi="宋体" w:eastAsia="仿宋_GB2312"/>
          <w:sz w:val="28"/>
          <w:szCs w:val="28"/>
          <w:lang w:val="en-US" w:eastAsia="zh-CN"/>
        </w:rPr>
      </w:pPr>
    </w:p>
    <w:p w14:paraId="3305747A">
      <w:pPr>
        <w:snapToGrid w:val="0"/>
        <w:spacing w:line="560" w:lineRule="exact"/>
        <w:ind w:firstLine="3360" w:firstLineChars="1200"/>
        <w:rPr>
          <w:rFonts w:hint="eastAsia" w:ascii="仿宋_GB2312" w:hAnsi="宋体" w:eastAsia="仿宋_GB2312"/>
          <w:sz w:val="28"/>
          <w:szCs w:val="28"/>
          <w:lang w:val="en-US" w:eastAsia="zh-CN"/>
        </w:rPr>
      </w:pPr>
    </w:p>
    <w:p w14:paraId="74423728">
      <w:pPr>
        <w:snapToGrid w:val="0"/>
        <w:spacing w:line="560" w:lineRule="exact"/>
        <w:ind w:firstLine="3360" w:firstLineChars="1200"/>
        <w:rPr>
          <w:rFonts w:hint="eastAsia" w:ascii="仿宋_GB2312" w:hAnsi="宋体" w:eastAsia="仿宋_GB2312"/>
          <w:sz w:val="28"/>
          <w:szCs w:val="28"/>
          <w:lang w:val="en-US" w:eastAsia="zh-CN"/>
        </w:rPr>
      </w:pPr>
    </w:p>
    <w:p w14:paraId="10953E77">
      <w:pPr>
        <w:snapToGrid w:val="0"/>
        <w:spacing w:line="560" w:lineRule="exact"/>
        <w:ind w:firstLine="3360" w:firstLineChars="1200"/>
        <w:rPr>
          <w:rFonts w:hint="eastAsia" w:ascii="仿宋_GB2312" w:hAnsi="宋体" w:eastAsia="仿宋_GB2312"/>
          <w:sz w:val="28"/>
          <w:szCs w:val="28"/>
          <w:lang w:val="en-US" w:eastAsia="zh-CN"/>
        </w:rPr>
      </w:pPr>
    </w:p>
    <w:p w14:paraId="06EB6C5A">
      <w:pPr>
        <w:snapToGrid w:val="0"/>
        <w:spacing w:line="560" w:lineRule="exact"/>
        <w:ind w:firstLine="3360" w:firstLineChars="1200"/>
        <w:rPr>
          <w:rFonts w:hint="eastAsia" w:ascii="仿宋_GB2312" w:hAnsi="宋体" w:eastAsia="仿宋_GB2312"/>
          <w:sz w:val="28"/>
          <w:szCs w:val="28"/>
          <w:lang w:val="en-US" w:eastAsia="zh-CN"/>
        </w:rPr>
      </w:pPr>
    </w:p>
    <w:p w14:paraId="01F62585">
      <w:pPr>
        <w:snapToGrid w:val="0"/>
        <w:spacing w:line="560" w:lineRule="exact"/>
        <w:ind w:firstLine="3360" w:firstLineChars="1200"/>
        <w:rPr>
          <w:rFonts w:hint="eastAsia" w:ascii="仿宋_GB2312" w:hAnsi="宋体" w:eastAsia="仿宋_GB2312"/>
          <w:sz w:val="28"/>
          <w:szCs w:val="28"/>
          <w:lang w:val="en-US" w:eastAsia="zh-CN"/>
        </w:rPr>
      </w:pPr>
    </w:p>
    <w:p w14:paraId="0BCAA6AE">
      <w:pPr>
        <w:snapToGrid w:val="0"/>
        <w:spacing w:line="560" w:lineRule="exact"/>
        <w:ind w:firstLine="3360" w:firstLineChars="1200"/>
        <w:rPr>
          <w:rFonts w:hint="eastAsia" w:ascii="仿宋_GB2312" w:hAnsi="宋体" w:eastAsia="仿宋_GB2312"/>
          <w:sz w:val="28"/>
          <w:szCs w:val="28"/>
          <w:lang w:val="en-US" w:eastAsia="zh-CN"/>
        </w:rPr>
      </w:pPr>
    </w:p>
    <w:bookmarkEnd w:id="83"/>
    <w:bookmarkEnd w:id="84"/>
    <w:bookmarkEnd w:id="85"/>
    <w:bookmarkEnd w:id="86"/>
    <w:bookmarkEnd w:id="87"/>
    <w:bookmarkEnd w:id="88"/>
    <w:p w14:paraId="14C1E328">
      <w:pPr>
        <w:widowControl w:val="0"/>
        <w:numPr>
          <w:ilvl w:val="0"/>
          <w:numId w:val="0"/>
        </w:numPr>
        <w:spacing w:line="360" w:lineRule="auto"/>
        <w:ind w:leftChars="0"/>
        <w:contextualSpacing/>
        <w:jc w:val="both"/>
        <w:rPr>
          <w:rFonts w:ascii="Times New Roman" w:hAnsi="Times New Roman" w:eastAsia="宋体" w:cs="Times New Roman"/>
          <w:b/>
          <w:kern w:val="2"/>
          <w:sz w:val="24"/>
          <w:szCs w:val="24"/>
          <w:lang w:val="en-US" w:eastAsia="zh-CN" w:bidi="ar-SA"/>
        </w:rPr>
      </w:pPr>
    </w:p>
    <w:p w14:paraId="1620EF3E">
      <w:pPr>
        <w:pStyle w:val="2"/>
        <w:pageBreakBefore w:val="0"/>
        <w:widowControl w:val="0"/>
        <w:kinsoku/>
        <w:wordWrap/>
        <w:overflowPunct/>
        <w:topLinePunct w:val="0"/>
        <w:autoSpaceDE/>
        <w:autoSpaceDN/>
        <w:bidi w:val="0"/>
        <w:spacing w:before="0" w:after="0" w:line="360" w:lineRule="auto"/>
        <w:ind w:left="0" w:leftChars="0" w:firstLine="0" w:firstLineChars="0"/>
        <w:jc w:val="center"/>
        <w:textAlignment w:val="auto"/>
        <w:rPr>
          <w:rFonts w:hint="eastAsia" w:ascii="黑体" w:hAnsi="黑体" w:eastAsia="黑体" w:cs="黑体"/>
          <w:sz w:val="28"/>
          <w:szCs w:val="28"/>
          <w:lang w:val="en-US" w:eastAsia="zh-CN"/>
        </w:rPr>
      </w:pPr>
      <w:r>
        <w:rPr>
          <w:rStyle w:val="29"/>
          <w:rFonts w:hint="eastAsia" w:ascii="黑体" w:hAnsi="黑体" w:cs="黑体"/>
          <w:b/>
          <w:bCs/>
          <w:sz w:val="28"/>
          <w:szCs w:val="28"/>
          <w:lang w:val="en-US" w:eastAsia="zh-CN"/>
        </w:rPr>
        <w:t xml:space="preserve">第一节  </w:t>
      </w:r>
      <w:r>
        <w:rPr>
          <w:rStyle w:val="29"/>
          <w:rFonts w:hint="eastAsia" w:ascii="黑体" w:hAnsi="黑体" w:eastAsia="黑体" w:cs="黑体"/>
          <w:b/>
          <w:bCs/>
          <w:sz w:val="28"/>
          <w:szCs w:val="28"/>
          <w:lang w:val="en-US" w:eastAsia="zh-CN"/>
        </w:rPr>
        <w:t>项目基本信息</w:t>
      </w:r>
    </w:p>
    <w:tbl>
      <w:tblPr>
        <w:tblStyle w:val="21"/>
        <w:tblpPr w:leftFromText="180" w:rightFromText="180" w:vertAnchor="text" w:horzAnchor="margin" w:tblpY="17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66"/>
        <w:gridCol w:w="4347"/>
        <w:gridCol w:w="2400"/>
      </w:tblGrid>
      <w:tr w14:paraId="1CBE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8" w:type="dxa"/>
            <w:noWrap w:val="0"/>
            <w:vAlign w:val="center"/>
          </w:tcPr>
          <w:p w14:paraId="3CF80D3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序号</w:t>
            </w:r>
          </w:p>
        </w:tc>
        <w:tc>
          <w:tcPr>
            <w:tcW w:w="2266" w:type="dxa"/>
            <w:noWrap w:val="0"/>
            <w:vAlign w:val="center"/>
          </w:tcPr>
          <w:p w14:paraId="686E98C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280" w:firstLineChars="100"/>
              <w:jc w:val="center"/>
              <w:textAlignment w:val="auto"/>
              <w:rPr>
                <w:rFonts w:hint="eastAsia" w:ascii="宋体" w:hAnsi="宋体" w:eastAsia="宋体" w:cs="宋体"/>
                <w:bCs/>
                <w:sz w:val="28"/>
                <w:szCs w:val="28"/>
                <w:lang w:val="en-US" w:eastAsia="zh-CN"/>
              </w:rPr>
            </w:pPr>
            <w:r>
              <w:rPr>
                <w:rFonts w:hint="eastAsia" w:ascii="宋体" w:hAnsi="宋体" w:eastAsia="宋体" w:cs="宋体"/>
                <w:sz w:val="28"/>
                <w:szCs w:val="28"/>
                <w:lang w:val="en-US" w:eastAsia="zh-CN"/>
              </w:rPr>
              <w:t>项目编号</w:t>
            </w:r>
          </w:p>
        </w:tc>
        <w:tc>
          <w:tcPr>
            <w:tcW w:w="4347" w:type="dxa"/>
            <w:noWrap w:val="0"/>
            <w:vAlign w:val="center"/>
          </w:tcPr>
          <w:p w14:paraId="711C03D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1120" w:firstLineChars="400"/>
              <w:jc w:val="both"/>
              <w:textAlignment w:val="auto"/>
              <w:rPr>
                <w:rFonts w:hint="eastAsia" w:ascii="宋体" w:hAnsi="宋体" w:eastAsia="宋体" w:cs="宋体"/>
                <w:bCs/>
                <w:sz w:val="28"/>
                <w:szCs w:val="28"/>
              </w:rPr>
            </w:pPr>
            <w:r>
              <w:rPr>
                <w:rFonts w:hint="eastAsia" w:ascii="宋体" w:hAnsi="宋体" w:eastAsia="宋体" w:cs="宋体"/>
                <w:bCs/>
                <w:sz w:val="28"/>
                <w:szCs w:val="28"/>
              </w:rPr>
              <w:t>采购项目名称</w:t>
            </w:r>
          </w:p>
        </w:tc>
        <w:tc>
          <w:tcPr>
            <w:tcW w:w="2400" w:type="dxa"/>
            <w:noWrap w:val="0"/>
            <w:vAlign w:val="center"/>
          </w:tcPr>
          <w:p w14:paraId="45FCDEE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宋体" w:hAnsi="宋体" w:eastAsia="宋体" w:cs="宋体"/>
                <w:b/>
                <w:bCs/>
                <w:color w:val="FF0000"/>
                <w:sz w:val="28"/>
                <w:szCs w:val="28"/>
              </w:rPr>
            </w:pPr>
            <w:r>
              <w:rPr>
                <w:rFonts w:hint="eastAsia" w:ascii="宋体" w:hAnsi="宋体" w:eastAsia="宋体" w:cs="宋体"/>
                <w:color w:val="333333"/>
                <w:spacing w:val="8"/>
                <w:sz w:val="28"/>
                <w:szCs w:val="28"/>
                <w:lang w:val="en-US" w:eastAsia="zh-CN"/>
              </w:rPr>
              <w:t>最高限制单价</w:t>
            </w:r>
          </w:p>
        </w:tc>
      </w:tr>
      <w:tr w14:paraId="1363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48" w:type="dxa"/>
            <w:noWrap w:val="0"/>
            <w:vAlign w:val="center"/>
          </w:tcPr>
          <w:p w14:paraId="3C67878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0" w:firstLineChars="0"/>
              <w:jc w:val="both"/>
              <w:textAlignment w:val="auto"/>
              <w:rPr>
                <w:rFonts w:hint="default" w:ascii="宋体" w:hAnsi="宋体" w:eastAsia="宋体" w:cs="宋体"/>
                <w:bCs/>
                <w:color w:val="FF0000"/>
                <w:sz w:val="28"/>
                <w:szCs w:val="28"/>
                <w:lang w:val="en-US" w:eastAsia="zh-CN"/>
              </w:rPr>
            </w:pPr>
            <w:r>
              <w:rPr>
                <w:rFonts w:hint="eastAsia" w:ascii="宋体" w:hAnsi="宋体" w:eastAsia="宋体" w:cs="宋体"/>
                <w:bCs/>
                <w:sz w:val="28"/>
                <w:szCs w:val="28"/>
                <w:lang w:val="en-US" w:eastAsia="zh-CN"/>
              </w:rPr>
              <w:t>1</w:t>
            </w:r>
          </w:p>
        </w:tc>
        <w:tc>
          <w:tcPr>
            <w:tcW w:w="2266" w:type="dxa"/>
            <w:noWrap w:val="0"/>
            <w:vAlign w:val="center"/>
          </w:tcPr>
          <w:p w14:paraId="113AF1D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sz w:val="28"/>
                <w:szCs w:val="28"/>
              </w:rPr>
            </w:pPr>
          </w:p>
        </w:tc>
        <w:tc>
          <w:tcPr>
            <w:tcW w:w="4347" w:type="dxa"/>
            <w:noWrap w:val="0"/>
            <w:vAlign w:val="center"/>
          </w:tcPr>
          <w:p w14:paraId="6E49184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0" w:firstLineChars="0"/>
              <w:jc w:val="both"/>
              <w:textAlignment w:val="auto"/>
              <w:rPr>
                <w:rFonts w:hint="eastAsia" w:ascii="宋体" w:hAnsi="宋体" w:eastAsia="宋体" w:cs="宋体"/>
                <w:b/>
                <w:bCs/>
                <w:color w:val="FF0000"/>
                <w:sz w:val="28"/>
                <w:szCs w:val="28"/>
              </w:rPr>
            </w:pPr>
            <w:r>
              <w:rPr>
                <w:rFonts w:hint="eastAsia"/>
              </w:rPr>
              <w:t>2024-2026年度常州市金坛区国家机关、事业单位和团体组织公务印刷框架协议采购</w:t>
            </w:r>
          </w:p>
        </w:tc>
        <w:tc>
          <w:tcPr>
            <w:tcW w:w="2400" w:type="dxa"/>
            <w:noWrap w:val="0"/>
            <w:vAlign w:val="center"/>
          </w:tcPr>
          <w:p w14:paraId="3CE3843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宋体" w:hAnsi="宋体" w:eastAsia="黑体" w:cs="宋体"/>
                <w:bCs/>
                <w:color w:val="FF0000"/>
                <w:sz w:val="28"/>
                <w:szCs w:val="28"/>
                <w:lang w:val="en-US" w:eastAsia="zh-CN"/>
              </w:rPr>
            </w:pPr>
            <w:r>
              <w:rPr>
                <w:rFonts w:hint="eastAsia" w:cs="Times New Roman"/>
                <w:lang w:val="en-US" w:eastAsia="zh-CN"/>
              </w:rPr>
              <w:t>详见</w:t>
            </w:r>
            <w:r>
              <w:rPr>
                <w:rFonts w:hint="eastAsia" w:cs="Times New Roman"/>
              </w:rPr>
              <w:t>服务需求明细</w:t>
            </w:r>
            <w:r>
              <w:rPr>
                <w:rFonts w:hint="eastAsia" w:cs="Times New Roman"/>
                <w:lang w:val="en-US" w:eastAsia="zh-CN"/>
              </w:rPr>
              <w:t>清单</w:t>
            </w:r>
          </w:p>
        </w:tc>
      </w:tr>
    </w:tbl>
    <w:p w14:paraId="3A8186E1">
      <w:pPr>
        <w:pStyle w:val="2"/>
        <w:numPr>
          <w:ilvl w:val="0"/>
          <w:numId w:val="0"/>
        </w:numPr>
        <w:bidi w:val="0"/>
        <w:jc w:val="center"/>
        <w:rPr>
          <w:rFonts w:hint="eastAsia" w:ascii="宋体" w:hAnsi="宋体" w:eastAsia="宋体" w:cs="宋体"/>
          <w:b/>
          <w:bCs/>
          <w:lang w:val="en-US" w:eastAsia="zh-CN"/>
        </w:rPr>
      </w:pPr>
      <w:r>
        <w:rPr>
          <w:rFonts w:hint="eastAsia"/>
          <w:b/>
          <w:bCs/>
          <w:lang w:val="en-US" w:eastAsia="zh-CN"/>
        </w:rPr>
        <w:t>第二节  项目概况</w:t>
      </w:r>
    </w:p>
    <w:p w14:paraId="599D660B">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2.1采购人或服务对象是：常州市金坛区各级国家机关、事业单位和团体组织。</w:t>
      </w:r>
    </w:p>
    <w:p w14:paraId="2295C4A1">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2.2采购服务范围是：常州市金坛区各级国家机关、事业单位和团体组织公务印刷及其配套服务。</w:t>
      </w:r>
    </w:p>
    <w:p w14:paraId="09BD2BB5">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2.3采购方式：封闭式框架协议。</w:t>
      </w:r>
    </w:p>
    <w:p w14:paraId="684FACC3">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2.4框架协议期限：</w:t>
      </w:r>
      <w:r>
        <w:rPr>
          <w:rFonts w:hint="eastAsia" w:ascii="宋体" w:hAnsi="宋体" w:eastAsia="宋体" w:cs="宋体"/>
          <w:b/>
          <w:bCs w:val="0"/>
          <w:color w:val="0000FF"/>
          <w:kern w:val="20"/>
          <w:sz w:val="28"/>
          <w:szCs w:val="28"/>
          <w:u w:val="single"/>
        </w:rPr>
        <w:t>2年（202</w:t>
      </w:r>
      <w:r>
        <w:rPr>
          <w:rFonts w:hint="eastAsia" w:ascii="宋体" w:hAnsi="宋体" w:cs="宋体"/>
          <w:b/>
          <w:bCs w:val="0"/>
          <w:color w:val="0000FF"/>
          <w:kern w:val="20"/>
          <w:sz w:val="28"/>
          <w:szCs w:val="28"/>
          <w:u w:val="single"/>
          <w:lang w:val="en-US" w:eastAsia="zh-CN"/>
        </w:rPr>
        <w:t>5</w:t>
      </w:r>
      <w:r>
        <w:rPr>
          <w:rFonts w:hint="eastAsia" w:ascii="宋体" w:hAnsi="宋体" w:eastAsia="宋体" w:cs="宋体"/>
          <w:b/>
          <w:bCs w:val="0"/>
          <w:color w:val="0000FF"/>
          <w:kern w:val="20"/>
          <w:sz w:val="28"/>
          <w:szCs w:val="28"/>
          <w:u w:val="single"/>
        </w:rPr>
        <w:t>年1月1日</w:t>
      </w:r>
      <w:r>
        <w:rPr>
          <w:rFonts w:hint="default" w:ascii="宋体" w:hAnsi="宋体" w:eastAsia="宋体" w:cs="宋体"/>
          <w:b/>
          <w:bCs w:val="0"/>
          <w:color w:val="0000FF"/>
          <w:kern w:val="20"/>
          <w:sz w:val="28"/>
          <w:szCs w:val="28"/>
          <w:u w:val="single"/>
        </w:rPr>
        <w:t>起至202</w:t>
      </w:r>
      <w:r>
        <w:rPr>
          <w:rFonts w:hint="eastAsia" w:ascii="宋体" w:hAnsi="宋体" w:eastAsia="宋体" w:cs="宋体"/>
          <w:b/>
          <w:bCs w:val="0"/>
          <w:color w:val="0000FF"/>
          <w:kern w:val="20"/>
          <w:sz w:val="28"/>
          <w:szCs w:val="28"/>
          <w:u w:val="single"/>
        </w:rPr>
        <w:t>6</w:t>
      </w:r>
      <w:r>
        <w:rPr>
          <w:rFonts w:hint="default" w:ascii="宋体" w:hAnsi="宋体" w:eastAsia="宋体" w:cs="宋体"/>
          <w:b/>
          <w:bCs w:val="0"/>
          <w:color w:val="0000FF"/>
          <w:kern w:val="20"/>
          <w:sz w:val="28"/>
          <w:szCs w:val="28"/>
          <w:u w:val="single"/>
        </w:rPr>
        <w:t>年</w:t>
      </w:r>
      <w:r>
        <w:rPr>
          <w:rFonts w:hint="eastAsia" w:ascii="宋体" w:hAnsi="宋体" w:cs="宋体"/>
          <w:b/>
          <w:bCs w:val="0"/>
          <w:color w:val="0000FF"/>
          <w:kern w:val="20"/>
          <w:sz w:val="28"/>
          <w:szCs w:val="28"/>
          <w:u w:val="single"/>
          <w:lang w:val="en-US" w:eastAsia="zh-CN"/>
        </w:rPr>
        <w:t>12</w:t>
      </w:r>
      <w:r>
        <w:rPr>
          <w:rFonts w:hint="default" w:ascii="宋体" w:hAnsi="宋体" w:eastAsia="宋体" w:cs="宋体"/>
          <w:b/>
          <w:bCs w:val="0"/>
          <w:color w:val="0000FF"/>
          <w:kern w:val="20"/>
          <w:sz w:val="28"/>
          <w:szCs w:val="28"/>
          <w:u w:val="single"/>
        </w:rPr>
        <w:t>月</w:t>
      </w:r>
      <w:r>
        <w:rPr>
          <w:rFonts w:hint="eastAsia" w:ascii="宋体" w:hAnsi="宋体" w:cs="宋体"/>
          <w:b/>
          <w:bCs w:val="0"/>
          <w:color w:val="0000FF"/>
          <w:kern w:val="20"/>
          <w:sz w:val="28"/>
          <w:szCs w:val="28"/>
          <w:u w:val="single"/>
          <w:lang w:val="en-US" w:eastAsia="zh-CN"/>
        </w:rPr>
        <w:t>31</w:t>
      </w:r>
      <w:r>
        <w:rPr>
          <w:rFonts w:hint="default" w:ascii="宋体" w:hAnsi="宋体" w:eastAsia="宋体" w:cs="宋体"/>
          <w:b/>
          <w:bCs w:val="0"/>
          <w:color w:val="0000FF"/>
          <w:kern w:val="20"/>
          <w:sz w:val="28"/>
          <w:szCs w:val="28"/>
          <w:u w:val="single"/>
        </w:rPr>
        <w:t>日</w:t>
      </w:r>
      <w:r>
        <w:rPr>
          <w:rFonts w:hint="eastAsia" w:ascii="宋体" w:hAnsi="宋体" w:eastAsia="宋体" w:cs="宋体"/>
          <w:b/>
          <w:bCs w:val="0"/>
          <w:color w:val="0000FF"/>
          <w:kern w:val="20"/>
          <w:sz w:val="28"/>
          <w:szCs w:val="28"/>
          <w:u w:val="single"/>
        </w:rPr>
        <w:t>）</w:t>
      </w:r>
    </w:p>
    <w:p w14:paraId="66BBB9C4">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2.5本次采购确定的入围供应商的淘汰率或者入围供应商数量上限：</w:t>
      </w:r>
      <w:r>
        <w:rPr>
          <w:rFonts w:hint="eastAsia" w:ascii="宋体" w:hAnsi="宋体" w:eastAsia="宋体" w:cs="宋体"/>
          <w:b/>
          <w:bCs/>
          <w:color w:val="1D41D5"/>
          <w:spacing w:val="8"/>
          <w:sz w:val="28"/>
          <w:szCs w:val="28"/>
          <w:u w:val="single"/>
          <w:lang w:val="zh-TW" w:eastAsia="zh-CN"/>
        </w:rPr>
        <w:t>提交</w:t>
      </w:r>
      <w:r>
        <w:rPr>
          <w:rFonts w:hint="eastAsia" w:ascii="宋体" w:hAnsi="宋体" w:eastAsia="宋体" w:cs="宋体"/>
          <w:b/>
          <w:bCs/>
          <w:color w:val="1D41D5"/>
          <w:spacing w:val="8"/>
          <w:sz w:val="28"/>
          <w:szCs w:val="28"/>
          <w:u w:val="single"/>
          <w:lang w:val="en-US" w:eastAsia="zh-CN"/>
        </w:rPr>
        <w:t>投标</w:t>
      </w:r>
      <w:r>
        <w:rPr>
          <w:rFonts w:hint="eastAsia" w:ascii="宋体" w:hAnsi="宋体" w:eastAsia="宋体" w:cs="宋体"/>
          <w:b/>
          <w:bCs/>
          <w:color w:val="1D41D5"/>
          <w:spacing w:val="8"/>
          <w:sz w:val="28"/>
          <w:szCs w:val="28"/>
          <w:u w:val="single"/>
          <w:lang w:val="zh-TW" w:eastAsia="zh-CN"/>
        </w:rPr>
        <w:t>文件和符合资格条件、实质性要求的供应商淘汰率按20%计算，且至少淘汰一家供应商（提交</w:t>
      </w:r>
      <w:r>
        <w:rPr>
          <w:rFonts w:hint="eastAsia" w:ascii="宋体" w:hAnsi="宋体" w:cs="宋体"/>
          <w:b/>
          <w:bCs/>
          <w:color w:val="1D41D5"/>
          <w:spacing w:val="8"/>
          <w:sz w:val="28"/>
          <w:szCs w:val="28"/>
          <w:u w:val="single"/>
          <w:lang w:val="zh-TW" w:eastAsia="zh-CN"/>
        </w:rPr>
        <w:t>投标文件</w:t>
      </w:r>
      <w:r>
        <w:rPr>
          <w:rFonts w:hint="eastAsia" w:ascii="宋体" w:hAnsi="宋体" w:eastAsia="宋体" w:cs="宋体"/>
          <w:b/>
          <w:bCs/>
          <w:color w:val="1D41D5"/>
          <w:spacing w:val="8"/>
          <w:sz w:val="28"/>
          <w:szCs w:val="28"/>
          <w:u w:val="single"/>
          <w:lang w:val="zh-TW" w:eastAsia="zh-CN"/>
        </w:rPr>
        <w:t>和符合资格条件、实质性要求的供应商少于2家时，采购活动终止）。淘汰供应商家数的计算规则为：通过资格性及符合性供应商家数×淘汰率=X，X=A+B，A为整数部分，B为小数部分。当B为零时，淘汰家数为A；当B不为零时，淘汰家数为A+1。</w:t>
      </w:r>
    </w:p>
    <w:p w14:paraId="498DD09A">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2.6</w:t>
      </w:r>
      <w:r>
        <w:rPr>
          <w:rFonts w:hint="eastAsia" w:ascii="宋体" w:hAnsi="宋体" w:eastAsia="宋体" w:cs="宋体"/>
          <w:b/>
          <w:bCs/>
          <w:color w:val="FF0000"/>
          <w:highlight w:val="yellow"/>
          <w:lang w:val="en-US" w:eastAsia="zh-CN"/>
        </w:rPr>
        <w:t>本项目为框架协议采购，单次采购预算金额在50万元（不含）以下，在本项目印刷品目内的项目，采购人根据本单位内部控制及采购管理规定，自行直接选定入围供应商，与其签订合同，其价格不高于其入围时最高限价的折扣报价。如合同期内限额标准调整，根据政策另行通知。</w:t>
      </w:r>
    </w:p>
    <w:p w14:paraId="4BB369A1">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2.7采购中心与入围供应商签订框架协议；采购人与选定的入围供应商签订合同，合同的内容不得与本项目框架协议相抵触。</w:t>
      </w:r>
    </w:p>
    <w:p w14:paraId="522EE78A">
      <w:pPr>
        <w:keepNext w:val="0"/>
        <w:keepLines w:val="0"/>
        <w:pageBreakBefore w:val="0"/>
        <w:widowControl w:val="0"/>
        <w:kinsoku/>
        <w:wordWrap/>
        <w:overflowPunct/>
        <w:topLinePunct w:val="0"/>
        <w:autoSpaceDE/>
        <w:autoSpaceDN/>
        <w:bidi w:val="0"/>
        <w:spacing w:line="312" w:lineRule="auto"/>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2.8</w:t>
      </w:r>
      <w:r>
        <w:rPr>
          <w:rFonts w:hint="eastAsia" w:ascii="宋体" w:hAnsi="宋体" w:eastAsia="宋体" w:cs="宋体"/>
          <w:lang w:val="en-US" w:eastAsia="zh-CN"/>
        </w:rPr>
        <w:t>本框架协议采购项目分为01、02二个包，供应商可根据自身情况，选择一个或多个包进行报价</w:t>
      </w:r>
      <w:r>
        <w:rPr>
          <w:rFonts w:hint="eastAsia" w:ascii="宋体" w:hAnsi="宋体" w:cs="宋体"/>
          <w:lang w:val="en-US" w:eastAsia="zh-CN"/>
        </w:rPr>
        <w:t>，兼投兼中。</w:t>
      </w:r>
    </w:p>
    <w:p w14:paraId="16379287">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2.9拟定公务印刷制品采购范围为：</w:t>
      </w:r>
    </w:p>
    <w:p w14:paraId="6670EE25">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01包：表格、文字类印刷含文件、文稿纸（文头）、信笺、便笺、记帐凭证、介绍信、档案袋、各类表格（A4纸）、特种单据（含医疗系统及其他系统非发票性质的各种单据）、图书（内部资料小册子）、作业本、备课本、笔记本、非财政监制票据、档案封皮、彩色单页、责任书、目标任务书、光荣册封面等。</w:t>
      </w:r>
    </w:p>
    <w:p w14:paraId="4E963191">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default"/>
          <w:lang w:val="en-US" w:eastAsia="zh-CN"/>
        </w:rPr>
      </w:pPr>
      <w:r>
        <w:rPr>
          <w:rFonts w:hint="eastAsia" w:ascii="宋体" w:hAnsi="宋体" w:eastAsia="宋体" w:cs="宋体"/>
          <w:lang w:val="en-US" w:eastAsia="zh-CN"/>
        </w:rPr>
        <w:t>(2)02包：出版物印刷</w:t>
      </w:r>
    </w:p>
    <w:p w14:paraId="23383853">
      <w:pPr>
        <w:pStyle w:val="2"/>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黑体" w:hAnsi="黑体" w:eastAsia="黑体" w:cs="黑体"/>
          <w:b/>
          <w:bCs/>
          <w:sz w:val="28"/>
          <w:szCs w:val="28"/>
        </w:rPr>
      </w:pPr>
      <w:bookmarkStart w:id="89" w:name="_Hlk72073432"/>
      <w:r>
        <w:rPr>
          <w:rFonts w:hint="eastAsia" w:ascii="黑体" w:hAnsi="黑体" w:cs="黑体"/>
          <w:b/>
          <w:bCs/>
          <w:sz w:val="28"/>
          <w:szCs w:val="28"/>
          <w:lang w:val="en-US" w:eastAsia="zh-CN"/>
        </w:rPr>
        <w:t xml:space="preserve"> </w:t>
      </w:r>
      <w:bookmarkEnd w:id="89"/>
      <w:r>
        <w:rPr>
          <w:rFonts w:hint="eastAsia" w:ascii="黑体" w:hAnsi="黑体" w:eastAsia="黑体" w:cs="黑体"/>
          <w:b/>
          <w:bCs/>
          <w:sz w:val="28"/>
          <w:szCs w:val="28"/>
        </w:rPr>
        <w:t>服务需求明细清单</w:t>
      </w:r>
    </w:p>
    <w:p w14:paraId="3A6D7535">
      <w:pPr>
        <w:numPr>
          <w:ilvl w:val="0"/>
          <w:numId w:val="0"/>
        </w:numPr>
        <w:rPr>
          <w:rFonts w:hint="eastAsia" w:ascii="宋体" w:hAnsi="宋体" w:eastAsia="宋体" w:cs="宋体"/>
          <w:b/>
          <w:bCs/>
          <w:color w:val="FF0000"/>
          <w:highlight w:val="yellow"/>
        </w:rPr>
      </w:pPr>
      <w:r>
        <w:rPr>
          <w:rFonts w:hint="eastAsia" w:ascii="宋体" w:hAnsi="宋体" w:eastAsia="宋体" w:cs="宋体"/>
          <w:b/>
          <w:bCs/>
          <w:color w:val="FF0000"/>
          <w:highlight w:val="yellow"/>
        </w:rPr>
        <w:t>01包：表格、文字类印刷</w:t>
      </w:r>
    </w:p>
    <w:tbl>
      <w:tblPr>
        <w:tblStyle w:val="21"/>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068"/>
        <w:gridCol w:w="2004"/>
        <w:gridCol w:w="1365"/>
        <w:gridCol w:w="1544"/>
      </w:tblGrid>
      <w:tr w14:paraId="4243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70164975">
            <w:pPr>
              <w:keepNext w:val="0"/>
              <w:keepLines w:val="0"/>
              <w:suppressLineNumbers w:val="0"/>
              <w:spacing w:before="0" w:beforeAutospacing="0" w:after="0" w:afterAutospacing="0"/>
              <w:ind w:left="0" w:leftChars="0" w:right="0" w:firstLine="0" w:firstLineChars="0"/>
              <w:jc w:val="both"/>
              <w:rPr>
                <w:rFonts w:hint="eastAsia" w:eastAsia="宋体"/>
                <w:b/>
                <w:bCs/>
                <w:lang w:val="en-US" w:eastAsia="zh-CN"/>
              </w:rPr>
            </w:pPr>
            <w:r>
              <w:rPr>
                <w:rFonts w:hint="eastAsia"/>
                <w:b/>
                <w:bCs/>
                <w:lang w:val="en-US" w:eastAsia="zh-CN"/>
              </w:rPr>
              <w:t>序号</w:t>
            </w:r>
          </w:p>
        </w:tc>
        <w:tc>
          <w:tcPr>
            <w:tcW w:w="4068" w:type="dxa"/>
            <w:shd w:val="clear" w:color="auto" w:fill="auto"/>
            <w:noWrap w:val="0"/>
            <w:vAlign w:val="top"/>
          </w:tcPr>
          <w:p w14:paraId="6FB42249">
            <w:pPr>
              <w:keepNext w:val="0"/>
              <w:keepLines w:val="0"/>
              <w:suppressLineNumbers w:val="0"/>
              <w:spacing w:before="0" w:beforeAutospacing="0" w:after="0" w:afterAutospacing="0"/>
              <w:ind w:left="0" w:leftChars="0" w:right="0" w:firstLine="0" w:firstLineChars="0"/>
              <w:jc w:val="both"/>
              <w:rPr>
                <w:rFonts w:hint="default"/>
                <w:b/>
                <w:bCs/>
              </w:rPr>
            </w:pPr>
            <w:r>
              <w:rPr>
                <w:rFonts w:hint="eastAsia"/>
                <w:b/>
                <w:bCs/>
              </w:rPr>
              <w:t>类别、要求</w:t>
            </w:r>
          </w:p>
        </w:tc>
        <w:tc>
          <w:tcPr>
            <w:tcW w:w="2004" w:type="dxa"/>
            <w:shd w:val="clear" w:color="auto" w:fill="auto"/>
            <w:noWrap/>
            <w:vAlign w:val="top"/>
          </w:tcPr>
          <w:p w14:paraId="3D4A1BDD">
            <w:pPr>
              <w:keepNext w:val="0"/>
              <w:keepLines w:val="0"/>
              <w:suppressLineNumbers w:val="0"/>
              <w:spacing w:before="0" w:beforeAutospacing="0" w:after="0" w:afterAutospacing="0"/>
              <w:ind w:left="0" w:leftChars="0" w:right="0" w:firstLine="0" w:firstLineChars="0"/>
              <w:jc w:val="both"/>
              <w:rPr>
                <w:rFonts w:hint="default"/>
                <w:b/>
                <w:bCs/>
              </w:rPr>
            </w:pPr>
            <w:r>
              <w:rPr>
                <w:rFonts w:hint="eastAsia"/>
                <w:b/>
                <w:bCs/>
              </w:rPr>
              <w:t>印量范围</w:t>
            </w:r>
          </w:p>
        </w:tc>
        <w:tc>
          <w:tcPr>
            <w:tcW w:w="1365" w:type="dxa"/>
            <w:shd w:val="clear" w:color="auto" w:fill="auto"/>
            <w:noWrap/>
            <w:vAlign w:val="top"/>
          </w:tcPr>
          <w:p w14:paraId="3E0EAD06">
            <w:pPr>
              <w:keepNext w:val="0"/>
              <w:keepLines w:val="0"/>
              <w:suppressLineNumbers w:val="0"/>
              <w:spacing w:before="0" w:beforeAutospacing="0" w:after="0" w:afterAutospacing="0"/>
              <w:ind w:left="0" w:leftChars="0" w:right="0" w:firstLine="0" w:firstLineChars="0"/>
              <w:jc w:val="both"/>
              <w:rPr>
                <w:rFonts w:hint="default"/>
                <w:b/>
                <w:bCs/>
              </w:rPr>
            </w:pPr>
            <w:r>
              <w:rPr>
                <w:rFonts w:hint="eastAsia"/>
                <w:b/>
                <w:bCs/>
              </w:rPr>
              <w:t>报价单位</w:t>
            </w:r>
          </w:p>
        </w:tc>
        <w:tc>
          <w:tcPr>
            <w:tcW w:w="1544" w:type="dxa"/>
            <w:shd w:val="clear" w:color="auto" w:fill="auto"/>
            <w:noWrap w:val="0"/>
            <w:vAlign w:val="top"/>
          </w:tcPr>
          <w:p w14:paraId="5A2FF010">
            <w:pPr>
              <w:keepNext w:val="0"/>
              <w:keepLines w:val="0"/>
              <w:suppressLineNumbers w:val="0"/>
              <w:spacing w:before="0" w:beforeAutospacing="0" w:after="0" w:afterAutospacing="0"/>
              <w:ind w:left="0" w:leftChars="0" w:right="0" w:firstLine="0" w:firstLineChars="0"/>
              <w:jc w:val="both"/>
              <w:rPr>
                <w:rFonts w:hint="default"/>
                <w:b/>
                <w:bCs/>
              </w:rPr>
            </w:pPr>
            <w:r>
              <w:rPr>
                <w:rFonts w:hint="eastAsia"/>
                <w:b/>
                <w:bCs/>
              </w:rPr>
              <w:t>基准价</w:t>
            </w:r>
            <w:r>
              <w:rPr>
                <w:rFonts w:hint="eastAsia"/>
                <w:b/>
                <w:bCs/>
                <w:lang w:eastAsia="zh-CN"/>
              </w:rPr>
              <w:t>：</w:t>
            </w:r>
            <w:r>
              <w:rPr>
                <w:rFonts w:hint="eastAsia"/>
                <w:b/>
                <w:bCs/>
                <w:lang w:val="en-US" w:eastAsia="zh-CN"/>
              </w:rPr>
              <w:t>元</w:t>
            </w:r>
            <w:r>
              <w:rPr>
                <w:rFonts w:hint="eastAsia"/>
                <w:b/>
                <w:bCs/>
              </w:rPr>
              <w:t>（最高限价）</w:t>
            </w:r>
          </w:p>
        </w:tc>
      </w:tr>
      <w:tr w14:paraId="25C6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29C18BB2">
            <w:pPr>
              <w:keepNext w:val="0"/>
              <w:keepLines w:val="0"/>
              <w:suppressLineNumbers w:val="0"/>
              <w:spacing w:before="0" w:beforeAutospacing="0" w:after="0" w:afterAutospacing="0"/>
              <w:ind w:left="0" w:leftChars="0" w:right="0" w:firstLine="0" w:firstLineChars="0"/>
              <w:jc w:val="center"/>
              <w:rPr>
                <w:rFonts w:hint="default"/>
              </w:rPr>
            </w:pPr>
            <w:r>
              <w:rPr>
                <w:rFonts w:hint="eastAsia"/>
                <w:b/>
                <w:bCs/>
              </w:rPr>
              <w:t>一、文件印刷（不含排版、PS版、装订费）</w:t>
            </w:r>
          </w:p>
        </w:tc>
      </w:tr>
      <w:tr w14:paraId="349B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93705B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70684DD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A4、80g双胶纸（双面、单色、1-2张内容）</w:t>
            </w:r>
          </w:p>
        </w:tc>
        <w:tc>
          <w:tcPr>
            <w:tcW w:w="2004" w:type="dxa"/>
            <w:shd w:val="clear" w:color="auto" w:fill="auto"/>
            <w:noWrap/>
            <w:vAlign w:val="top"/>
          </w:tcPr>
          <w:p w14:paraId="55EAE009">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0D6703FA">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78A0799">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11.90</w:t>
            </w:r>
          </w:p>
        </w:tc>
      </w:tr>
      <w:tr w14:paraId="5E47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5A0731C">
            <w:pPr>
              <w:keepNext w:val="0"/>
              <w:keepLines w:val="0"/>
              <w:suppressLineNumbers w:val="0"/>
              <w:spacing w:before="0" w:beforeAutospacing="0" w:after="0" w:afterAutospacing="0" w:line="240" w:lineRule="auto"/>
              <w:ind w:left="0" w:right="0"/>
              <w:jc w:val="both"/>
              <w:rPr>
                <w:rFonts w:hint="eastAsia" w:ascii="宋体" w:hAnsi="宋体" w:eastAsia="宋体" w:cs="宋体"/>
                <w:sz w:val="28"/>
                <w:szCs w:val="28"/>
              </w:rPr>
            </w:pPr>
          </w:p>
        </w:tc>
        <w:tc>
          <w:tcPr>
            <w:tcW w:w="4068" w:type="dxa"/>
            <w:vMerge w:val="continue"/>
            <w:noWrap w:val="0"/>
            <w:vAlign w:val="top"/>
          </w:tcPr>
          <w:p w14:paraId="22EA4AB3">
            <w:pPr>
              <w:keepNext w:val="0"/>
              <w:keepLines w:val="0"/>
              <w:suppressLineNumbers w:val="0"/>
              <w:spacing w:before="0" w:beforeAutospacing="0" w:after="0" w:afterAutospacing="0" w:line="240" w:lineRule="auto"/>
              <w:ind w:left="0" w:right="0"/>
              <w:jc w:val="both"/>
              <w:rPr>
                <w:rFonts w:hint="eastAsia" w:ascii="宋体" w:hAnsi="宋体" w:eastAsia="宋体" w:cs="宋体"/>
                <w:sz w:val="28"/>
                <w:szCs w:val="28"/>
              </w:rPr>
            </w:pPr>
          </w:p>
        </w:tc>
        <w:tc>
          <w:tcPr>
            <w:tcW w:w="2004" w:type="dxa"/>
            <w:shd w:val="clear" w:color="auto" w:fill="auto"/>
            <w:noWrap/>
            <w:vAlign w:val="top"/>
          </w:tcPr>
          <w:p w14:paraId="0770261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01FF7B4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6A4911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11.13</w:t>
            </w:r>
          </w:p>
        </w:tc>
      </w:tr>
      <w:tr w14:paraId="5B32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B11B57E">
            <w:pPr>
              <w:keepNext w:val="0"/>
              <w:keepLines w:val="0"/>
              <w:suppressLineNumbers w:val="0"/>
              <w:spacing w:before="0" w:beforeAutospacing="0" w:after="0" w:afterAutospacing="0" w:line="240" w:lineRule="auto"/>
              <w:ind w:left="0" w:right="0"/>
              <w:jc w:val="both"/>
              <w:rPr>
                <w:rFonts w:hint="eastAsia" w:ascii="宋体" w:hAnsi="宋体" w:eastAsia="宋体" w:cs="宋体"/>
                <w:sz w:val="28"/>
                <w:szCs w:val="28"/>
              </w:rPr>
            </w:pPr>
          </w:p>
        </w:tc>
        <w:tc>
          <w:tcPr>
            <w:tcW w:w="4068" w:type="dxa"/>
            <w:vMerge w:val="continue"/>
            <w:noWrap w:val="0"/>
            <w:vAlign w:val="top"/>
          </w:tcPr>
          <w:p w14:paraId="09047D80">
            <w:pPr>
              <w:keepNext w:val="0"/>
              <w:keepLines w:val="0"/>
              <w:suppressLineNumbers w:val="0"/>
              <w:spacing w:before="0" w:beforeAutospacing="0" w:after="0" w:afterAutospacing="0" w:line="240" w:lineRule="auto"/>
              <w:ind w:left="0" w:right="0"/>
              <w:jc w:val="both"/>
              <w:rPr>
                <w:rFonts w:hint="eastAsia" w:ascii="宋体" w:hAnsi="宋体" w:eastAsia="宋体" w:cs="宋体"/>
                <w:sz w:val="28"/>
                <w:szCs w:val="28"/>
              </w:rPr>
            </w:pPr>
          </w:p>
        </w:tc>
        <w:tc>
          <w:tcPr>
            <w:tcW w:w="2004" w:type="dxa"/>
            <w:shd w:val="clear" w:color="auto" w:fill="auto"/>
            <w:noWrap/>
            <w:vAlign w:val="top"/>
          </w:tcPr>
          <w:p w14:paraId="061E7C12">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0F0A85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525F98A">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10.59</w:t>
            </w:r>
          </w:p>
        </w:tc>
      </w:tr>
      <w:tr w14:paraId="62D1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AF10E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075BF9D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A4、80g双胶纸（双面、含红头印章、1-2张内容）</w:t>
            </w:r>
          </w:p>
        </w:tc>
        <w:tc>
          <w:tcPr>
            <w:tcW w:w="2004" w:type="dxa"/>
            <w:shd w:val="clear" w:color="auto" w:fill="auto"/>
            <w:noWrap/>
            <w:vAlign w:val="top"/>
          </w:tcPr>
          <w:p w14:paraId="31C080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623ECBB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082399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14.30</w:t>
            </w:r>
          </w:p>
        </w:tc>
      </w:tr>
      <w:tr w14:paraId="1BF7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4B4C41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14E6DE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50D38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629349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E4BEF6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13.40</w:t>
            </w:r>
          </w:p>
        </w:tc>
      </w:tr>
      <w:tr w14:paraId="11D9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CF6E17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65249D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22318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2CD9C76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49236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13.10</w:t>
            </w:r>
          </w:p>
        </w:tc>
      </w:tr>
      <w:tr w14:paraId="12AA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240D643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vMerge w:val="restart"/>
            <w:shd w:val="clear" w:color="auto" w:fill="auto"/>
            <w:noWrap w:val="0"/>
            <w:vAlign w:val="top"/>
          </w:tcPr>
          <w:p w14:paraId="6412FE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A4、100g双胶纸（双面、含红头印章、1-2张内容）</w:t>
            </w:r>
          </w:p>
        </w:tc>
        <w:tc>
          <w:tcPr>
            <w:tcW w:w="2004" w:type="dxa"/>
            <w:shd w:val="clear" w:color="auto" w:fill="auto"/>
            <w:noWrap/>
            <w:vAlign w:val="top"/>
          </w:tcPr>
          <w:p w14:paraId="07071E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446F71F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50FAFE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14.86</w:t>
            </w:r>
          </w:p>
        </w:tc>
      </w:tr>
      <w:tr w14:paraId="4817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195780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3C3177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8B8760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6371DCF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CEE48D6">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13.79</w:t>
            </w:r>
          </w:p>
        </w:tc>
      </w:tr>
      <w:tr w14:paraId="19A7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DC29FA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F5ADE9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1B835E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73B3F3B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47E2CAC">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12.98</w:t>
            </w:r>
          </w:p>
        </w:tc>
      </w:tr>
      <w:tr w14:paraId="26AD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E8E01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vMerge w:val="restart"/>
            <w:shd w:val="clear" w:color="auto" w:fill="auto"/>
            <w:noWrap w:val="0"/>
            <w:vAlign w:val="top"/>
          </w:tcPr>
          <w:p w14:paraId="4A05D17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A4、120g双胶纸（双面、含红头印章、1-2张内容）</w:t>
            </w:r>
          </w:p>
        </w:tc>
        <w:tc>
          <w:tcPr>
            <w:tcW w:w="2004" w:type="dxa"/>
            <w:shd w:val="clear" w:color="auto" w:fill="auto"/>
            <w:noWrap/>
            <w:vAlign w:val="top"/>
          </w:tcPr>
          <w:p w14:paraId="7E15E48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1B8BCA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57D93F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16.02</w:t>
            </w:r>
          </w:p>
        </w:tc>
      </w:tr>
      <w:tr w14:paraId="35BB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C7328C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CBB0E4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BB8D72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6F65C4B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53929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14.88</w:t>
            </w:r>
          </w:p>
        </w:tc>
      </w:tr>
      <w:tr w14:paraId="4D75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922E95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95F024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4C8F77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F0C02C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5DAC8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13.79</w:t>
            </w:r>
          </w:p>
        </w:tc>
      </w:tr>
      <w:tr w14:paraId="1021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restart"/>
            <w:shd w:val="clear" w:color="auto" w:fill="auto"/>
            <w:noWrap w:val="0"/>
            <w:vAlign w:val="top"/>
          </w:tcPr>
          <w:p w14:paraId="7080E9C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vMerge w:val="restart"/>
            <w:shd w:val="clear" w:color="auto" w:fill="auto"/>
            <w:noWrap w:val="0"/>
            <w:vAlign w:val="top"/>
          </w:tcPr>
          <w:p w14:paraId="1AA4398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正16K、80g双胶纸（双面、单色、1-2张内容）</w:t>
            </w:r>
          </w:p>
        </w:tc>
        <w:tc>
          <w:tcPr>
            <w:tcW w:w="2004" w:type="dxa"/>
            <w:shd w:val="clear" w:color="auto" w:fill="auto"/>
            <w:noWrap/>
            <w:vAlign w:val="top"/>
          </w:tcPr>
          <w:p w14:paraId="4EB824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0F43607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F8A8DF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10.56</w:t>
            </w:r>
          </w:p>
        </w:tc>
      </w:tr>
      <w:tr w14:paraId="6D35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018031A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0D8E63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65F71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50E6783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2A3F2C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9.99</w:t>
            </w:r>
          </w:p>
        </w:tc>
      </w:tr>
      <w:tr w14:paraId="25B6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4C3AFB2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B02B95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E7970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F106BE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ACE54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9.50</w:t>
            </w:r>
          </w:p>
        </w:tc>
      </w:tr>
      <w:tr w14:paraId="16E9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restart"/>
            <w:shd w:val="clear" w:color="auto" w:fill="auto"/>
            <w:noWrap w:val="0"/>
            <w:vAlign w:val="top"/>
          </w:tcPr>
          <w:p w14:paraId="46B52C0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vMerge w:val="restart"/>
            <w:shd w:val="clear" w:color="auto" w:fill="auto"/>
            <w:noWrap w:val="0"/>
            <w:vAlign w:val="top"/>
          </w:tcPr>
          <w:p w14:paraId="3FE224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、80g双胶纸（双面、含红头印章、1-2张内容）</w:t>
            </w:r>
          </w:p>
        </w:tc>
        <w:tc>
          <w:tcPr>
            <w:tcW w:w="2004" w:type="dxa"/>
            <w:shd w:val="clear" w:color="auto" w:fill="auto"/>
            <w:noWrap/>
            <w:vAlign w:val="top"/>
          </w:tcPr>
          <w:p w14:paraId="04C9D4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3B3EB92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B23A9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13.66</w:t>
            </w:r>
          </w:p>
        </w:tc>
      </w:tr>
      <w:tr w14:paraId="7B5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4BFA549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D10672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8F0D57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F87AF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90A0A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12.80</w:t>
            </w:r>
          </w:p>
        </w:tc>
      </w:tr>
      <w:tr w14:paraId="7803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56EB5BF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F8D6D1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CE9099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74163FC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8217D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11.89</w:t>
            </w:r>
          </w:p>
        </w:tc>
      </w:tr>
      <w:tr w14:paraId="108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0757AE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vMerge w:val="restart"/>
            <w:shd w:val="clear" w:color="auto" w:fill="auto"/>
            <w:noWrap w:val="0"/>
            <w:vAlign w:val="top"/>
          </w:tcPr>
          <w:p w14:paraId="561D601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、100g双胶纸（双面、含红头印章、1-2张内容）</w:t>
            </w:r>
          </w:p>
        </w:tc>
        <w:tc>
          <w:tcPr>
            <w:tcW w:w="2004" w:type="dxa"/>
            <w:shd w:val="clear" w:color="auto" w:fill="auto"/>
            <w:noWrap/>
            <w:vAlign w:val="top"/>
          </w:tcPr>
          <w:p w14:paraId="45149C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2FA5AB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0E3E21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15.33</w:t>
            </w:r>
          </w:p>
        </w:tc>
      </w:tr>
      <w:tr w14:paraId="3D0D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3A5563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125BD3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7CFF0E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67DB757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F4166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14.21</w:t>
            </w:r>
          </w:p>
        </w:tc>
      </w:tr>
      <w:tr w14:paraId="7481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D19F52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1E0881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0820F6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61366A9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637B9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13.49</w:t>
            </w:r>
          </w:p>
        </w:tc>
      </w:tr>
      <w:tr w14:paraId="53A3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E654C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vMerge w:val="restart"/>
            <w:shd w:val="clear" w:color="auto" w:fill="auto"/>
            <w:noWrap w:val="0"/>
            <w:vAlign w:val="top"/>
          </w:tcPr>
          <w:p w14:paraId="63939A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、120g双胶纸（双面、含红头印章、1-2张内容）</w:t>
            </w:r>
          </w:p>
        </w:tc>
        <w:tc>
          <w:tcPr>
            <w:tcW w:w="2004" w:type="dxa"/>
            <w:shd w:val="clear" w:color="auto" w:fill="auto"/>
            <w:noWrap/>
            <w:vAlign w:val="top"/>
          </w:tcPr>
          <w:p w14:paraId="55A3AA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0C0B5E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29467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16.36</w:t>
            </w:r>
          </w:p>
        </w:tc>
      </w:tr>
      <w:tr w14:paraId="63D5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7D9162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339D71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1BE25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42B158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389D60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15.33</w:t>
            </w:r>
          </w:p>
        </w:tc>
      </w:tr>
      <w:tr w14:paraId="3224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0FDACB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3FB800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FBEE64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957C4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7BBE46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14.41</w:t>
            </w:r>
          </w:p>
        </w:tc>
      </w:tr>
      <w:tr w14:paraId="3044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002735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vMerge w:val="restart"/>
            <w:shd w:val="clear" w:color="auto" w:fill="auto"/>
            <w:noWrap w:val="0"/>
            <w:vAlign w:val="top"/>
          </w:tcPr>
          <w:p w14:paraId="6F33FA1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A4、80g双胶纸（双面、单色、3张内容）</w:t>
            </w:r>
          </w:p>
        </w:tc>
        <w:tc>
          <w:tcPr>
            <w:tcW w:w="2004" w:type="dxa"/>
            <w:shd w:val="clear" w:color="auto" w:fill="auto"/>
            <w:noWrap/>
            <w:vAlign w:val="top"/>
          </w:tcPr>
          <w:p w14:paraId="413BFAF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008B1B6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DE6CD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20.01</w:t>
            </w:r>
          </w:p>
        </w:tc>
      </w:tr>
      <w:tr w14:paraId="2A3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4406E8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4AB5BD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67F3A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0BECBA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B08CE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19.01</w:t>
            </w:r>
          </w:p>
        </w:tc>
      </w:tr>
      <w:tr w14:paraId="60BA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A4DFE4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9E5E3A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7AEA7C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65BEF3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FD7D5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18.80</w:t>
            </w:r>
          </w:p>
        </w:tc>
      </w:tr>
      <w:tr w14:paraId="2D6B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02F9212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vMerge w:val="restart"/>
            <w:shd w:val="clear" w:color="auto" w:fill="auto"/>
            <w:noWrap w:val="0"/>
            <w:vAlign w:val="top"/>
          </w:tcPr>
          <w:p w14:paraId="3C6EF1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A4、80g双胶纸（双面、含红头印章、3张内容）</w:t>
            </w:r>
          </w:p>
        </w:tc>
        <w:tc>
          <w:tcPr>
            <w:tcW w:w="2004" w:type="dxa"/>
            <w:shd w:val="clear" w:color="auto" w:fill="auto"/>
            <w:noWrap/>
            <w:vAlign w:val="top"/>
          </w:tcPr>
          <w:p w14:paraId="6BDBDA1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1A2979A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7D233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25.90</w:t>
            </w:r>
          </w:p>
        </w:tc>
      </w:tr>
      <w:tr w14:paraId="0CE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09715C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589459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9CE98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0FCB9F6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007C0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23.50</w:t>
            </w:r>
          </w:p>
        </w:tc>
      </w:tr>
      <w:tr w14:paraId="3AE5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236E55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30A1D3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6FD72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6869E7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901A6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23.30</w:t>
            </w:r>
          </w:p>
        </w:tc>
      </w:tr>
      <w:tr w14:paraId="153D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56CD73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vMerge w:val="restart"/>
            <w:shd w:val="clear" w:color="auto" w:fill="auto"/>
            <w:noWrap w:val="0"/>
            <w:vAlign w:val="top"/>
          </w:tcPr>
          <w:p w14:paraId="7DE99D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A4、100g双胶纸（双面、含红头印章、3张内容）</w:t>
            </w:r>
          </w:p>
        </w:tc>
        <w:tc>
          <w:tcPr>
            <w:tcW w:w="2004" w:type="dxa"/>
            <w:shd w:val="clear" w:color="auto" w:fill="auto"/>
            <w:noWrap/>
            <w:vAlign w:val="top"/>
          </w:tcPr>
          <w:p w14:paraId="260DC1A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2BB4A7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A1036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25.37</w:t>
            </w:r>
          </w:p>
        </w:tc>
      </w:tr>
      <w:tr w14:paraId="7D2F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650EAD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EB54E0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55647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1995C5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BABE8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24.09</w:t>
            </w:r>
          </w:p>
        </w:tc>
      </w:tr>
      <w:tr w14:paraId="259B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A4F736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EB4564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63592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118956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283C84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23.97</w:t>
            </w:r>
          </w:p>
        </w:tc>
      </w:tr>
      <w:tr w14:paraId="73E7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77DEE99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vMerge w:val="restart"/>
            <w:shd w:val="clear" w:color="auto" w:fill="auto"/>
            <w:noWrap w:val="0"/>
            <w:vAlign w:val="top"/>
          </w:tcPr>
          <w:p w14:paraId="6245B7D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A4、120g双胶纸（双面、含红头印章、3张内容）</w:t>
            </w:r>
          </w:p>
        </w:tc>
        <w:tc>
          <w:tcPr>
            <w:tcW w:w="2004" w:type="dxa"/>
            <w:shd w:val="clear" w:color="auto" w:fill="auto"/>
            <w:noWrap/>
            <w:vAlign w:val="top"/>
          </w:tcPr>
          <w:p w14:paraId="428A436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0EA532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30C9D8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29.80</w:t>
            </w:r>
          </w:p>
        </w:tc>
      </w:tr>
      <w:tr w14:paraId="1B00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D2B9A5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E31BE0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99172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6038E8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4D7F53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27.90</w:t>
            </w:r>
          </w:p>
        </w:tc>
      </w:tr>
      <w:tr w14:paraId="588D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4C3A0F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1BE01B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5BF103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672455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6EF4C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25.80</w:t>
            </w:r>
          </w:p>
        </w:tc>
      </w:tr>
      <w:tr w14:paraId="2269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3FE03E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vMerge w:val="restart"/>
            <w:shd w:val="clear" w:color="auto" w:fill="auto"/>
            <w:noWrap w:val="0"/>
            <w:vAlign w:val="top"/>
          </w:tcPr>
          <w:p w14:paraId="474F254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正16K、80g双胶纸（双面、单色、3张内容）</w:t>
            </w:r>
          </w:p>
        </w:tc>
        <w:tc>
          <w:tcPr>
            <w:tcW w:w="2004" w:type="dxa"/>
            <w:shd w:val="clear" w:color="auto" w:fill="auto"/>
            <w:noWrap/>
            <w:vAlign w:val="top"/>
          </w:tcPr>
          <w:p w14:paraId="12B8CE7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376655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8DD114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19.80</w:t>
            </w:r>
          </w:p>
        </w:tc>
      </w:tr>
      <w:tr w14:paraId="1733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2BC484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A11C45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E0806F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9CB4AD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96CD9F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18.60</w:t>
            </w:r>
          </w:p>
        </w:tc>
      </w:tr>
      <w:tr w14:paraId="788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CA6BB7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A4F291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0AD87B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143D21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F4B5B9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18.20</w:t>
            </w:r>
          </w:p>
        </w:tc>
      </w:tr>
      <w:tr w14:paraId="7FD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82EAF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vMerge w:val="restart"/>
            <w:shd w:val="clear" w:color="auto" w:fill="auto"/>
            <w:noWrap w:val="0"/>
            <w:vAlign w:val="top"/>
          </w:tcPr>
          <w:p w14:paraId="042D6FA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、80g双胶纸（双面、含红头印章、3张内容）</w:t>
            </w:r>
          </w:p>
        </w:tc>
        <w:tc>
          <w:tcPr>
            <w:tcW w:w="2004" w:type="dxa"/>
            <w:shd w:val="clear" w:color="auto" w:fill="auto"/>
            <w:noWrap/>
            <w:vAlign w:val="top"/>
          </w:tcPr>
          <w:p w14:paraId="187815F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46B06D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CA914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23.37</w:t>
            </w:r>
          </w:p>
        </w:tc>
      </w:tr>
      <w:tr w14:paraId="74CB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4F8235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62EFD5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6AAB0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338001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9A555A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22.21</w:t>
            </w:r>
          </w:p>
        </w:tc>
      </w:tr>
      <w:tr w14:paraId="4BA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CA9C89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9C5153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0843E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68B8E6E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2453C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21.93</w:t>
            </w:r>
          </w:p>
        </w:tc>
      </w:tr>
      <w:tr w14:paraId="54DA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restart"/>
            <w:shd w:val="clear" w:color="auto" w:fill="auto"/>
            <w:noWrap w:val="0"/>
            <w:vAlign w:val="top"/>
          </w:tcPr>
          <w:p w14:paraId="1ADFB2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vMerge w:val="restart"/>
            <w:shd w:val="clear" w:color="auto" w:fill="auto"/>
            <w:noWrap w:val="0"/>
            <w:vAlign w:val="top"/>
          </w:tcPr>
          <w:p w14:paraId="59AC45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、100g双胶纸（双面、含红头印章、3张内容）</w:t>
            </w:r>
          </w:p>
        </w:tc>
        <w:tc>
          <w:tcPr>
            <w:tcW w:w="2004" w:type="dxa"/>
            <w:shd w:val="clear" w:color="auto" w:fill="auto"/>
            <w:noWrap/>
            <w:vAlign w:val="top"/>
          </w:tcPr>
          <w:p w14:paraId="32DCD38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611A94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F359B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25.96</w:t>
            </w:r>
          </w:p>
        </w:tc>
      </w:tr>
      <w:tr w14:paraId="140D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7E55DEB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6287AF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DBC5B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857870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96D1ED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24.40</w:t>
            </w:r>
          </w:p>
        </w:tc>
      </w:tr>
      <w:tr w14:paraId="77C8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vMerge w:val="continue"/>
            <w:noWrap w:val="0"/>
            <w:vAlign w:val="top"/>
          </w:tcPr>
          <w:p w14:paraId="70D183C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0E17C6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5E3650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E14D45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3038BA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24.10</w:t>
            </w:r>
          </w:p>
        </w:tc>
      </w:tr>
      <w:tr w14:paraId="488C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24025AA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vMerge w:val="restart"/>
            <w:shd w:val="clear" w:color="auto" w:fill="auto"/>
            <w:noWrap w:val="0"/>
            <w:vAlign w:val="top"/>
          </w:tcPr>
          <w:p w14:paraId="557674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、120g双胶纸（双面、含红头印章、3张内容）</w:t>
            </w:r>
          </w:p>
        </w:tc>
        <w:tc>
          <w:tcPr>
            <w:tcW w:w="2004" w:type="dxa"/>
            <w:shd w:val="clear" w:color="auto" w:fill="auto"/>
            <w:noWrap/>
            <w:vAlign w:val="top"/>
          </w:tcPr>
          <w:p w14:paraId="523E758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616BC25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C4CE10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27.13</w:t>
            </w:r>
          </w:p>
        </w:tc>
      </w:tr>
      <w:tr w14:paraId="116A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60193E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1A7BC6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20C0D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539097E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05CEF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25.84</w:t>
            </w:r>
          </w:p>
        </w:tc>
      </w:tr>
      <w:tr w14:paraId="0B25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B8F125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D13067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A40CD4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40EE113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CF9685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25.17</w:t>
            </w:r>
          </w:p>
        </w:tc>
      </w:tr>
      <w:tr w14:paraId="3381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33DF0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4068" w:type="dxa"/>
            <w:vMerge w:val="restart"/>
            <w:shd w:val="clear" w:color="auto" w:fill="auto"/>
            <w:noWrap w:val="0"/>
            <w:vAlign w:val="top"/>
          </w:tcPr>
          <w:p w14:paraId="16A770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A4、80g双胶纸（双面、单色、4张内容）</w:t>
            </w:r>
          </w:p>
        </w:tc>
        <w:tc>
          <w:tcPr>
            <w:tcW w:w="2004" w:type="dxa"/>
            <w:shd w:val="clear" w:color="auto" w:fill="auto"/>
            <w:noWrap/>
            <w:vAlign w:val="top"/>
          </w:tcPr>
          <w:p w14:paraId="394E52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642B70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FD12C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29.26</w:t>
            </w:r>
          </w:p>
        </w:tc>
      </w:tr>
      <w:tr w14:paraId="45E2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DDE463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1B6B5C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5A8216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4A9E6C0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A3770B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27.90</w:t>
            </w:r>
          </w:p>
        </w:tc>
      </w:tr>
      <w:tr w14:paraId="7C46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9AABF9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C3A478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E72809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D83DCE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3236CF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27.47</w:t>
            </w:r>
          </w:p>
        </w:tc>
      </w:tr>
      <w:tr w14:paraId="06BD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39C9CB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w:t>
            </w:r>
          </w:p>
        </w:tc>
        <w:tc>
          <w:tcPr>
            <w:tcW w:w="4068" w:type="dxa"/>
            <w:vMerge w:val="restart"/>
            <w:shd w:val="clear" w:color="auto" w:fill="auto"/>
            <w:noWrap w:val="0"/>
            <w:vAlign w:val="top"/>
          </w:tcPr>
          <w:p w14:paraId="6AF45E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A4、80g双胶纸（双面、含红头印章、4张内容）</w:t>
            </w:r>
          </w:p>
        </w:tc>
        <w:tc>
          <w:tcPr>
            <w:tcW w:w="2004" w:type="dxa"/>
            <w:shd w:val="clear" w:color="auto" w:fill="auto"/>
            <w:noWrap/>
            <w:vAlign w:val="top"/>
          </w:tcPr>
          <w:p w14:paraId="61D8D6D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4112BB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9490E2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33.20</w:t>
            </w:r>
          </w:p>
        </w:tc>
      </w:tr>
      <w:tr w14:paraId="0854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8DB89E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7A8BC1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C9F5AD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4979D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992F75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31.88</w:t>
            </w:r>
          </w:p>
        </w:tc>
      </w:tr>
      <w:tr w14:paraId="3E15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FE09AC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E1BDF5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4185D5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404BBE8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EF2605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31.80</w:t>
            </w:r>
          </w:p>
        </w:tc>
      </w:tr>
      <w:tr w14:paraId="1F7E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2249AD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p>
        </w:tc>
        <w:tc>
          <w:tcPr>
            <w:tcW w:w="4068" w:type="dxa"/>
            <w:vMerge w:val="restart"/>
            <w:shd w:val="clear" w:color="auto" w:fill="auto"/>
            <w:noWrap w:val="0"/>
            <w:vAlign w:val="top"/>
          </w:tcPr>
          <w:p w14:paraId="7A0CE78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A4、100g双胶纸（双面、含红头印章、4张内容）</w:t>
            </w:r>
          </w:p>
        </w:tc>
        <w:tc>
          <w:tcPr>
            <w:tcW w:w="2004" w:type="dxa"/>
            <w:shd w:val="clear" w:color="auto" w:fill="auto"/>
            <w:noWrap/>
            <w:vAlign w:val="top"/>
          </w:tcPr>
          <w:p w14:paraId="77866E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305891A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7D152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35.99</w:t>
            </w:r>
          </w:p>
        </w:tc>
      </w:tr>
      <w:tr w14:paraId="3A31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6690D2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8188F6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3B41F0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AB6ED9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CD4CFF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34.47</w:t>
            </w:r>
          </w:p>
        </w:tc>
      </w:tr>
      <w:tr w14:paraId="4589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3BB98D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0C83FF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2D57A7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3C235A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757DD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33.93</w:t>
            </w:r>
          </w:p>
        </w:tc>
      </w:tr>
      <w:tr w14:paraId="0C8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26F39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4068" w:type="dxa"/>
            <w:vMerge w:val="restart"/>
            <w:shd w:val="clear" w:color="auto" w:fill="auto"/>
            <w:noWrap w:val="0"/>
            <w:vAlign w:val="top"/>
          </w:tcPr>
          <w:p w14:paraId="685ADA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A4、120g双胶纸（双面、含红头印章、4张内容）</w:t>
            </w:r>
          </w:p>
        </w:tc>
        <w:tc>
          <w:tcPr>
            <w:tcW w:w="2004" w:type="dxa"/>
            <w:shd w:val="clear" w:color="auto" w:fill="auto"/>
            <w:noWrap/>
            <w:vAlign w:val="top"/>
          </w:tcPr>
          <w:p w14:paraId="4556ADE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5050ED7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265E2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37.74</w:t>
            </w:r>
          </w:p>
        </w:tc>
      </w:tr>
      <w:tr w14:paraId="35C2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D2E705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A20CB5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8B093B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02EC53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45FD8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36.26</w:t>
            </w:r>
          </w:p>
        </w:tc>
      </w:tr>
      <w:tr w14:paraId="40A2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FE87E7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8440DF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96527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888581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562729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35.63</w:t>
            </w:r>
          </w:p>
        </w:tc>
      </w:tr>
      <w:tr w14:paraId="3BD4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95858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p>
        </w:tc>
        <w:tc>
          <w:tcPr>
            <w:tcW w:w="4068" w:type="dxa"/>
            <w:vMerge w:val="restart"/>
            <w:shd w:val="clear" w:color="auto" w:fill="auto"/>
            <w:noWrap w:val="0"/>
            <w:vAlign w:val="top"/>
          </w:tcPr>
          <w:p w14:paraId="6D2342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正16K、80g双胶纸（双面、单色、4张内容）</w:t>
            </w:r>
          </w:p>
        </w:tc>
        <w:tc>
          <w:tcPr>
            <w:tcW w:w="2004" w:type="dxa"/>
            <w:shd w:val="clear" w:color="auto" w:fill="auto"/>
            <w:noWrap/>
            <w:vAlign w:val="top"/>
          </w:tcPr>
          <w:p w14:paraId="3850C7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792924F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1F638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w:t>
            </w:r>
          </w:p>
        </w:tc>
      </w:tr>
      <w:tr w14:paraId="3152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A6798B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E1A4E1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998D5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779B49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5CB6FC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28.29</w:t>
            </w:r>
          </w:p>
        </w:tc>
      </w:tr>
      <w:tr w14:paraId="782C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07A464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B2D19A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65E99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5766C4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2ED617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27.44</w:t>
            </w:r>
          </w:p>
        </w:tc>
      </w:tr>
      <w:tr w14:paraId="427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7FF50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4068" w:type="dxa"/>
            <w:vMerge w:val="restart"/>
            <w:shd w:val="clear" w:color="auto" w:fill="auto"/>
            <w:noWrap w:val="0"/>
            <w:vAlign w:val="top"/>
          </w:tcPr>
          <w:p w14:paraId="7E1D819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、80g双胶纸（双面、含红头印章、4张内容）</w:t>
            </w:r>
          </w:p>
        </w:tc>
        <w:tc>
          <w:tcPr>
            <w:tcW w:w="2004" w:type="dxa"/>
            <w:shd w:val="clear" w:color="auto" w:fill="auto"/>
            <w:noWrap/>
            <w:vAlign w:val="top"/>
          </w:tcPr>
          <w:p w14:paraId="421DE2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7D48E6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3AF5B1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32.83</w:t>
            </w:r>
          </w:p>
        </w:tc>
      </w:tr>
      <w:tr w14:paraId="6831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010FD2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D545B4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878CE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408F050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04099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31.57</w:t>
            </w:r>
          </w:p>
        </w:tc>
      </w:tr>
      <w:tr w14:paraId="36D2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D69FB3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BA6E39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C698CA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10816C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29643D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30.69</w:t>
            </w:r>
          </w:p>
        </w:tc>
      </w:tr>
      <w:tr w14:paraId="1A84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FEA9B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4068" w:type="dxa"/>
            <w:vMerge w:val="restart"/>
            <w:shd w:val="clear" w:color="auto" w:fill="auto"/>
            <w:noWrap w:val="0"/>
            <w:vAlign w:val="top"/>
          </w:tcPr>
          <w:p w14:paraId="46DA835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、100g双胶纸（双面、含红头印章、4张内容）</w:t>
            </w:r>
          </w:p>
        </w:tc>
        <w:tc>
          <w:tcPr>
            <w:tcW w:w="2004" w:type="dxa"/>
            <w:shd w:val="clear" w:color="auto" w:fill="auto"/>
            <w:noWrap/>
            <w:vAlign w:val="top"/>
          </w:tcPr>
          <w:p w14:paraId="16F2C7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31D493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5BD8B2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34.34</w:t>
            </w:r>
          </w:p>
        </w:tc>
      </w:tr>
      <w:tr w14:paraId="2E22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E5DC69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FCF6C3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F06BCE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2CE0DF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18AB582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32.84</w:t>
            </w:r>
          </w:p>
        </w:tc>
      </w:tr>
      <w:tr w14:paraId="0ABC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8AD53C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00A94C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91268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2C9884F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4842C7C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31.73</w:t>
            </w:r>
          </w:p>
        </w:tc>
      </w:tr>
      <w:tr w14:paraId="663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368BB5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w:t>
            </w:r>
          </w:p>
        </w:tc>
        <w:tc>
          <w:tcPr>
            <w:tcW w:w="4068" w:type="dxa"/>
            <w:vMerge w:val="restart"/>
            <w:shd w:val="clear" w:color="auto" w:fill="auto"/>
            <w:noWrap w:val="0"/>
            <w:vAlign w:val="top"/>
          </w:tcPr>
          <w:p w14:paraId="2F923E5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正16K 、120g双胶纸（双面、含红头印章、4张内容）</w:t>
            </w:r>
          </w:p>
        </w:tc>
        <w:tc>
          <w:tcPr>
            <w:tcW w:w="2004" w:type="dxa"/>
            <w:shd w:val="clear" w:color="auto" w:fill="auto"/>
            <w:noWrap/>
            <w:vAlign w:val="top"/>
          </w:tcPr>
          <w:p w14:paraId="2AE69BE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1-300份</w:t>
            </w:r>
          </w:p>
        </w:tc>
        <w:tc>
          <w:tcPr>
            <w:tcW w:w="1365" w:type="dxa"/>
            <w:shd w:val="clear" w:color="auto" w:fill="auto"/>
            <w:noWrap/>
            <w:vAlign w:val="top"/>
          </w:tcPr>
          <w:p w14:paraId="2BE609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7CDEFF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37.17</w:t>
            </w:r>
          </w:p>
        </w:tc>
      </w:tr>
      <w:tr w14:paraId="738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0E868A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3AA098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1133DA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301－600份</w:t>
            </w:r>
          </w:p>
        </w:tc>
        <w:tc>
          <w:tcPr>
            <w:tcW w:w="1365" w:type="dxa"/>
            <w:shd w:val="clear" w:color="auto" w:fill="auto"/>
            <w:noWrap/>
            <w:vAlign w:val="top"/>
          </w:tcPr>
          <w:p w14:paraId="4A50736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6958C1E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35.09</w:t>
            </w:r>
          </w:p>
        </w:tc>
      </w:tr>
      <w:tr w14:paraId="28E1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851540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6CF712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40806B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601－1000份</w:t>
            </w:r>
          </w:p>
        </w:tc>
        <w:tc>
          <w:tcPr>
            <w:tcW w:w="1365" w:type="dxa"/>
            <w:shd w:val="clear" w:color="auto" w:fill="auto"/>
            <w:noWrap/>
            <w:vAlign w:val="top"/>
          </w:tcPr>
          <w:p w14:paraId="7D1A5EF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每100份</w:t>
            </w:r>
          </w:p>
        </w:tc>
        <w:tc>
          <w:tcPr>
            <w:tcW w:w="1544" w:type="dxa"/>
            <w:shd w:val="clear" w:color="auto" w:fill="auto"/>
            <w:noWrap/>
            <w:vAlign w:val="top"/>
          </w:tcPr>
          <w:p w14:paraId="08A504B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33.43</w:t>
            </w:r>
          </w:p>
        </w:tc>
      </w:tr>
      <w:tr w14:paraId="0361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exact"/>
          <w:jc w:val="center"/>
        </w:trPr>
        <w:tc>
          <w:tcPr>
            <w:tcW w:w="870" w:type="dxa"/>
            <w:noWrap w:val="0"/>
            <w:vAlign w:val="top"/>
          </w:tcPr>
          <w:p w14:paraId="0A10032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8981" w:type="dxa"/>
            <w:gridSpan w:val="4"/>
            <w:noWrap w:val="0"/>
            <w:vAlign w:val="top"/>
          </w:tcPr>
          <w:p w14:paraId="7726EF6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注：1</w:t>
            </w:r>
            <w:r>
              <w:rPr>
                <w:rFonts w:hint="eastAsia" w:ascii="宋体" w:hAnsi="宋体" w:eastAsia="宋体" w:cs="宋体"/>
                <w:sz w:val="28"/>
                <w:szCs w:val="28"/>
                <w:lang w:val="en-US" w:eastAsia="zh-CN"/>
              </w:rPr>
              <w:t>.</w:t>
            </w:r>
            <w:r>
              <w:rPr>
                <w:rFonts w:hint="eastAsia" w:ascii="宋体" w:hAnsi="宋体" w:eastAsia="宋体" w:cs="宋体"/>
                <w:sz w:val="28"/>
                <w:szCs w:val="28"/>
              </w:rPr>
              <w:t>A4、70g双胶纸按A4、80g双胶纸相应品目最高限价的93%执行；A3、双胶纸按A4、双胶纸相应品目最高限价的200%执行。</w:t>
            </w:r>
          </w:p>
          <w:p w14:paraId="6135797E">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正16K、70g双胶纸按正16K、80g双胶纸相应品目最高限价的93%执行；正8K、双胶纸按正16K、双胶纸相应品目最高限价的200%执行。</w:t>
            </w:r>
          </w:p>
        </w:tc>
      </w:tr>
      <w:tr w14:paraId="190B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278BC0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二、文稿纸（文头）印刷</w:t>
            </w:r>
          </w:p>
        </w:tc>
      </w:tr>
      <w:tr w14:paraId="6D08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C3DEED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3D541FF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w:t>
            </w:r>
          </w:p>
        </w:tc>
        <w:tc>
          <w:tcPr>
            <w:tcW w:w="2004" w:type="dxa"/>
            <w:shd w:val="clear" w:color="auto" w:fill="auto"/>
            <w:noWrap/>
            <w:vAlign w:val="top"/>
          </w:tcPr>
          <w:p w14:paraId="775F5EF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1-1000张</w:t>
            </w:r>
          </w:p>
        </w:tc>
        <w:tc>
          <w:tcPr>
            <w:tcW w:w="1365" w:type="dxa"/>
            <w:shd w:val="clear" w:color="auto" w:fill="auto"/>
            <w:noWrap/>
            <w:vAlign w:val="top"/>
          </w:tcPr>
          <w:p w14:paraId="16B26E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323DC21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6.20</w:t>
            </w:r>
          </w:p>
        </w:tc>
      </w:tr>
      <w:tr w14:paraId="6276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09D4D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113E1A5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w:t>
            </w:r>
          </w:p>
        </w:tc>
        <w:tc>
          <w:tcPr>
            <w:tcW w:w="2004" w:type="dxa"/>
            <w:shd w:val="clear" w:color="auto" w:fill="auto"/>
            <w:noWrap/>
            <w:vAlign w:val="top"/>
          </w:tcPr>
          <w:p w14:paraId="0B05D30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1001-3000张</w:t>
            </w:r>
          </w:p>
        </w:tc>
        <w:tc>
          <w:tcPr>
            <w:tcW w:w="1365" w:type="dxa"/>
            <w:shd w:val="clear" w:color="auto" w:fill="auto"/>
            <w:noWrap/>
            <w:vAlign w:val="top"/>
          </w:tcPr>
          <w:p w14:paraId="053F89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20567F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5.57</w:t>
            </w:r>
          </w:p>
        </w:tc>
      </w:tr>
      <w:tr w14:paraId="12F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D0324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305DB2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w:t>
            </w:r>
          </w:p>
        </w:tc>
        <w:tc>
          <w:tcPr>
            <w:tcW w:w="2004" w:type="dxa"/>
            <w:shd w:val="clear" w:color="auto" w:fill="auto"/>
            <w:noWrap/>
            <w:vAlign w:val="top"/>
          </w:tcPr>
          <w:p w14:paraId="67F764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3001-5000张</w:t>
            </w:r>
          </w:p>
        </w:tc>
        <w:tc>
          <w:tcPr>
            <w:tcW w:w="1365" w:type="dxa"/>
            <w:shd w:val="clear" w:color="auto" w:fill="auto"/>
            <w:noWrap/>
            <w:vAlign w:val="top"/>
          </w:tcPr>
          <w:p w14:paraId="1575DA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6690B54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5.36</w:t>
            </w:r>
          </w:p>
        </w:tc>
      </w:tr>
      <w:tr w14:paraId="2657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2385133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7B2E97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（A4、80g双胶纸）</w:t>
            </w:r>
          </w:p>
        </w:tc>
        <w:tc>
          <w:tcPr>
            <w:tcW w:w="2004" w:type="dxa"/>
            <w:shd w:val="clear" w:color="auto" w:fill="auto"/>
            <w:noWrap/>
            <w:vAlign w:val="top"/>
          </w:tcPr>
          <w:p w14:paraId="414F489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5001-10000张</w:t>
            </w:r>
          </w:p>
        </w:tc>
        <w:tc>
          <w:tcPr>
            <w:tcW w:w="1365" w:type="dxa"/>
            <w:shd w:val="clear" w:color="auto" w:fill="auto"/>
            <w:noWrap/>
            <w:vAlign w:val="top"/>
          </w:tcPr>
          <w:p w14:paraId="0AB1D4C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0AFC2C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5.16</w:t>
            </w:r>
          </w:p>
        </w:tc>
      </w:tr>
      <w:tr w14:paraId="1ACA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353B9A1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三、信笺、便笺</w:t>
            </w:r>
          </w:p>
        </w:tc>
      </w:tr>
      <w:tr w14:paraId="3F7F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65F09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68649D4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16K、60克双胶纸（100页，封胶头）</w:t>
            </w:r>
          </w:p>
        </w:tc>
        <w:tc>
          <w:tcPr>
            <w:tcW w:w="2004" w:type="dxa"/>
            <w:shd w:val="clear" w:color="auto" w:fill="auto"/>
            <w:noWrap/>
            <w:vAlign w:val="top"/>
          </w:tcPr>
          <w:p w14:paraId="539D7B7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1-100本</w:t>
            </w:r>
          </w:p>
        </w:tc>
        <w:tc>
          <w:tcPr>
            <w:tcW w:w="1365" w:type="dxa"/>
            <w:shd w:val="clear" w:color="auto" w:fill="auto"/>
            <w:noWrap/>
            <w:vAlign w:val="top"/>
          </w:tcPr>
          <w:p w14:paraId="542B116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399BEC7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45.50</w:t>
            </w:r>
          </w:p>
        </w:tc>
      </w:tr>
      <w:tr w14:paraId="052F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9BDA20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8F7BC6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81FCE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101－200本</w:t>
            </w:r>
          </w:p>
        </w:tc>
        <w:tc>
          <w:tcPr>
            <w:tcW w:w="1365" w:type="dxa"/>
            <w:shd w:val="clear" w:color="auto" w:fill="auto"/>
            <w:noWrap/>
            <w:vAlign w:val="top"/>
          </w:tcPr>
          <w:p w14:paraId="0E8E3F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7814E0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36.92</w:t>
            </w:r>
          </w:p>
        </w:tc>
      </w:tr>
      <w:tr w14:paraId="7252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91260F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974732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7A1EFE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201－300本</w:t>
            </w:r>
          </w:p>
        </w:tc>
        <w:tc>
          <w:tcPr>
            <w:tcW w:w="1365" w:type="dxa"/>
            <w:shd w:val="clear" w:color="auto" w:fill="auto"/>
            <w:noWrap/>
            <w:vAlign w:val="top"/>
          </w:tcPr>
          <w:p w14:paraId="333348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5ECADA2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34.74</w:t>
            </w:r>
          </w:p>
        </w:tc>
      </w:tr>
      <w:tr w14:paraId="69D3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C06AC3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667903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E8C50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301－500本</w:t>
            </w:r>
          </w:p>
        </w:tc>
        <w:tc>
          <w:tcPr>
            <w:tcW w:w="1365" w:type="dxa"/>
            <w:shd w:val="clear" w:color="auto" w:fill="auto"/>
            <w:noWrap/>
            <w:vAlign w:val="top"/>
          </w:tcPr>
          <w:p w14:paraId="5679E7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10598FF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32.92</w:t>
            </w:r>
          </w:p>
        </w:tc>
      </w:tr>
      <w:tr w14:paraId="292E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3CE2795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4FF02E4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32K、60克双胶纸（100页，封胶头）</w:t>
            </w:r>
          </w:p>
        </w:tc>
        <w:tc>
          <w:tcPr>
            <w:tcW w:w="2004" w:type="dxa"/>
            <w:shd w:val="clear" w:color="auto" w:fill="auto"/>
            <w:noWrap/>
            <w:vAlign w:val="top"/>
          </w:tcPr>
          <w:p w14:paraId="10F5799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1-100本</w:t>
            </w:r>
          </w:p>
        </w:tc>
        <w:tc>
          <w:tcPr>
            <w:tcW w:w="1365" w:type="dxa"/>
            <w:shd w:val="clear" w:color="auto" w:fill="auto"/>
            <w:noWrap/>
            <w:vAlign w:val="top"/>
          </w:tcPr>
          <w:p w14:paraId="01851EE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090BDF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27.46</w:t>
            </w:r>
          </w:p>
        </w:tc>
      </w:tr>
      <w:tr w14:paraId="556A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C30DC7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77575F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23104C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101－200本</w:t>
            </w:r>
          </w:p>
        </w:tc>
        <w:tc>
          <w:tcPr>
            <w:tcW w:w="1365" w:type="dxa"/>
            <w:shd w:val="clear" w:color="auto" w:fill="auto"/>
            <w:noWrap/>
            <w:vAlign w:val="top"/>
          </w:tcPr>
          <w:p w14:paraId="671ACE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2EEE7C0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23.02</w:t>
            </w:r>
          </w:p>
        </w:tc>
      </w:tr>
      <w:tr w14:paraId="23CA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1A3E1B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EAAC34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E9F4F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201－300本</w:t>
            </w:r>
          </w:p>
        </w:tc>
        <w:tc>
          <w:tcPr>
            <w:tcW w:w="1365" w:type="dxa"/>
            <w:shd w:val="clear" w:color="auto" w:fill="auto"/>
            <w:noWrap/>
            <w:vAlign w:val="top"/>
          </w:tcPr>
          <w:p w14:paraId="717E3C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15A2D03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19.90</w:t>
            </w:r>
          </w:p>
        </w:tc>
      </w:tr>
      <w:tr w14:paraId="07DD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5922E7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B0EA9C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AC9FED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301－500本</w:t>
            </w:r>
          </w:p>
        </w:tc>
        <w:tc>
          <w:tcPr>
            <w:tcW w:w="1365" w:type="dxa"/>
            <w:shd w:val="clear" w:color="auto" w:fill="auto"/>
            <w:noWrap/>
            <w:vAlign w:val="top"/>
          </w:tcPr>
          <w:p w14:paraId="35B11B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4FE8A5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18.80</w:t>
            </w:r>
          </w:p>
        </w:tc>
      </w:tr>
      <w:tr w14:paraId="41BB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539379C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四、记帐凭证</w:t>
            </w:r>
          </w:p>
        </w:tc>
      </w:tr>
      <w:tr w14:paraId="6676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73E5179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0DF6039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35K，80克双胶纸（100页/本，封胶头）</w:t>
            </w:r>
          </w:p>
        </w:tc>
        <w:tc>
          <w:tcPr>
            <w:tcW w:w="2004" w:type="dxa"/>
            <w:shd w:val="clear" w:color="auto" w:fill="auto"/>
            <w:noWrap/>
            <w:vAlign w:val="top"/>
          </w:tcPr>
          <w:p w14:paraId="591B365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1-100本</w:t>
            </w:r>
          </w:p>
        </w:tc>
        <w:tc>
          <w:tcPr>
            <w:tcW w:w="1365" w:type="dxa"/>
            <w:shd w:val="clear" w:color="auto" w:fill="auto"/>
            <w:noWrap/>
            <w:vAlign w:val="top"/>
          </w:tcPr>
          <w:p w14:paraId="0B9D512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15614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255.35</w:t>
            </w:r>
          </w:p>
        </w:tc>
      </w:tr>
      <w:tr w14:paraId="1434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9E9445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28F16D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4E200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101-300本</w:t>
            </w:r>
          </w:p>
        </w:tc>
        <w:tc>
          <w:tcPr>
            <w:tcW w:w="1365" w:type="dxa"/>
            <w:shd w:val="clear" w:color="auto" w:fill="auto"/>
            <w:noWrap/>
            <w:vAlign w:val="top"/>
          </w:tcPr>
          <w:p w14:paraId="299B5BA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94DD9E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234.02</w:t>
            </w:r>
          </w:p>
        </w:tc>
      </w:tr>
      <w:tr w14:paraId="1BFA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CB670E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26D56C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C06AE4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301-500本</w:t>
            </w:r>
          </w:p>
        </w:tc>
        <w:tc>
          <w:tcPr>
            <w:tcW w:w="1365" w:type="dxa"/>
            <w:shd w:val="clear" w:color="auto" w:fill="auto"/>
            <w:noWrap/>
            <w:vAlign w:val="top"/>
          </w:tcPr>
          <w:p w14:paraId="2A2694C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24B4EE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222.93</w:t>
            </w:r>
          </w:p>
        </w:tc>
      </w:tr>
      <w:tr w14:paraId="7BB4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9D7A5C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0CE1AC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35K，100克双胶纸（100页/本，封胶头）</w:t>
            </w:r>
          </w:p>
        </w:tc>
        <w:tc>
          <w:tcPr>
            <w:tcW w:w="2004" w:type="dxa"/>
            <w:shd w:val="clear" w:color="auto" w:fill="auto"/>
            <w:noWrap/>
            <w:vAlign w:val="top"/>
          </w:tcPr>
          <w:p w14:paraId="72C2B5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1-100本</w:t>
            </w:r>
          </w:p>
        </w:tc>
        <w:tc>
          <w:tcPr>
            <w:tcW w:w="1365" w:type="dxa"/>
            <w:shd w:val="clear" w:color="auto" w:fill="auto"/>
            <w:noWrap/>
            <w:vAlign w:val="top"/>
          </w:tcPr>
          <w:p w14:paraId="10D15A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E2149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280.40</w:t>
            </w:r>
          </w:p>
        </w:tc>
      </w:tr>
      <w:tr w14:paraId="3CDD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8BBB01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6A7F33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3C456F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101-300本</w:t>
            </w:r>
          </w:p>
        </w:tc>
        <w:tc>
          <w:tcPr>
            <w:tcW w:w="1365" w:type="dxa"/>
            <w:shd w:val="clear" w:color="auto" w:fill="auto"/>
            <w:noWrap/>
            <w:vAlign w:val="top"/>
          </w:tcPr>
          <w:p w14:paraId="63116C5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9F6585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265.43</w:t>
            </w:r>
          </w:p>
        </w:tc>
      </w:tr>
      <w:tr w14:paraId="1DF0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236D47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873C4B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7AFB55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301-500本</w:t>
            </w:r>
          </w:p>
        </w:tc>
        <w:tc>
          <w:tcPr>
            <w:tcW w:w="1365" w:type="dxa"/>
            <w:shd w:val="clear" w:color="auto" w:fill="auto"/>
            <w:noWrap/>
            <w:vAlign w:val="top"/>
          </w:tcPr>
          <w:p w14:paraId="2450CF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A9763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257.23</w:t>
            </w:r>
          </w:p>
        </w:tc>
      </w:tr>
      <w:tr w14:paraId="6460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064A4D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五、介绍信</w:t>
            </w:r>
          </w:p>
        </w:tc>
      </w:tr>
      <w:tr w14:paraId="20F8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CF10A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471630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16K、80克双胶纸（50页/本，封胶头）</w:t>
            </w:r>
          </w:p>
        </w:tc>
        <w:tc>
          <w:tcPr>
            <w:tcW w:w="2004" w:type="dxa"/>
            <w:shd w:val="clear" w:color="auto" w:fill="auto"/>
            <w:noWrap/>
            <w:vAlign w:val="top"/>
          </w:tcPr>
          <w:p w14:paraId="01D7BD4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1-20本</w:t>
            </w:r>
          </w:p>
        </w:tc>
        <w:tc>
          <w:tcPr>
            <w:tcW w:w="1365" w:type="dxa"/>
            <w:shd w:val="clear" w:color="auto" w:fill="auto"/>
            <w:noWrap/>
            <w:vAlign w:val="top"/>
          </w:tcPr>
          <w:p w14:paraId="28AD8B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08EDAFA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53.48</w:t>
            </w:r>
          </w:p>
        </w:tc>
      </w:tr>
      <w:tr w14:paraId="1035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70" w:type="dxa"/>
            <w:vMerge w:val="continue"/>
            <w:noWrap w:val="0"/>
            <w:vAlign w:val="top"/>
          </w:tcPr>
          <w:p w14:paraId="3F25D00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F0F123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273DD6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21-50本</w:t>
            </w:r>
          </w:p>
        </w:tc>
        <w:tc>
          <w:tcPr>
            <w:tcW w:w="1365" w:type="dxa"/>
            <w:shd w:val="clear" w:color="auto" w:fill="auto"/>
            <w:noWrap/>
            <w:vAlign w:val="top"/>
          </w:tcPr>
          <w:p w14:paraId="75FD7D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24E287A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42.78</w:t>
            </w:r>
          </w:p>
        </w:tc>
      </w:tr>
      <w:tr w14:paraId="101D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05896BD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六、各类表格（A4纸）</w:t>
            </w:r>
          </w:p>
        </w:tc>
      </w:tr>
      <w:tr w14:paraId="0462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14AF81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13126B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A4、60克双胶纸</w:t>
            </w:r>
          </w:p>
        </w:tc>
        <w:tc>
          <w:tcPr>
            <w:tcW w:w="2004" w:type="dxa"/>
            <w:shd w:val="clear" w:color="auto" w:fill="auto"/>
            <w:noWrap/>
            <w:vAlign w:val="top"/>
          </w:tcPr>
          <w:p w14:paraId="6057E35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447F2C7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68F771F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6.54</w:t>
            </w:r>
          </w:p>
        </w:tc>
      </w:tr>
      <w:tr w14:paraId="0C8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0C737B0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5E81C5F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A4、70克双胶纸</w:t>
            </w:r>
          </w:p>
        </w:tc>
        <w:tc>
          <w:tcPr>
            <w:tcW w:w="2004" w:type="dxa"/>
            <w:shd w:val="clear" w:color="auto" w:fill="auto"/>
            <w:noWrap/>
            <w:vAlign w:val="top"/>
          </w:tcPr>
          <w:p w14:paraId="6F3665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37D27F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26B8094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7.23</w:t>
            </w:r>
          </w:p>
        </w:tc>
      </w:tr>
      <w:tr w14:paraId="4B5B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A6A99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300EA7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A4、80克双胶纸</w:t>
            </w:r>
          </w:p>
        </w:tc>
        <w:tc>
          <w:tcPr>
            <w:tcW w:w="2004" w:type="dxa"/>
            <w:shd w:val="clear" w:color="auto" w:fill="auto"/>
            <w:noWrap/>
            <w:vAlign w:val="top"/>
          </w:tcPr>
          <w:p w14:paraId="3EF33C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3482FA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74D5B1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7.70</w:t>
            </w:r>
          </w:p>
        </w:tc>
      </w:tr>
      <w:tr w14:paraId="7795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251F7C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309D3CC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A4、80克粉红双胶纸</w:t>
            </w:r>
          </w:p>
        </w:tc>
        <w:tc>
          <w:tcPr>
            <w:tcW w:w="2004" w:type="dxa"/>
            <w:shd w:val="clear" w:color="auto" w:fill="auto"/>
            <w:noWrap/>
            <w:vAlign w:val="top"/>
          </w:tcPr>
          <w:p w14:paraId="1DDA16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33FD183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56A5AE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8.92</w:t>
            </w:r>
          </w:p>
        </w:tc>
      </w:tr>
      <w:tr w14:paraId="60E3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148E25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5208831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A4、100克双胶纸</w:t>
            </w:r>
          </w:p>
        </w:tc>
        <w:tc>
          <w:tcPr>
            <w:tcW w:w="2004" w:type="dxa"/>
            <w:shd w:val="clear" w:color="auto" w:fill="auto"/>
            <w:noWrap/>
            <w:vAlign w:val="top"/>
          </w:tcPr>
          <w:p w14:paraId="77ECE9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010CFC8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20CC539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8.39</w:t>
            </w:r>
          </w:p>
        </w:tc>
      </w:tr>
      <w:tr w14:paraId="1917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1BDEB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26801BF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A4、120克双胶纸</w:t>
            </w:r>
          </w:p>
        </w:tc>
        <w:tc>
          <w:tcPr>
            <w:tcW w:w="2004" w:type="dxa"/>
            <w:shd w:val="clear" w:color="auto" w:fill="auto"/>
            <w:noWrap/>
            <w:vAlign w:val="top"/>
          </w:tcPr>
          <w:p w14:paraId="037EF9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1000-3000张</w:t>
            </w:r>
          </w:p>
        </w:tc>
        <w:tc>
          <w:tcPr>
            <w:tcW w:w="1365" w:type="dxa"/>
            <w:shd w:val="clear" w:color="auto" w:fill="auto"/>
            <w:noWrap/>
            <w:vAlign w:val="top"/>
          </w:tcPr>
          <w:p w14:paraId="11C49E1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6368CD8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9.23</w:t>
            </w:r>
          </w:p>
        </w:tc>
      </w:tr>
      <w:tr w14:paraId="3E47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6D0C31A2">
            <w:pPr>
              <w:keepNext w:val="0"/>
              <w:keepLines w:val="0"/>
              <w:suppressLineNumbers w:val="0"/>
              <w:spacing w:before="0" w:beforeAutospacing="0" w:after="0" w:afterAutospacing="0"/>
              <w:ind w:left="0" w:right="0"/>
              <w:jc w:val="both"/>
              <w:rPr>
                <w:rFonts w:hint="eastAsia" w:ascii="宋体" w:hAnsi="宋体" w:eastAsia="宋体" w:cs="宋体"/>
                <w:b/>
                <w:bCs/>
                <w:sz w:val="28"/>
                <w:szCs w:val="28"/>
              </w:rPr>
            </w:pPr>
            <w:r>
              <w:rPr>
                <w:rFonts w:hint="eastAsia" w:ascii="宋体" w:hAnsi="宋体" w:eastAsia="宋体" w:cs="宋体"/>
                <w:b/>
                <w:bCs/>
                <w:sz w:val="28"/>
                <w:szCs w:val="28"/>
              </w:rPr>
              <w:t>七、特种单据（含医疗系统及其他系统非发票性质的各种单据）</w:t>
            </w:r>
          </w:p>
        </w:tc>
      </w:tr>
      <w:tr w14:paraId="321D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639CD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27873F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16K、40克、单色、单联</w:t>
            </w:r>
          </w:p>
        </w:tc>
        <w:tc>
          <w:tcPr>
            <w:tcW w:w="2004" w:type="dxa"/>
            <w:shd w:val="clear" w:color="auto" w:fill="auto"/>
            <w:noWrap/>
            <w:vAlign w:val="top"/>
          </w:tcPr>
          <w:p w14:paraId="612495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6F4D8F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4196D8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296.00</w:t>
            </w:r>
          </w:p>
        </w:tc>
      </w:tr>
      <w:tr w14:paraId="14ED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714C10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07F7FC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16K、60克、单色、单联</w:t>
            </w:r>
          </w:p>
        </w:tc>
        <w:tc>
          <w:tcPr>
            <w:tcW w:w="2004" w:type="dxa"/>
            <w:shd w:val="clear" w:color="auto" w:fill="auto"/>
            <w:noWrap/>
            <w:vAlign w:val="top"/>
          </w:tcPr>
          <w:p w14:paraId="7EB9C0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486FBD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570D79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346.43</w:t>
            </w:r>
          </w:p>
        </w:tc>
      </w:tr>
      <w:tr w14:paraId="6912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B65DE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19B151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16K、60克、单色、两联一套</w:t>
            </w:r>
          </w:p>
        </w:tc>
        <w:tc>
          <w:tcPr>
            <w:tcW w:w="2004" w:type="dxa"/>
            <w:shd w:val="clear" w:color="auto" w:fill="auto"/>
            <w:noWrap/>
            <w:vAlign w:val="top"/>
          </w:tcPr>
          <w:p w14:paraId="3FE4480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7A9550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BA33D7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370.29</w:t>
            </w:r>
          </w:p>
        </w:tc>
      </w:tr>
      <w:tr w14:paraId="6617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DF700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6EAC29F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16K、70克、单色、单联</w:t>
            </w:r>
          </w:p>
        </w:tc>
        <w:tc>
          <w:tcPr>
            <w:tcW w:w="2004" w:type="dxa"/>
            <w:shd w:val="clear" w:color="auto" w:fill="auto"/>
            <w:noWrap/>
            <w:vAlign w:val="top"/>
          </w:tcPr>
          <w:p w14:paraId="60F51BB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1C608C6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6FC661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395.57</w:t>
            </w:r>
          </w:p>
        </w:tc>
      </w:tr>
      <w:tr w14:paraId="07E8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7FC04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00CA3FC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16K、70克、单色、两联一套</w:t>
            </w:r>
          </w:p>
        </w:tc>
        <w:tc>
          <w:tcPr>
            <w:tcW w:w="2004" w:type="dxa"/>
            <w:shd w:val="clear" w:color="auto" w:fill="auto"/>
            <w:noWrap/>
            <w:vAlign w:val="top"/>
          </w:tcPr>
          <w:p w14:paraId="41CD76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02AF3D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E93EF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415.71</w:t>
            </w:r>
          </w:p>
        </w:tc>
      </w:tr>
      <w:tr w14:paraId="5FDD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72668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16E6AB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16K、70克、两套色、单联</w:t>
            </w:r>
          </w:p>
        </w:tc>
        <w:tc>
          <w:tcPr>
            <w:tcW w:w="2004" w:type="dxa"/>
            <w:shd w:val="clear" w:color="auto" w:fill="auto"/>
            <w:noWrap/>
            <w:vAlign w:val="top"/>
          </w:tcPr>
          <w:p w14:paraId="7BE72A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29252E6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80F295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423.57</w:t>
            </w:r>
          </w:p>
        </w:tc>
      </w:tr>
      <w:tr w14:paraId="42CC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DC7924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3289E6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16K、70克、双面、单色、单联</w:t>
            </w:r>
          </w:p>
        </w:tc>
        <w:tc>
          <w:tcPr>
            <w:tcW w:w="2004" w:type="dxa"/>
            <w:shd w:val="clear" w:color="auto" w:fill="auto"/>
            <w:noWrap/>
            <w:vAlign w:val="top"/>
          </w:tcPr>
          <w:p w14:paraId="6D74867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4A868F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B4F59C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415.86</w:t>
            </w:r>
          </w:p>
        </w:tc>
      </w:tr>
      <w:tr w14:paraId="4CF8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70" w:type="dxa"/>
            <w:shd w:val="clear" w:color="auto" w:fill="auto"/>
            <w:noWrap w:val="0"/>
            <w:vAlign w:val="top"/>
          </w:tcPr>
          <w:p w14:paraId="7FF1C2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3FA4B2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16K、100克、双面、两套色、单联</w:t>
            </w:r>
          </w:p>
        </w:tc>
        <w:tc>
          <w:tcPr>
            <w:tcW w:w="2004" w:type="dxa"/>
            <w:shd w:val="clear" w:color="auto" w:fill="auto"/>
            <w:noWrap/>
            <w:vAlign w:val="top"/>
          </w:tcPr>
          <w:p w14:paraId="4BD170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0DBC453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ACD60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495.00</w:t>
            </w:r>
          </w:p>
        </w:tc>
      </w:tr>
      <w:tr w14:paraId="19C8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70" w:type="dxa"/>
            <w:shd w:val="clear" w:color="auto" w:fill="auto"/>
            <w:noWrap w:val="0"/>
            <w:vAlign w:val="top"/>
          </w:tcPr>
          <w:p w14:paraId="54B1D2E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shd w:val="clear" w:color="auto" w:fill="auto"/>
            <w:noWrap w:val="0"/>
            <w:vAlign w:val="top"/>
          </w:tcPr>
          <w:p w14:paraId="6398F3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24K、60克、三套色带钢线、单联</w:t>
            </w:r>
          </w:p>
        </w:tc>
        <w:tc>
          <w:tcPr>
            <w:tcW w:w="2004" w:type="dxa"/>
            <w:shd w:val="clear" w:color="auto" w:fill="auto"/>
            <w:noWrap/>
            <w:vAlign w:val="top"/>
          </w:tcPr>
          <w:p w14:paraId="2AFC3A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38DF64F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9853C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349.57</w:t>
            </w:r>
          </w:p>
        </w:tc>
      </w:tr>
      <w:tr w14:paraId="57F1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C00353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shd w:val="clear" w:color="auto" w:fill="auto"/>
            <w:noWrap w:val="0"/>
            <w:vAlign w:val="top"/>
          </w:tcPr>
          <w:p w14:paraId="4A129BE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32K、40克、单色、单联</w:t>
            </w:r>
          </w:p>
        </w:tc>
        <w:tc>
          <w:tcPr>
            <w:tcW w:w="2004" w:type="dxa"/>
            <w:shd w:val="clear" w:color="auto" w:fill="auto"/>
            <w:noWrap/>
            <w:vAlign w:val="top"/>
          </w:tcPr>
          <w:p w14:paraId="18E972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560F77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42995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186.57</w:t>
            </w:r>
          </w:p>
        </w:tc>
      </w:tr>
      <w:tr w14:paraId="4C39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214476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shd w:val="clear" w:color="auto" w:fill="auto"/>
            <w:noWrap w:val="0"/>
            <w:vAlign w:val="top"/>
          </w:tcPr>
          <w:p w14:paraId="46522FF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32K、60克、单色、单联</w:t>
            </w:r>
          </w:p>
        </w:tc>
        <w:tc>
          <w:tcPr>
            <w:tcW w:w="2004" w:type="dxa"/>
            <w:shd w:val="clear" w:color="auto" w:fill="auto"/>
            <w:noWrap/>
            <w:vAlign w:val="top"/>
          </w:tcPr>
          <w:p w14:paraId="0AF921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63A6B09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03AE1D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194.00</w:t>
            </w:r>
          </w:p>
        </w:tc>
      </w:tr>
      <w:tr w14:paraId="0A8E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876A0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shd w:val="clear" w:color="auto" w:fill="auto"/>
            <w:noWrap w:val="0"/>
            <w:vAlign w:val="top"/>
          </w:tcPr>
          <w:p w14:paraId="52B3CC8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32K、70克、单色、单联</w:t>
            </w:r>
          </w:p>
        </w:tc>
        <w:tc>
          <w:tcPr>
            <w:tcW w:w="2004" w:type="dxa"/>
            <w:shd w:val="clear" w:color="auto" w:fill="auto"/>
            <w:noWrap/>
            <w:vAlign w:val="top"/>
          </w:tcPr>
          <w:p w14:paraId="4BC537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645735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5622A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212.29</w:t>
            </w:r>
          </w:p>
        </w:tc>
      </w:tr>
      <w:tr w14:paraId="0A9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08D4E7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shd w:val="clear" w:color="auto" w:fill="auto"/>
            <w:noWrap w:val="0"/>
            <w:vAlign w:val="top"/>
          </w:tcPr>
          <w:p w14:paraId="6AD3E1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32K、70克、双面、单色、单联</w:t>
            </w:r>
          </w:p>
        </w:tc>
        <w:tc>
          <w:tcPr>
            <w:tcW w:w="2004" w:type="dxa"/>
            <w:shd w:val="clear" w:color="auto" w:fill="auto"/>
            <w:noWrap/>
            <w:vAlign w:val="top"/>
          </w:tcPr>
          <w:p w14:paraId="35D8B7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28F1943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FDA99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226.00</w:t>
            </w:r>
          </w:p>
        </w:tc>
      </w:tr>
      <w:tr w14:paraId="750B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7CFEC1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shd w:val="clear" w:color="auto" w:fill="auto"/>
            <w:noWrap w:val="0"/>
            <w:vAlign w:val="top"/>
          </w:tcPr>
          <w:p w14:paraId="42A967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36K病历（封面、双面印、常规张数/本）</w:t>
            </w:r>
          </w:p>
        </w:tc>
        <w:tc>
          <w:tcPr>
            <w:tcW w:w="2004" w:type="dxa"/>
            <w:shd w:val="clear" w:color="auto" w:fill="auto"/>
            <w:noWrap/>
            <w:vAlign w:val="top"/>
          </w:tcPr>
          <w:p w14:paraId="1A174B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1000－2000本</w:t>
            </w:r>
          </w:p>
        </w:tc>
        <w:tc>
          <w:tcPr>
            <w:tcW w:w="1365" w:type="dxa"/>
            <w:shd w:val="clear" w:color="auto" w:fill="auto"/>
            <w:noWrap/>
            <w:vAlign w:val="top"/>
          </w:tcPr>
          <w:p w14:paraId="71E0CD8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69587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82.14</w:t>
            </w:r>
          </w:p>
        </w:tc>
      </w:tr>
      <w:tr w14:paraId="4F6F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6D5C026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shd w:val="clear" w:color="auto" w:fill="auto"/>
            <w:noWrap w:val="0"/>
            <w:vAlign w:val="top"/>
          </w:tcPr>
          <w:p w14:paraId="782F0E6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38K、60克、单色、单联</w:t>
            </w:r>
          </w:p>
        </w:tc>
        <w:tc>
          <w:tcPr>
            <w:tcW w:w="2004" w:type="dxa"/>
            <w:shd w:val="clear" w:color="auto" w:fill="auto"/>
            <w:noWrap/>
            <w:vAlign w:val="top"/>
          </w:tcPr>
          <w:p w14:paraId="275A0C0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0CC655C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000E7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205.29</w:t>
            </w:r>
          </w:p>
        </w:tc>
      </w:tr>
      <w:tr w14:paraId="0C53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1494D7E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shd w:val="clear" w:color="auto" w:fill="auto"/>
            <w:noWrap w:val="0"/>
            <w:vAlign w:val="top"/>
          </w:tcPr>
          <w:p w14:paraId="3F1B15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38K、80克、铜版纸、单色、单联</w:t>
            </w:r>
          </w:p>
        </w:tc>
        <w:tc>
          <w:tcPr>
            <w:tcW w:w="2004" w:type="dxa"/>
            <w:shd w:val="clear" w:color="auto" w:fill="auto"/>
            <w:noWrap/>
            <w:vAlign w:val="top"/>
          </w:tcPr>
          <w:p w14:paraId="2A88095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53B319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9F1165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268.29</w:t>
            </w:r>
          </w:p>
        </w:tc>
      </w:tr>
      <w:tr w14:paraId="6F24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AB057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4068" w:type="dxa"/>
            <w:shd w:val="clear" w:color="auto" w:fill="auto"/>
            <w:noWrap w:val="0"/>
            <w:vAlign w:val="top"/>
          </w:tcPr>
          <w:p w14:paraId="2D1C330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40K、40克、单色、单联</w:t>
            </w:r>
          </w:p>
        </w:tc>
        <w:tc>
          <w:tcPr>
            <w:tcW w:w="2004" w:type="dxa"/>
            <w:shd w:val="clear" w:color="auto" w:fill="auto"/>
            <w:noWrap/>
            <w:vAlign w:val="top"/>
          </w:tcPr>
          <w:p w14:paraId="2D532D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2050C3D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5D7E7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180.71</w:t>
            </w:r>
          </w:p>
        </w:tc>
      </w:tr>
      <w:tr w14:paraId="7BAE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4FA77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w:t>
            </w:r>
          </w:p>
        </w:tc>
        <w:tc>
          <w:tcPr>
            <w:tcW w:w="4068" w:type="dxa"/>
            <w:shd w:val="clear" w:color="auto" w:fill="auto"/>
            <w:noWrap w:val="0"/>
            <w:vAlign w:val="top"/>
          </w:tcPr>
          <w:p w14:paraId="253A8B3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40K、60克、单色、单联</w:t>
            </w:r>
          </w:p>
        </w:tc>
        <w:tc>
          <w:tcPr>
            <w:tcW w:w="2004" w:type="dxa"/>
            <w:shd w:val="clear" w:color="auto" w:fill="auto"/>
            <w:noWrap/>
            <w:vAlign w:val="top"/>
          </w:tcPr>
          <w:p w14:paraId="0C7DCE4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13B281F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E1985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186.57</w:t>
            </w:r>
          </w:p>
        </w:tc>
      </w:tr>
      <w:tr w14:paraId="6E90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BA4E1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19</w:t>
            </w:r>
          </w:p>
        </w:tc>
        <w:tc>
          <w:tcPr>
            <w:tcW w:w="4068" w:type="dxa"/>
            <w:shd w:val="clear" w:color="auto" w:fill="auto"/>
            <w:noWrap w:val="0"/>
            <w:vAlign w:val="top"/>
          </w:tcPr>
          <w:p w14:paraId="14EC50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40K、70克、单色、单联</w:t>
            </w:r>
          </w:p>
        </w:tc>
        <w:tc>
          <w:tcPr>
            <w:tcW w:w="2004" w:type="dxa"/>
            <w:shd w:val="clear" w:color="auto" w:fill="auto"/>
            <w:noWrap/>
            <w:vAlign w:val="top"/>
          </w:tcPr>
          <w:p w14:paraId="7C1A726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580EF6E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841B13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202.57</w:t>
            </w:r>
          </w:p>
        </w:tc>
      </w:tr>
      <w:tr w14:paraId="0D3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6C0B3FF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w:t>
            </w:r>
          </w:p>
        </w:tc>
        <w:tc>
          <w:tcPr>
            <w:tcW w:w="4068" w:type="dxa"/>
            <w:shd w:val="clear" w:color="auto" w:fill="auto"/>
            <w:noWrap w:val="0"/>
            <w:vAlign w:val="top"/>
          </w:tcPr>
          <w:p w14:paraId="53001D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64K、60克、单色、单联</w:t>
            </w:r>
          </w:p>
        </w:tc>
        <w:tc>
          <w:tcPr>
            <w:tcW w:w="2004" w:type="dxa"/>
            <w:shd w:val="clear" w:color="auto" w:fill="auto"/>
            <w:noWrap/>
            <w:vAlign w:val="top"/>
          </w:tcPr>
          <w:p w14:paraId="6E4AF5E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34E28C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5BE887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135.86</w:t>
            </w:r>
          </w:p>
        </w:tc>
      </w:tr>
      <w:tr w14:paraId="687F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15FE4B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p>
        </w:tc>
        <w:tc>
          <w:tcPr>
            <w:tcW w:w="4068" w:type="dxa"/>
            <w:shd w:val="clear" w:color="auto" w:fill="auto"/>
            <w:noWrap w:val="0"/>
            <w:vAlign w:val="top"/>
          </w:tcPr>
          <w:p w14:paraId="1338966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A4、70克、单色、单联</w:t>
            </w:r>
          </w:p>
        </w:tc>
        <w:tc>
          <w:tcPr>
            <w:tcW w:w="2004" w:type="dxa"/>
            <w:shd w:val="clear" w:color="auto" w:fill="auto"/>
            <w:noWrap/>
            <w:vAlign w:val="top"/>
          </w:tcPr>
          <w:p w14:paraId="492904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100-200本</w:t>
            </w:r>
          </w:p>
        </w:tc>
        <w:tc>
          <w:tcPr>
            <w:tcW w:w="1365" w:type="dxa"/>
            <w:shd w:val="clear" w:color="auto" w:fill="auto"/>
            <w:noWrap/>
            <w:vAlign w:val="top"/>
          </w:tcPr>
          <w:p w14:paraId="7F0D1DD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E8F803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435.29</w:t>
            </w:r>
          </w:p>
        </w:tc>
      </w:tr>
      <w:tr w14:paraId="7582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40D17AA5">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val="0"/>
                <w:sz w:val="28"/>
                <w:szCs w:val="28"/>
              </w:rPr>
              <w:t>八、图书部分（内部资料小册子）</w:t>
            </w:r>
          </w:p>
        </w:tc>
      </w:tr>
      <w:tr w14:paraId="3254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5ADB7F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（一）制版排版　</w:t>
            </w:r>
          </w:p>
        </w:tc>
      </w:tr>
      <w:tr w14:paraId="14F4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9AEAF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2EEE399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彩稿设计</w:t>
            </w:r>
          </w:p>
        </w:tc>
        <w:tc>
          <w:tcPr>
            <w:tcW w:w="2004" w:type="dxa"/>
            <w:shd w:val="clear" w:color="auto" w:fill="auto"/>
            <w:noWrap/>
            <w:vAlign w:val="top"/>
          </w:tcPr>
          <w:p w14:paraId="6840A6CD">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62F5A60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每页</w:t>
            </w:r>
          </w:p>
        </w:tc>
        <w:tc>
          <w:tcPr>
            <w:tcW w:w="1544" w:type="dxa"/>
            <w:shd w:val="clear" w:color="auto" w:fill="auto"/>
            <w:noWrap/>
            <w:vAlign w:val="top"/>
          </w:tcPr>
          <w:p w14:paraId="2D6C61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34.20</w:t>
            </w:r>
          </w:p>
        </w:tc>
      </w:tr>
      <w:tr w14:paraId="3CB3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163CDF0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3D68BD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大16K书刊文字排版</w:t>
            </w:r>
          </w:p>
        </w:tc>
        <w:tc>
          <w:tcPr>
            <w:tcW w:w="2004" w:type="dxa"/>
            <w:shd w:val="clear" w:color="auto" w:fill="auto"/>
            <w:noWrap/>
            <w:vAlign w:val="top"/>
          </w:tcPr>
          <w:p w14:paraId="485A9202">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5C9922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每页</w:t>
            </w:r>
          </w:p>
        </w:tc>
        <w:tc>
          <w:tcPr>
            <w:tcW w:w="1544" w:type="dxa"/>
            <w:shd w:val="clear" w:color="auto" w:fill="auto"/>
            <w:noWrap/>
            <w:vAlign w:val="top"/>
          </w:tcPr>
          <w:p w14:paraId="7AADA3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11.70</w:t>
            </w:r>
          </w:p>
        </w:tc>
      </w:tr>
      <w:tr w14:paraId="0304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2923B8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0485134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大32K书刊文字排版</w:t>
            </w:r>
          </w:p>
        </w:tc>
        <w:tc>
          <w:tcPr>
            <w:tcW w:w="2004" w:type="dxa"/>
            <w:shd w:val="clear" w:color="auto" w:fill="auto"/>
            <w:noWrap/>
            <w:vAlign w:val="top"/>
          </w:tcPr>
          <w:p w14:paraId="284E282A">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2AE212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每页</w:t>
            </w:r>
          </w:p>
        </w:tc>
        <w:tc>
          <w:tcPr>
            <w:tcW w:w="1544" w:type="dxa"/>
            <w:shd w:val="clear" w:color="auto" w:fill="auto"/>
            <w:noWrap/>
            <w:vAlign w:val="top"/>
          </w:tcPr>
          <w:p w14:paraId="43CEAAA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7.20</w:t>
            </w:r>
          </w:p>
        </w:tc>
      </w:tr>
      <w:tr w14:paraId="75EF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47C861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（二）图书拼版、印刷（对开印刷）</w:t>
            </w:r>
          </w:p>
        </w:tc>
      </w:tr>
      <w:tr w14:paraId="76A5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72D83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2331470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60克双胶纸</w:t>
            </w:r>
          </w:p>
        </w:tc>
        <w:tc>
          <w:tcPr>
            <w:tcW w:w="2004" w:type="dxa"/>
            <w:shd w:val="clear" w:color="auto" w:fill="auto"/>
            <w:noWrap/>
            <w:vAlign w:val="top"/>
          </w:tcPr>
          <w:p w14:paraId="1F073A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201-500本</w:t>
            </w:r>
          </w:p>
        </w:tc>
        <w:tc>
          <w:tcPr>
            <w:tcW w:w="1365" w:type="dxa"/>
            <w:shd w:val="clear" w:color="auto" w:fill="auto"/>
            <w:noWrap/>
            <w:vAlign w:val="top"/>
          </w:tcPr>
          <w:p w14:paraId="106699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69229A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0.29</w:t>
            </w:r>
          </w:p>
        </w:tc>
      </w:tr>
      <w:tr w14:paraId="4444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3075D0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5A077C9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60克双胶纸</w:t>
            </w:r>
          </w:p>
        </w:tc>
        <w:tc>
          <w:tcPr>
            <w:tcW w:w="2004" w:type="dxa"/>
            <w:shd w:val="clear" w:color="auto" w:fill="auto"/>
            <w:noWrap/>
            <w:vAlign w:val="top"/>
          </w:tcPr>
          <w:p w14:paraId="56DCF07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1-200本</w:t>
            </w:r>
          </w:p>
        </w:tc>
        <w:tc>
          <w:tcPr>
            <w:tcW w:w="1365" w:type="dxa"/>
            <w:shd w:val="clear" w:color="auto" w:fill="auto"/>
            <w:noWrap/>
            <w:vAlign w:val="top"/>
          </w:tcPr>
          <w:p w14:paraId="7A195FF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2970A73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0.32</w:t>
            </w:r>
          </w:p>
        </w:tc>
      </w:tr>
      <w:tr w14:paraId="15C2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0C84DA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2A0117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70克双胶纸</w:t>
            </w:r>
          </w:p>
        </w:tc>
        <w:tc>
          <w:tcPr>
            <w:tcW w:w="2004" w:type="dxa"/>
            <w:shd w:val="clear" w:color="auto" w:fill="auto"/>
            <w:noWrap/>
            <w:vAlign w:val="top"/>
          </w:tcPr>
          <w:p w14:paraId="725D73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201-500本</w:t>
            </w:r>
          </w:p>
        </w:tc>
        <w:tc>
          <w:tcPr>
            <w:tcW w:w="1365" w:type="dxa"/>
            <w:shd w:val="clear" w:color="auto" w:fill="auto"/>
            <w:noWrap/>
            <w:vAlign w:val="top"/>
          </w:tcPr>
          <w:p w14:paraId="07C7039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5B69AA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0.32</w:t>
            </w:r>
          </w:p>
        </w:tc>
      </w:tr>
      <w:tr w14:paraId="0773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1B2DBDF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7F96CCD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70克双胶纸</w:t>
            </w:r>
          </w:p>
        </w:tc>
        <w:tc>
          <w:tcPr>
            <w:tcW w:w="2004" w:type="dxa"/>
            <w:shd w:val="clear" w:color="auto" w:fill="auto"/>
            <w:noWrap/>
            <w:vAlign w:val="top"/>
          </w:tcPr>
          <w:p w14:paraId="0B4283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1-200本</w:t>
            </w:r>
          </w:p>
        </w:tc>
        <w:tc>
          <w:tcPr>
            <w:tcW w:w="1365" w:type="dxa"/>
            <w:shd w:val="clear" w:color="auto" w:fill="auto"/>
            <w:noWrap/>
            <w:vAlign w:val="top"/>
          </w:tcPr>
          <w:p w14:paraId="78B52F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16DF1E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0.34</w:t>
            </w:r>
          </w:p>
        </w:tc>
      </w:tr>
      <w:tr w14:paraId="09D3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38C828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0E5BE27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80克双胶纸</w:t>
            </w:r>
          </w:p>
        </w:tc>
        <w:tc>
          <w:tcPr>
            <w:tcW w:w="2004" w:type="dxa"/>
            <w:shd w:val="clear" w:color="auto" w:fill="auto"/>
            <w:noWrap/>
            <w:vAlign w:val="top"/>
          </w:tcPr>
          <w:p w14:paraId="1945A20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201-500本</w:t>
            </w:r>
          </w:p>
        </w:tc>
        <w:tc>
          <w:tcPr>
            <w:tcW w:w="1365" w:type="dxa"/>
            <w:shd w:val="clear" w:color="auto" w:fill="auto"/>
            <w:noWrap/>
            <w:vAlign w:val="top"/>
          </w:tcPr>
          <w:p w14:paraId="62172D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298468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0.32</w:t>
            </w:r>
          </w:p>
        </w:tc>
      </w:tr>
      <w:tr w14:paraId="643C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5020FFC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087E51F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80克双胶纸</w:t>
            </w:r>
          </w:p>
        </w:tc>
        <w:tc>
          <w:tcPr>
            <w:tcW w:w="2004" w:type="dxa"/>
            <w:shd w:val="clear" w:color="auto" w:fill="auto"/>
            <w:noWrap/>
            <w:vAlign w:val="top"/>
          </w:tcPr>
          <w:p w14:paraId="676E3B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1-200本</w:t>
            </w:r>
          </w:p>
        </w:tc>
        <w:tc>
          <w:tcPr>
            <w:tcW w:w="1365" w:type="dxa"/>
            <w:shd w:val="clear" w:color="auto" w:fill="auto"/>
            <w:noWrap/>
            <w:vAlign w:val="top"/>
          </w:tcPr>
          <w:p w14:paraId="0BBCAC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每印张</w:t>
            </w:r>
          </w:p>
        </w:tc>
        <w:tc>
          <w:tcPr>
            <w:tcW w:w="1544" w:type="dxa"/>
            <w:shd w:val="clear" w:color="auto" w:fill="auto"/>
            <w:noWrap/>
            <w:vAlign w:val="top"/>
          </w:tcPr>
          <w:p w14:paraId="669389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0.33</w:t>
            </w:r>
          </w:p>
        </w:tc>
      </w:tr>
      <w:tr w14:paraId="73D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44EC6D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126C89D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对开PS版（含拼版费）</w:t>
            </w:r>
          </w:p>
        </w:tc>
        <w:tc>
          <w:tcPr>
            <w:tcW w:w="2004" w:type="dxa"/>
            <w:shd w:val="clear" w:color="auto" w:fill="auto"/>
            <w:noWrap/>
            <w:vAlign w:val="top"/>
          </w:tcPr>
          <w:p w14:paraId="0D1422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365" w:type="dxa"/>
            <w:shd w:val="clear" w:color="auto" w:fill="auto"/>
            <w:noWrap/>
            <w:vAlign w:val="top"/>
          </w:tcPr>
          <w:p w14:paraId="0DE2DF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544" w:type="dxa"/>
            <w:shd w:val="clear" w:color="auto" w:fill="auto"/>
            <w:noWrap/>
            <w:vAlign w:val="top"/>
          </w:tcPr>
          <w:p w14:paraId="5DDA320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58.67</w:t>
            </w:r>
          </w:p>
        </w:tc>
      </w:tr>
      <w:tr w14:paraId="147C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28AD50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63996E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四开PS版（含拼版费）</w:t>
            </w:r>
          </w:p>
        </w:tc>
        <w:tc>
          <w:tcPr>
            <w:tcW w:w="2004" w:type="dxa"/>
            <w:shd w:val="clear" w:color="auto" w:fill="auto"/>
            <w:noWrap/>
            <w:vAlign w:val="top"/>
          </w:tcPr>
          <w:p w14:paraId="0DC96E7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365" w:type="dxa"/>
            <w:shd w:val="clear" w:color="auto" w:fill="auto"/>
            <w:noWrap/>
            <w:vAlign w:val="top"/>
          </w:tcPr>
          <w:p w14:paraId="7CF1BEA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544" w:type="dxa"/>
            <w:shd w:val="clear" w:color="auto" w:fill="auto"/>
            <w:noWrap/>
            <w:vAlign w:val="top"/>
          </w:tcPr>
          <w:p w14:paraId="7060450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29.33</w:t>
            </w:r>
          </w:p>
        </w:tc>
      </w:tr>
      <w:tr w14:paraId="2280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A4846E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shd w:val="clear" w:color="auto" w:fill="auto"/>
            <w:noWrap w:val="0"/>
            <w:vAlign w:val="top"/>
          </w:tcPr>
          <w:p w14:paraId="3FF1D3E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八开PS版（含拼版费）</w:t>
            </w:r>
          </w:p>
        </w:tc>
        <w:tc>
          <w:tcPr>
            <w:tcW w:w="2004" w:type="dxa"/>
            <w:shd w:val="clear" w:color="auto" w:fill="auto"/>
            <w:noWrap/>
            <w:vAlign w:val="top"/>
          </w:tcPr>
          <w:p w14:paraId="1612704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365" w:type="dxa"/>
            <w:shd w:val="clear" w:color="auto" w:fill="auto"/>
            <w:noWrap/>
            <w:vAlign w:val="top"/>
          </w:tcPr>
          <w:p w14:paraId="1F1BDEB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块</w:t>
            </w:r>
          </w:p>
        </w:tc>
        <w:tc>
          <w:tcPr>
            <w:tcW w:w="1544" w:type="dxa"/>
            <w:shd w:val="clear" w:color="auto" w:fill="auto"/>
            <w:noWrap/>
            <w:vAlign w:val="top"/>
          </w:tcPr>
          <w:p w14:paraId="06A20C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15.67</w:t>
            </w:r>
          </w:p>
        </w:tc>
      </w:tr>
      <w:tr w14:paraId="255A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51" w:type="dxa"/>
            <w:gridSpan w:val="5"/>
            <w:shd w:val="clear" w:color="auto" w:fill="auto"/>
            <w:noWrap w:val="0"/>
            <w:vAlign w:val="top"/>
          </w:tcPr>
          <w:p w14:paraId="269D54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（三）彩页印刷（双面，四色，不含设计制版）</w:t>
            </w:r>
          </w:p>
        </w:tc>
      </w:tr>
      <w:tr w14:paraId="5A50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99DCE80">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6FD4865A">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大16开  80g双铜纸</w:t>
            </w:r>
          </w:p>
        </w:tc>
        <w:tc>
          <w:tcPr>
            <w:tcW w:w="2004" w:type="dxa"/>
            <w:shd w:val="clear" w:color="auto" w:fill="auto"/>
            <w:noWrap/>
            <w:vAlign w:val="top"/>
          </w:tcPr>
          <w:p w14:paraId="0821DA21">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1001-3000张</w:t>
            </w:r>
          </w:p>
        </w:tc>
        <w:tc>
          <w:tcPr>
            <w:tcW w:w="1365" w:type="dxa"/>
            <w:shd w:val="clear" w:color="auto" w:fill="auto"/>
            <w:noWrap/>
            <w:vAlign w:val="top"/>
          </w:tcPr>
          <w:p w14:paraId="14006410">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6CF7BEF2">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17.70</w:t>
            </w:r>
          </w:p>
        </w:tc>
      </w:tr>
      <w:tr w14:paraId="55EE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3845905">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46E1A3EA">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大16开  80g双铜纸</w:t>
            </w:r>
          </w:p>
        </w:tc>
        <w:tc>
          <w:tcPr>
            <w:tcW w:w="2004" w:type="dxa"/>
            <w:shd w:val="clear" w:color="auto" w:fill="auto"/>
            <w:noWrap/>
            <w:vAlign w:val="top"/>
          </w:tcPr>
          <w:p w14:paraId="66312FDE">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1-1000张</w:t>
            </w:r>
          </w:p>
        </w:tc>
        <w:tc>
          <w:tcPr>
            <w:tcW w:w="1365" w:type="dxa"/>
            <w:shd w:val="clear" w:color="auto" w:fill="auto"/>
            <w:noWrap/>
            <w:vAlign w:val="top"/>
          </w:tcPr>
          <w:p w14:paraId="61DED7D4">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61ECE9D6">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31.00</w:t>
            </w:r>
          </w:p>
        </w:tc>
      </w:tr>
      <w:tr w14:paraId="4036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0D6ABFF">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69694E96">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大32开  80g双铜纸</w:t>
            </w:r>
          </w:p>
        </w:tc>
        <w:tc>
          <w:tcPr>
            <w:tcW w:w="2004" w:type="dxa"/>
            <w:shd w:val="clear" w:color="auto" w:fill="auto"/>
            <w:noWrap/>
            <w:vAlign w:val="top"/>
          </w:tcPr>
          <w:p w14:paraId="0D596736">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1001-3000张</w:t>
            </w:r>
          </w:p>
        </w:tc>
        <w:tc>
          <w:tcPr>
            <w:tcW w:w="1365" w:type="dxa"/>
            <w:shd w:val="clear" w:color="auto" w:fill="auto"/>
            <w:noWrap/>
            <w:vAlign w:val="top"/>
          </w:tcPr>
          <w:p w14:paraId="4E157188">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2265A7F9">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sz w:val="28"/>
                <w:szCs w:val="28"/>
              </w:rPr>
            </w:pPr>
            <w:r>
              <w:rPr>
                <w:rFonts w:hint="eastAsia" w:ascii="宋体" w:hAnsi="宋体" w:eastAsia="宋体" w:cs="宋体"/>
                <w:sz w:val="28"/>
                <w:szCs w:val="28"/>
              </w:rPr>
              <w:t>14.67</w:t>
            </w:r>
          </w:p>
        </w:tc>
      </w:tr>
      <w:tr w14:paraId="73FA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65BBC51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5F4D5E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大32开  80g双铜纸</w:t>
            </w:r>
          </w:p>
        </w:tc>
        <w:tc>
          <w:tcPr>
            <w:tcW w:w="2004" w:type="dxa"/>
            <w:shd w:val="clear" w:color="auto" w:fill="auto"/>
            <w:noWrap/>
            <w:vAlign w:val="top"/>
          </w:tcPr>
          <w:p w14:paraId="0EACF7E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1-1000张</w:t>
            </w:r>
          </w:p>
        </w:tc>
        <w:tc>
          <w:tcPr>
            <w:tcW w:w="1365" w:type="dxa"/>
            <w:shd w:val="clear" w:color="auto" w:fill="auto"/>
            <w:noWrap/>
            <w:vAlign w:val="top"/>
          </w:tcPr>
          <w:p w14:paraId="092F7AE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74AD40A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16.33</w:t>
            </w:r>
          </w:p>
        </w:tc>
      </w:tr>
      <w:tr w14:paraId="5E72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576AA7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731FC0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大16开如用128g双铜纸纸张费用增加</w:t>
            </w:r>
          </w:p>
        </w:tc>
        <w:tc>
          <w:tcPr>
            <w:tcW w:w="2004" w:type="dxa"/>
            <w:shd w:val="clear" w:color="auto" w:fill="auto"/>
            <w:noWrap/>
            <w:vAlign w:val="top"/>
          </w:tcPr>
          <w:p w14:paraId="2F7250C9">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0C95DBC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1B7341A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16.30</w:t>
            </w:r>
          </w:p>
        </w:tc>
      </w:tr>
      <w:tr w14:paraId="2C38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7FFA11C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49A31A0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大16开如用157g双铜纸纸张费用增加</w:t>
            </w:r>
          </w:p>
        </w:tc>
        <w:tc>
          <w:tcPr>
            <w:tcW w:w="2004" w:type="dxa"/>
            <w:shd w:val="clear" w:color="auto" w:fill="auto"/>
            <w:noWrap/>
            <w:vAlign w:val="top"/>
          </w:tcPr>
          <w:p w14:paraId="61891BB4">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00144E0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5DFFA9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17.80</w:t>
            </w:r>
          </w:p>
        </w:tc>
      </w:tr>
      <w:tr w14:paraId="55D1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shd w:val="clear" w:color="auto" w:fill="auto"/>
            <w:noWrap w:val="0"/>
            <w:vAlign w:val="top"/>
          </w:tcPr>
          <w:p w14:paraId="0864E1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73E9506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大16开如用200g双铜纸纸张费用增加</w:t>
            </w:r>
          </w:p>
        </w:tc>
        <w:tc>
          <w:tcPr>
            <w:tcW w:w="2004" w:type="dxa"/>
            <w:shd w:val="clear" w:color="auto" w:fill="auto"/>
            <w:noWrap/>
            <w:vAlign w:val="top"/>
          </w:tcPr>
          <w:p w14:paraId="6D497EDF">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　</w:t>
            </w:r>
          </w:p>
        </w:tc>
        <w:tc>
          <w:tcPr>
            <w:tcW w:w="1365" w:type="dxa"/>
            <w:shd w:val="clear" w:color="auto" w:fill="auto"/>
            <w:noWrap/>
            <w:vAlign w:val="top"/>
          </w:tcPr>
          <w:p w14:paraId="7A22A2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每100张</w:t>
            </w:r>
          </w:p>
        </w:tc>
        <w:tc>
          <w:tcPr>
            <w:tcW w:w="1544" w:type="dxa"/>
            <w:shd w:val="clear" w:color="auto" w:fill="auto"/>
            <w:noWrap/>
            <w:vAlign w:val="top"/>
          </w:tcPr>
          <w:p w14:paraId="22CDA88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20.40</w:t>
            </w:r>
          </w:p>
        </w:tc>
      </w:tr>
      <w:tr w14:paraId="2D87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F12AF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vMerge w:val="restart"/>
            <w:shd w:val="clear" w:color="auto" w:fill="auto"/>
            <w:noWrap w:val="0"/>
            <w:vAlign w:val="top"/>
          </w:tcPr>
          <w:p w14:paraId="3A0A26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128g铜板</w:t>
            </w:r>
          </w:p>
        </w:tc>
        <w:tc>
          <w:tcPr>
            <w:tcW w:w="2004" w:type="dxa"/>
            <w:shd w:val="clear" w:color="auto" w:fill="auto"/>
            <w:noWrap/>
            <w:vAlign w:val="top"/>
          </w:tcPr>
          <w:p w14:paraId="425243F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60FC93D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E8EAD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0.47</w:t>
            </w:r>
          </w:p>
        </w:tc>
      </w:tr>
      <w:tr w14:paraId="1062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DA4022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94A2AF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76502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201E94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3AF87E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0.43</w:t>
            </w:r>
          </w:p>
        </w:tc>
      </w:tr>
      <w:tr w14:paraId="173B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7FA4AD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vMerge w:val="restart"/>
            <w:shd w:val="clear" w:color="auto" w:fill="auto"/>
            <w:noWrap w:val="0"/>
            <w:vAlign w:val="top"/>
          </w:tcPr>
          <w:p w14:paraId="50FAD86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128g哑铜</w:t>
            </w:r>
          </w:p>
        </w:tc>
        <w:tc>
          <w:tcPr>
            <w:tcW w:w="2004" w:type="dxa"/>
            <w:shd w:val="clear" w:color="auto" w:fill="auto"/>
            <w:noWrap/>
            <w:vAlign w:val="top"/>
          </w:tcPr>
          <w:p w14:paraId="6BAA23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5B8CB6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5A233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0.46</w:t>
            </w:r>
          </w:p>
        </w:tc>
      </w:tr>
      <w:tr w14:paraId="60F7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54B9EB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9DE244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386599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63A621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B7C54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0.43</w:t>
            </w:r>
          </w:p>
        </w:tc>
      </w:tr>
      <w:tr w14:paraId="7ABF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240683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vMerge w:val="restart"/>
            <w:shd w:val="clear" w:color="auto" w:fill="auto"/>
            <w:noWrap w:val="0"/>
            <w:vAlign w:val="top"/>
          </w:tcPr>
          <w:p w14:paraId="78E2DE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157g铜板</w:t>
            </w:r>
          </w:p>
        </w:tc>
        <w:tc>
          <w:tcPr>
            <w:tcW w:w="2004" w:type="dxa"/>
            <w:shd w:val="clear" w:color="auto" w:fill="auto"/>
            <w:noWrap/>
            <w:vAlign w:val="top"/>
          </w:tcPr>
          <w:p w14:paraId="1E758F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50CA6C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DC4CE3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0.50</w:t>
            </w:r>
          </w:p>
        </w:tc>
      </w:tr>
      <w:tr w14:paraId="29AE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0D5DDA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983587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05B7C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370A9D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EF6DE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0.48</w:t>
            </w:r>
          </w:p>
        </w:tc>
      </w:tr>
      <w:tr w14:paraId="336A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82D1D5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vMerge w:val="restart"/>
            <w:shd w:val="clear" w:color="auto" w:fill="auto"/>
            <w:noWrap w:val="0"/>
            <w:vAlign w:val="top"/>
          </w:tcPr>
          <w:p w14:paraId="5C8DA3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157g哑铜</w:t>
            </w:r>
          </w:p>
        </w:tc>
        <w:tc>
          <w:tcPr>
            <w:tcW w:w="2004" w:type="dxa"/>
            <w:shd w:val="clear" w:color="auto" w:fill="auto"/>
            <w:noWrap/>
            <w:vAlign w:val="top"/>
          </w:tcPr>
          <w:p w14:paraId="26C273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5F3C16D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FF3451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0.51</w:t>
            </w:r>
          </w:p>
        </w:tc>
      </w:tr>
      <w:tr w14:paraId="1977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93363D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15F326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A31F9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534CD40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5F5B1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0.50</w:t>
            </w:r>
          </w:p>
        </w:tc>
      </w:tr>
      <w:tr w14:paraId="0D1D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1A01D8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vMerge w:val="restart"/>
            <w:shd w:val="clear" w:color="auto" w:fill="auto"/>
            <w:noWrap w:val="0"/>
            <w:vAlign w:val="top"/>
          </w:tcPr>
          <w:p w14:paraId="3DB3ECD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200g铜板</w:t>
            </w:r>
          </w:p>
        </w:tc>
        <w:tc>
          <w:tcPr>
            <w:tcW w:w="2004" w:type="dxa"/>
            <w:shd w:val="clear" w:color="auto" w:fill="auto"/>
            <w:noWrap/>
            <w:vAlign w:val="top"/>
          </w:tcPr>
          <w:p w14:paraId="2C8E2DB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57242D0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534A90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0.55</w:t>
            </w:r>
          </w:p>
        </w:tc>
      </w:tr>
      <w:tr w14:paraId="659A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E8A729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656246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C2983A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3FC73B9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445EB0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0.52</w:t>
            </w:r>
          </w:p>
        </w:tc>
      </w:tr>
      <w:tr w14:paraId="0657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0E045B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vMerge w:val="restart"/>
            <w:shd w:val="clear" w:color="auto" w:fill="auto"/>
            <w:noWrap w:val="0"/>
            <w:vAlign w:val="top"/>
          </w:tcPr>
          <w:p w14:paraId="230012B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200g哑铜</w:t>
            </w:r>
          </w:p>
        </w:tc>
        <w:tc>
          <w:tcPr>
            <w:tcW w:w="2004" w:type="dxa"/>
            <w:shd w:val="clear" w:color="auto" w:fill="auto"/>
            <w:noWrap/>
            <w:vAlign w:val="top"/>
          </w:tcPr>
          <w:p w14:paraId="2146C0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0469584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0B9AD6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0.55</w:t>
            </w:r>
          </w:p>
        </w:tc>
      </w:tr>
      <w:tr w14:paraId="6ED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0B1E0D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D04455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7AC52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5537FA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76272D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0.51</w:t>
            </w:r>
          </w:p>
        </w:tc>
      </w:tr>
      <w:tr w14:paraId="75F5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4EBC86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vMerge w:val="restart"/>
            <w:shd w:val="clear" w:color="auto" w:fill="auto"/>
            <w:noWrap w:val="0"/>
            <w:vAlign w:val="top"/>
          </w:tcPr>
          <w:p w14:paraId="7C679B9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250g铜板</w:t>
            </w:r>
          </w:p>
        </w:tc>
        <w:tc>
          <w:tcPr>
            <w:tcW w:w="2004" w:type="dxa"/>
            <w:shd w:val="clear" w:color="auto" w:fill="auto"/>
            <w:noWrap/>
            <w:vAlign w:val="top"/>
          </w:tcPr>
          <w:p w14:paraId="4E1FDE7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214329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643DE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0.62</w:t>
            </w:r>
          </w:p>
        </w:tc>
      </w:tr>
      <w:tr w14:paraId="36F4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6518439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DB7939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C278E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2887AE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0C8619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0.60</w:t>
            </w:r>
          </w:p>
        </w:tc>
      </w:tr>
      <w:tr w14:paraId="5609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AA290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vMerge w:val="restart"/>
            <w:shd w:val="clear" w:color="auto" w:fill="auto"/>
            <w:noWrap w:val="0"/>
            <w:vAlign w:val="top"/>
          </w:tcPr>
          <w:p w14:paraId="0ABE61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300g铜板</w:t>
            </w:r>
          </w:p>
        </w:tc>
        <w:tc>
          <w:tcPr>
            <w:tcW w:w="2004" w:type="dxa"/>
            <w:shd w:val="clear" w:color="auto" w:fill="auto"/>
            <w:noWrap/>
            <w:vAlign w:val="top"/>
          </w:tcPr>
          <w:p w14:paraId="6AB1C6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0D6EE0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8D8867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0.69</w:t>
            </w:r>
          </w:p>
        </w:tc>
      </w:tr>
      <w:tr w14:paraId="6E0C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9E60BE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A3FAE5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3F95D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3140C2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63FA7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0.66</w:t>
            </w:r>
          </w:p>
        </w:tc>
      </w:tr>
      <w:tr w14:paraId="5A85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0DC79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vMerge w:val="restart"/>
            <w:shd w:val="clear" w:color="auto" w:fill="auto"/>
            <w:noWrap w:val="0"/>
            <w:vAlign w:val="top"/>
          </w:tcPr>
          <w:p w14:paraId="29B7930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大16开 350g铜板</w:t>
            </w:r>
          </w:p>
        </w:tc>
        <w:tc>
          <w:tcPr>
            <w:tcW w:w="2004" w:type="dxa"/>
            <w:shd w:val="clear" w:color="auto" w:fill="auto"/>
            <w:noWrap/>
            <w:vAlign w:val="top"/>
          </w:tcPr>
          <w:p w14:paraId="0F0A25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519B8BA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3BBB9F4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0.70</w:t>
            </w:r>
          </w:p>
        </w:tc>
      </w:tr>
      <w:tr w14:paraId="7A3A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9055DC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11BA2D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7585D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24EC027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05059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0.67</w:t>
            </w:r>
          </w:p>
        </w:tc>
      </w:tr>
      <w:tr w14:paraId="287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0B94014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（四）装订（不含印刷费、不含封面费用）</w:t>
            </w:r>
          </w:p>
        </w:tc>
      </w:tr>
      <w:tr w14:paraId="540F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70" w:type="dxa"/>
            <w:shd w:val="clear" w:color="auto" w:fill="auto"/>
            <w:noWrap w:val="0"/>
            <w:vAlign w:val="top"/>
          </w:tcPr>
          <w:p w14:paraId="53A57D7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0A654B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大16K、无线胶订、封塑面、平装</w:t>
            </w:r>
          </w:p>
        </w:tc>
        <w:tc>
          <w:tcPr>
            <w:tcW w:w="2004" w:type="dxa"/>
            <w:shd w:val="clear" w:color="auto" w:fill="auto"/>
            <w:noWrap/>
            <w:vAlign w:val="top"/>
          </w:tcPr>
          <w:p w14:paraId="38FADAF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100本</w:t>
            </w:r>
          </w:p>
        </w:tc>
        <w:tc>
          <w:tcPr>
            <w:tcW w:w="1365" w:type="dxa"/>
            <w:shd w:val="clear" w:color="auto" w:fill="auto"/>
            <w:noWrap/>
            <w:vAlign w:val="top"/>
          </w:tcPr>
          <w:p w14:paraId="03FE02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7EB1B393">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29.33</w:t>
            </w:r>
          </w:p>
        </w:tc>
      </w:tr>
      <w:tr w14:paraId="0BF5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70" w:type="dxa"/>
            <w:shd w:val="clear" w:color="auto" w:fill="auto"/>
            <w:noWrap w:val="0"/>
            <w:vAlign w:val="top"/>
          </w:tcPr>
          <w:p w14:paraId="4075DF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5637AD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大32K、无线胶订、封塑面、平装</w:t>
            </w:r>
          </w:p>
        </w:tc>
        <w:tc>
          <w:tcPr>
            <w:tcW w:w="2004" w:type="dxa"/>
            <w:shd w:val="clear" w:color="auto" w:fill="auto"/>
            <w:noWrap/>
            <w:vAlign w:val="top"/>
          </w:tcPr>
          <w:p w14:paraId="19722C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100本</w:t>
            </w:r>
          </w:p>
        </w:tc>
        <w:tc>
          <w:tcPr>
            <w:tcW w:w="1365" w:type="dxa"/>
            <w:shd w:val="clear" w:color="auto" w:fill="auto"/>
            <w:noWrap/>
            <w:vAlign w:val="top"/>
          </w:tcPr>
          <w:p w14:paraId="7A13C1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72B76DF1">
            <w:pPr>
              <w:keepNext w:val="0"/>
              <w:keepLines w:val="0"/>
              <w:suppressLineNumbers w:val="0"/>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29.00</w:t>
            </w:r>
          </w:p>
        </w:tc>
      </w:tr>
      <w:tr w14:paraId="4C4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816B25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2600D63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大16K无线胶订230克皮纹纸面、平装</w:t>
            </w:r>
          </w:p>
        </w:tc>
        <w:tc>
          <w:tcPr>
            <w:tcW w:w="2004" w:type="dxa"/>
            <w:shd w:val="clear" w:color="auto" w:fill="auto"/>
            <w:noWrap/>
            <w:vAlign w:val="top"/>
          </w:tcPr>
          <w:p w14:paraId="76D126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3E9C8B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1A84385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32.33</w:t>
            </w:r>
          </w:p>
        </w:tc>
      </w:tr>
      <w:tr w14:paraId="2568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79DD08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42ACCF1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大32K无线胶订230克皮纹纸面、平装</w:t>
            </w:r>
          </w:p>
        </w:tc>
        <w:tc>
          <w:tcPr>
            <w:tcW w:w="2004" w:type="dxa"/>
            <w:shd w:val="clear" w:color="auto" w:fill="auto"/>
            <w:noWrap/>
            <w:vAlign w:val="top"/>
          </w:tcPr>
          <w:p w14:paraId="72457C2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24B19F1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466072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32.00</w:t>
            </w:r>
          </w:p>
        </w:tc>
      </w:tr>
      <w:tr w14:paraId="6F46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70" w:type="dxa"/>
            <w:shd w:val="clear" w:color="auto" w:fill="auto"/>
            <w:noWrap w:val="0"/>
            <w:vAlign w:val="top"/>
          </w:tcPr>
          <w:p w14:paraId="5A01F3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4B9B680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大16K、无线胶订、硬质面、精装</w:t>
            </w:r>
          </w:p>
        </w:tc>
        <w:tc>
          <w:tcPr>
            <w:tcW w:w="2004" w:type="dxa"/>
            <w:shd w:val="clear" w:color="auto" w:fill="auto"/>
            <w:noWrap/>
            <w:vAlign w:val="top"/>
          </w:tcPr>
          <w:p w14:paraId="44A191F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6C0F8B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7B80133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57.67</w:t>
            </w:r>
          </w:p>
        </w:tc>
      </w:tr>
      <w:tr w14:paraId="2CE1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D29BD9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180C83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大32K、无线胶订、硬质面、精装</w:t>
            </w:r>
          </w:p>
        </w:tc>
        <w:tc>
          <w:tcPr>
            <w:tcW w:w="2004" w:type="dxa"/>
            <w:shd w:val="clear" w:color="auto" w:fill="auto"/>
            <w:noWrap/>
            <w:vAlign w:val="top"/>
          </w:tcPr>
          <w:p w14:paraId="7BD8396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6DAE7C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79E52A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62.00</w:t>
            </w:r>
          </w:p>
        </w:tc>
      </w:tr>
      <w:tr w14:paraId="0CF8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8F52F9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58BD9B9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大16K、骑马订、封塑面</w:t>
            </w:r>
          </w:p>
        </w:tc>
        <w:tc>
          <w:tcPr>
            <w:tcW w:w="2004" w:type="dxa"/>
            <w:shd w:val="clear" w:color="auto" w:fill="auto"/>
            <w:noWrap/>
            <w:vAlign w:val="top"/>
          </w:tcPr>
          <w:p w14:paraId="2B22AF2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562589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0666CF9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16.00</w:t>
            </w:r>
          </w:p>
        </w:tc>
      </w:tr>
      <w:tr w14:paraId="6EE9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054C86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7EA5091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大32K、骑马订、封塑面</w:t>
            </w:r>
          </w:p>
        </w:tc>
        <w:tc>
          <w:tcPr>
            <w:tcW w:w="2004" w:type="dxa"/>
            <w:shd w:val="clear" w:color="auto" w:fill="auto"/>
            <w:noWrap/>
            <w:vAlign w:val="top"/>
          </w:tcPr>
          <w:p w14:paraId="257B98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50本</w:t>
            </w:r>
          </w:p>
        </w:tc>
        <w:tc>
          <w:tcPr>
            <w:tcW w:w="1365" w:type="dxa"/>
            <w:shd w:val="clear" w:color="auto" w:fill="auto"/>
            <w:noWrap/>
            <w:vAlign w:val="top"/>
          </w:tcPr>
          <w:p w14:paraId="6802769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5CC7FB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25.67</w:t>
            </w:r>
          </w:p>
        </w:tc>
      </w:tr>
      <w:tr w14:paraId="457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1FD3F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shd w:val="clear" w:color="auto" w:fill="auto"/>
            <w:noWrap w:val="0"/>
            <w:vAlign w:val="top"/>
          </w:tcPr>
          <w:p w14:paraId="20DE619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大16K、大32K批量书刊、文件装订(骑马订)</w:t>
            </w:r>
          </w:p>
        </w:tc>
        <w:tc>
          <w:tcPr>
            <w:tcW w:w="2004" w:type="dxa"/>
            <w:shd w:val="clear" w:color="auto" w:fill="auto"/>
            <w:noWrap/>
            <w:vAlign w:val="top"/>
          </w:tcPr>
          <w:p w14:paraId="7B79F9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200本以上</w:t>
            </w:r>
          </w:p>
        </w:tc>
        <w:tc>
          <w:tcPr>
            <w:tcW w:w="1365" w:type="dxa"/>
            <w:shd w:val="clear" w:color="auto" w:fill="auto"/>
            <w:noWrap/>
            <w:vAlign w:val="top"/>
          </w:tcPr>
          <w:p w14:paraId="520F079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4C7B97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25.67</w:t>
            </w:r>
          </w:p>
        </w:tc>
      </w:tr>
      <w:tr w14:paraId="795D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37B87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shd w:val="clear" w:color="auto" w:fill="auto"/>
            <w:noWrap w:val="0"/>
            <w:vAlign w:val="top"/>
          </w:tcPr>
          <w:p w14:paraId="070828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大16K、大32K批量书刊装订（胶装）</w:t>
            </w:r>
          </w:p>
        </w:tc>
        <w:tc>
          <w:tcPr>
            <w:tcW w:w="2004" w:type="dxa"/>
            <w:shd w:val="clear" w:color="auto" w:fill="auto"/>
            <w:noWrap/>
            <w:vAlign w:val="top"/>
          </w:tcPr>
          <w:p w14:paraId="788DF26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200本以上</w:t>
            </w:r>
          </w:p>
        </w:tc>
        <w:tc>
          <w:tcPr>
            <w:tcW w:w="1365" w:type="dxa"/>
            <w:shd w:val="clear" w:color="auto" w:fill="auto"/>
            <w:noWrap/>
            <w:vAlign w:val="top"/>
          </w:tcPr>
          <w:p w14:paraId="7F759B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每10本</w:t>
            </w:r>
          </w:p>
        </w:tc>
        <w:tc>
          <w:tcPr>
            <w:tcW w:w="1544" w:type="dxa"/>
            <w:shd w:val="clear" w:color="auto" w:fill="auto"/>
            <w:noWrap/>
            <w:vAlign w:val="top"/>
          </w:tcPr>
          <w:p w14:paraId="064FA7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26.00</w:t>
            </w:r>
          </w:p>
        </w:tc>
      </w:tr>
      <w:tr w14:paraId="4A5F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0D20769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（五）小批量数码印刷</w:t>
            </w:r>
          </w:p>
        </w:tc>
      </w:tr>
      <w:tr w14:paraId="4D88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4CCA0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316731A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A4、250克铜版（彩色）</w:t>
            </w:r>
          </w:p>
        </w:tc>
        <w:tc>
          <w:tcPr>
            <w:tcW w:w="2004" w:type="dxa"/>
            <w:shd w:val="clear" w:color="auto" w:fill="auto"/>
            <w:noWrap/>
            <w:vAlign w:val="top"/>
          </w:tcPr>
          <w:p w14:paraId="43BF22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6C12613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EBFF64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1.95</w:t>
            </w:r>
          </w:p>
        </w:tc>
      </w:tr>
      <w:tr w14:paraId="14A3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776CE21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7CEFC9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A4、200克铜版（彩色）</w:t>
            </w:r>
          </w:p>
        </w:tc>
        <w:tc>
          <w:tcPr>
            <w:tcW w:w="2004" w:type="dxa"/>
            <w:shd w:val="clear" w:color="auto" w:fill="auto"/>
            <w:noWrap/>
            <w:vAlign w:val="top"/>
          </w:tcPr>
          <w:p w14:paraId="0F16083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19167A7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0548FF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1.90</w:t>
            </w:r>
          </w:p>
        </w:tc>
      </w:tr>
      <w:tr w14:paraId="4E1E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35B7BD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50EF11F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A4、157克铜版（彩色）</w:t>
            </w:r>
          </w:p>
        </w:tc>
        <w:tc>
          <w:tcPr>
            <w:tcW w:w="2004" w:type="dxa"/>
            <w:shd w:val="clear" w:color="auto" w:fill="auto"/>
            <w:noWrap/>
            <w:vAlign w:val="top"/>
          </w:tcPr>
          <w:p w14:paraId="3D18280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3980065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F896A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1.86</w:t>
            </w:r>
          </w:p>
        </w:tc>
      </w:tr>
      <w:tr w14:paraId="25DE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0AA1824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1D630C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A4、100克双胶（彩色）</w:t>
            </w:r>
          </w:p>
        </w:tc>
        <w:tc>
          <w:tcPr>
            <w:tcW w:w="2004" w:type="dxa"/>
            <w:shd w:val="clear" w:color="auto" w:fill="auto"/>
            <w:noWrap/>
            <w:vAlign w:val="top"/>
          </w:tcPr>
          <w:p w14:paraId="7E962D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20335B1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2B4929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1.75</w:t>
            </w:r>
          </w:p>
        </w:tc>
      </w:tr>
      <w:tr w14:paraId="6738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2D93F39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5CCB92E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A4、80克双胶（彩色）</w:t>
            </w:r>
          </w:p>
        </w:tc>
        <w:tc>
          <w:tcPr>
            <w:tcW w:w="2004" w:type="dxa"/>
            <w:shd w:val="clear" w:color="auto" w:fill="auto"/>
            <w:noWrap/>
            <w:vAlign w:val="top"/>
          </w:tcPr>
          <w:p w14:paraId="4D9FDDA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0043975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07C581A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1.62</w:t>
            </w:r>
          </w:p>
        </w:tc>
      </w:tr>
      <w:tr w14:paraId="3AD6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9B639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4B9F1F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A4、80克双胶（黑白）</w:t>
            </w:r>
          </w:p>
        </w:tc>
        <w:tc>
          <w:tcPr>
            <w:tcW w:w="2004" w:type="dxa"/>
            <w:shd w:val="clear" w:color="auto" w:fill="auto"/>
            <w:noWrap/>
            <w:vAlign w:val="top"/>
          </w:tcPr>
          <w:p w14:paraId="28346A3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7C75F6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0812E8D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0.24</w:t>
            </w:r>
          </w:p>
        </w:tc>
      </w:tr>
      <w:tr w14:paraId="5A46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6F5BB71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3528EB8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A4、100克双胶（黑白）</w:t>
            </w:r>
          </w:p>
        </w:tc>
        <w:tc>
          <w:tcPr>
            <w:tcW w:w="2004" w:type="dxa"/>
            <w:shd w:val="clear" w:color="auto" w:fill="auto"/>
            <w:noWrap/>
            <w:vAlign w:val="top"/>
          </w:tcPr>
          <w:p w14:paraId="4A67B26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63DBFED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72C6A0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0.27</w:t>
            </w:r>
          </w:p>
        </w:tc>
      </w:tr>
      <w:tr w14:paraId="0C1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shd w:val="clear" w:color="auto" w:fill="auto"/>
            <w:noWrap w:val="0"/>
            <w:vAlign w:val="top"/>
          </w:tcPr>
          <w:p w14:paraId="4EB28B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5B28697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A4、120克双胶（黑白）</w:t>
            </w:r>
          </w:p>
        </w:tc>
        <w:tc>
          <w:tcPr>
            <w:tcW w:w="2004" w:type="dxa"/>
            <w:shd w:val="clear" w:color="auto" w:fill="auto"/>
            <w:noWrap/>
            <w:vAlign w:val="top"/>
          </w:tcPr>
          <w:p w14:paraId="7181F7A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100张以内</w:t>
            </w:r>
          </w:p>
        </w:tc>
        <w:tc>
          <w:tcPr>
            <w:tcW w:w="1365" w:type="dxa"/>
            <w:shd w:val="clear" w:color="auto" w:fill="auto"/>
            <w:noWrap/>
            <w:vAlign w:val="top"/>
          </w:tcPr>
          <w:p w14:paraId="2BF3C9A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0C2E9B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0.29</w:t>
            </w:r>
          </w:p>
        </w:tc>
      </w:tr>
      <w:tr w14:paraId="2E53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7A9E010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九、作业本、备课本、笔记本</w:t>
            </w:r>
          </w:p>
        </w:tc>
      </w:tr>
      <w:tr w14:paraId="62F9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321CE8D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0604A3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24K作业本（60克书写纸或双胶纸、52页/本、80克铜版纸封面、骑马订）</w:t>
            </w:r>
          </w:p>
        </w:tc>
        <w:tc>
          <w:tcPr>
            <w:tcW w:w="2004" w:type="dxa"/>
            <w:shd w:val="clear" w:color="auto" w:fill="auto"/>
            <w:noWrap/>
            <w:vAlign w:val="top"/>
          </w:tcPr>
          <w:p w14:paraId="50CD4D5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1-1000本</w:t>
            </w:r>
          </w:p>
        </w:tc>
        <w:tc>
          <w:tcPr>
            <w:tcW w:w="1365" w:type="dxa"/>
            <w:shd w:val="clear" w:color="auto" w:fill="auto"/>
            <w:noWrap/>
            <w:vAlign w:val="top"/>
          </w:tcPr>
          <w:p w14:paraId="27A820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F261C6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232.20</w:t>
            </w:r>
          </w:p>
        </w:tc>
      </w:tr>
      <w:tr w14:paraId="25C5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3EA1C98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E7DCA2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95C63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1001-5000本</w:t>
            </w:r>
          </w:p>
        </w:tc>
        <w:tc>
          <w:tcPr>
            <w:tcW w:w="1365" w:type="dxa"/>
            <w:shd w:val="clear" w:color="auto" w:fill="auto"/>
            <w:noWrap/>
            <w:vAlign w:val="top"/>
          </w:tcPr>
          <w:p w14:paraId="0262F4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10BEE7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225.60</w:t>
            </w:r>
          </w:p>
        </w:tc>
      </w:tr>
      <w:tr w14:paraId="7821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20EA7BF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810D27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6721A8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5001-10000本</w:t>
            </w:r>
          </w:p>
        </w:tc>
        <w:tc>
          <w:tcPr>
            <w:tcW w:w="1365" w:type="dxa"/>
            <w:shd w:val="clear" w:color="auto" w:fill="auto"/>
            <w:noWrap/>
            <w:vAlign w:val="top"/>
          </w:tcPr>
          <w:p w14:paraId="5609B27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E9DCB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208.80</w:t>
            </w:r>
          </w:p>
        </w:tc>
      </w:tr>
      <w:tr w14:paraId="4A29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5CD1E3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1A8682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36K作业本（60克书写纸或双胶纸、32页/本、80克铜版纸封面、骑马订）</w:t>
            </w:r>
          </w:p>
        </w:tc>
        <w:tc>
          <w:tcPr>
            <w:tcW w:w="2004" w:type="dxa"/>
            <w:shd w:val="clear" w:color="auto" w:fill="auto"/>
            <w:noWrap/>
            <w:vAlign w:val="top"/>
          </w:tcPr>
          <w:p w14:paraId="768B05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1-1000本</w:t>
            </w:r>
          </w:p>
        </w:tc>
        <w:tc>
          <w:tcPr>
            <w:tcW w:w="1365" w:type="dxa"/>
            <w:shd w:val="clear" w:color="auto" w:fill="auto"/>
            <w:noWrap/>
            <w:vAlign w:val="top"/>
          </w:tcPr>
          <w:p w14:paraId="24CD78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CE4ED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181.40</w:t>
            </w:r>
          </w:p>
        </w:tc>
      </w:tr>
      <w:tr w14:paraId="3B12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3CD12D2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FB5BAC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8CAD3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1001-5000本</w:t>
            </w:r>
          </w:p>
        </w:tc>
        <w:tc>
          <w:tcPr>
            <w:tcW w:w="1365" w:type="dxa"/>
            <w:shd w:val="clear" w:color="auto" w:fill="auto"/>
            <w:noWrap/>
            <w:vAlign w:val="top"/>
          </w:tcPr>
          <w:p w14:paraId="016995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20174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176.40</w:t>
            </w:r>
          </w:p>
        </w:tc>
      </w:tr>
      <w:tr w14:paraId="7133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55705B1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7128E8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E2D38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5001-10000本</w:t>
            </w:r>
          </w:p>
        </w:tc>
        <w:tc>
          <w:tcPr>
            <w:tcW w:w="1365" w:type="dxa"/>
            <w:shd w:val="clear" w:color="auto" w:fill="auto"/>
            <w:noWrap/>
            <w:vAlign w:val="top"/>
          </w:tcPr>
          <w:p w14:paraId="174BC2A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91D7DB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169.60</w:t>
            </w:r>
          </w:p>
        </w:tc>
      </w:tr>
      <w:tr w14:paraId="05DA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5A0E5EB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vMerge w:val="restart"/>
            <w:shd w:val="clear" w:color="auto" w:fill="auto"/>
            <w:noWrap w:val="0"/>
            <w:vAlign w:val="top"/>
          </w:tcPr>
          <w:p w14:paraId="148602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16K备课本（60克书写纸或双胶纸、100页/本、70克信封专用牛皮纸封面、锁线订）</w:t>
            </w:r>
          </w:p>
        </w:tc>
        <w:tc>
          <w:tcPr>
            <w:tcW w:w="2004" w:type="dxa"/>
            <w:shd w:val="clear" w:color="auto" w:fill="auto"/>
            <w:noWrap/>
            <w:vAlign w:val="top"/>
          </w:tcPr>
          <w:p w14:paraId="5EF7B1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100－500本</w:t>
            </w:r>
          </w:p>
        </w:tc>
        <w:tc>
          <w:tcPr>
            <w:tcW w:w="1365" w:type="dxa"/>
            <w:shd w:val="clear" w:color="auto" w:fill="auto"/>
            <w:noWrap/>
            <w:vAlign w:val="top"/>
          </w:tcPr>
          <w:p w14:paraId="4CD7C4B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71D88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432.00</w:t>
            </w:r>
          </w:p>
        </w:tc>
      </w:tr>
      <w:tr w14:paraId="2DC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6638BD2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DC2A95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5EE9E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501－1000本</w:t>
            </w:r>
          </w:p>
        </w:tc>
        <w:tc>
          <w:tcPr>
            <w:tcW w:w="1365" w:type="dxa"/>
            <w:shd w:val="clear" w:color="auto" w:fill="auto"/>
            <w:noWrap/>
            <w:vAlign w:val="top"/>
          </w:tcPr>
          <w:p w14:paraId="6866A2B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270D46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411.60</w:t>
            </w:r>
          </w:p>
        </w:tc>
      </w:tr>
      <w:tr w14:paraId="6152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7EF7356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vMerge w:val="restart"/>
            <w:shd w:val="clear" w:color="auto" w:fill="auto"/>
            <w:noWrap w:val="0"/>
            <w:vAlign w:val="top"/>
          </w:tcPr>
          <w:p w14:paraId="5C6DBC5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18K备课本（60克书写纸或双胶纸、60页/本、250克铜版、四色印刷、贴膜、骑马订）</w:t>
            </w:r>
          </w:p>
        </w:tc>
        <w:tc>
          <w:tcPr>
            <w:tcW w:w="2004" w:type="dxa"/>
            <w:shd w:val="clear" w:color="auto" w:fill="auto"/>
            <w:noWrap/>
            <w:vAlign w:val="top"/>
          </w:tcPr>
          <w:p w14:paraId="06B9A9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78F9E7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BF8E5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458.80</w:t>
            </w:r>
          </w:p>
        </w:tc>
      </w:tr>
      <w:tr w14:paraId="6E8C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1431A3E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EC975E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F15E5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1D5325B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0B5D5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442.00</w:t>
            </w:r>
          </w:p>
        </w:tc>
      </w:tr>
      <w:tr w14:paraId="75A5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19B28EA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vMerge w:val="restart"/>
            <w:shd w:val="clear" w:color="auto" w:fill="auto"/>
            <w:noWrap w:val="0"/>
            <w:vAlign w:val="top"/>
          </w:tcPr>
          <w:p w14:paraId="1DF2CC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24K备课本（60克书写纸或双胶纸、100页/本、70克信封专用牛皮纸封面、锁线订）</w:t>
            </w:r>
          </w:p>
        </w:tc>
        <w:tc>
          <w:tcPr>
            <w:tcW w:w="2004" w:type="dxa"/>
            <w:shd w:val="clear" w:color="auto" w:fill="auto"/>
            <w:noWrap/>
            <w:vAlign w:val="top"/>
          </w:tcPr>
          <w:p w14:paraId="664B9A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100－500本</w:t>
            </w:r>
          </w:p>
        </w:tc>
        <w:tc>
          <w:tcPr>
            <w:tcW w:w="1365" w:type="dxa"/>
            <w:shd w:val="clear" w:color="auto" w:fill="auto"/>
            <w:noWrap/>
            <w:vAlign w:val="top"/>
          </w:tcPr>
          <w:p w14:paraId="4CABBF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1405D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328.60</w:t>
            </w:r>
          </w:p>
        </w:tc>
      </w:tr>
      <w:tr w14:paraId="793A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0F9D655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DE0C01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D8DCB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501－1000本</w:t>
            </w:r>
          </w:p>
        </w:tc>
        <w:tc>
          <w:tcPr>
            <w:tcW w:w="1365" w:type="dxa"/>
            <w:shd w:val="clear" w:color="auto" w:fill="auto"/>
            <w:noWrap/>
            <w:vAlign w:val="top"/>
          </w:tcPr>
          <w:p w14:paraId="69286A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D33C2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319.20</w:t>
            </w:r>
          </w:p>
        </w:tc>
      </w:tr>
      <w:tr w14:paraId="7F4A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shd w:val="clear" w:color="auto" w:fill="auto"/>
            <w:noWrap w:val="0"/>
            <w:vAlign w:val="top"/>
          </w:tcPr>
          <w:p w14:paraId="0C24B78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restart"/>
            <w:shd w:val="clear" w:color="auto" w:fill="auto"/>
            <w:noWrap w:val="0"/>
            <w:vAlign w:val="top"/>
          </w:tcPr>
          <w:p w14:paraId="4A4C802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笔记本（205×143mm、70克双胶、240页、250克版纸、锁线订、不含皮面）</w:t>
            </w:r>
          </w:p>
        </w:tc>
        <w:tc>
          <w:tcPr>
            <w:tcW w:w="2004" w:type="dxa"/>
            <w:shd w:val="clear" w:color="auto" w:fill="auto"/>
            <w:noWrap/>
            <w:vAlign w:val="top"/>
          </w:tcPr>
          <w:p w14:paraId="6AE758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446FCB2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786F07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618.40</w:t>
            </w:r>
          </w:p>
        </w:tc>
      </w:tr>
      <w:tr w14:paraId="2EA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3828DC6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DB12E6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7AD8A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2ABBDE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59E31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600.60</w:t>
            </w:r>
          </w:p>
        </w:tc>
      </w:tr>
      <w:tr w14:paraId="2FF6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2D7BD2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vMerge w:val="restart"/>
            <w:shd w:val="clear" w:color="auto" w:fill="auto"/>
            <w:noWrap w:val="0"/>
            <w:vAlign w:val="top"/>
          </w:tcPr>
          <w:p w14:paraId="11069E0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笔记本（205×143mm、80克双胶、240页、250克版纸、锁线订、不含皮面）</w:t>
            </w:r>
          </w:p>
        </w:tc>
        <w:tc>
          <w:tcPr>
            <w:tcW w:w="2004" w:type="dxa"/>
            <w:shd w:val="clear" w:color="auto" w:fill="auto"/>
            <w:noWrap/>
            <w:vAlign w:val="top"/>
          </w:tcPr>
          <w:p w14:paraId="252E143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529CA1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5181D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632.40</w:t>
            </w:r>
          </w:p>
        </w:tc>
      </w:tr>
      <w:tr w14:paraId="5425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0D219B0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C13077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5E4A3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1F2A06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8F192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616.60</w:t>
            </w:r>
          </w:p>
        </w:tc>
      </w:tr>
      <w:tr w14:paraId="7FEB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0BC23D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vMerge w:val="restart"/>
            <w:shd w:val="clear" w:color="auto" w:fill="auto"/>
            <w:noWrap w:val="0"/>
            <w:vAlign w:val="top"/>
          </w:tcPr>
          <w:p w14:paraId="78F59DF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笔记本（173×128mm、70克双胶、240页、250克版纸、锁线订、不含皮面）</w:t>
            </w:r>
          </w:p>
        </w:tc>
        <w:tc>
          <w:tcPr>
            <w:tcW w:w="2004" w:type="dxa"/>
            <w:shd w:val="clear" w:color="auto" w:fill="auto"/>
            <w:noWrap/>
            <w:vAlign w:val="top"/>
          </w:tcPr>
          <w:p w14:paraId="6CBBDB3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35A189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962BAE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594.40</w:t>
            </w:r>
          </w:p>
        </w:tc>
      </w:tr>
      <w:tr w14:paraId="3B9D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5FF82582">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527228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08A46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0AFA187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CDF285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586.40</w:t>
            </w:r>
          </w:p>
        </w:tc>
      </w:tr>
      <w:tr w14:paraId="22C3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6919B8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vMerge w:val="restart"/>
            <w:shd w:val="clear" w:color="auto" w:fill="auto"/>
            <w:noWrap w:val="0"/>
            <w:vAlign w:val="top"/>
          </w:tcPr>
          <w:p w14:paraId="7987C4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笔记本（173×128mm、80克双胶、240页、250克版纸、锁线订、不含皮面）</w:t>
            </w:r>
          </w:p>
        </w:tc>
        <w:tc>
          <w:tcPr>
            <w:tcW w:w="2004" w:type="dxa"/>
            <w:shd w:val="clear" w:color="auto" w:fill="auto"/>
            <w:noWrap/>
            <w:vAlign w:val="top"/>
          </w:tcPr>
          <w:p w14:paraId="34F5E91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27A65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02407F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606.40</w:t>
            </w:r>
          </w:p>
        </w:tc>
      </w:tr>
      <w:tr w14:paraId="03CB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0D40EAE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612CFC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5E09ED7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48C458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7C92D1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598.40</w:t>
            </w:r>
          </w:p>
        </w:tc>
      </w:tr>
      <w:tr w14:paraId="357F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4FEADCA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vMerge w:val="restart"/>
            <w:shd w:val="clear" w:color="auto" w:fill="auto"/>
            <w:noWrap w:val="0"/>
            <w:vAlign w:val="top"/>
          </w:tcPr>
          <w:p w14:paraId="7A3F649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24K作业本（60克书写纸或双胶纸、52页/本、120克铜版纸封面、彩色印刷、骑马订）</w:t>
            </w:r>
          </w:p>
        </w:tc>
        <w:tc>
          <w:tcPr>
            <w:tcW w:w="2004" w:type="dxa"/>
            <w:shd w:val="clear" w:color="auto" w:fill="auto"/>
            <w:noWrap/>
            <w:vAlign w:val="top"/>
          </w:tcPr>
          <w:p w14:paraId="5276BD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1-1000本</w:t>
            </w:r>
          </w:p>
        </w:tc>
        <w:tc>
          <w:tcPr>
            <w:tcW w:w="1365" w:type="dxa"/>
            <w:shd w:val="clear" w:color="auto" w:fill="auto"/>
            <w:noWrap/>
            <w:vAlign w:val="top"/>
          </w:tcPr>
          <w:p w14:paraId="3ECADB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DCE25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176.20</w:t>
            </w:r>
          </w:p>
        </w:tc>
      </w:tr>
      <w:tr w14:paraId="76CF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1343C95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F3EAE2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C077DF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1001-5000本</w:t>
            </w:r>
          </w:p>
        </w:tc>
        <w:tc>
          <w:tcPr>
            <w:tcW w:w="1365" w:type="dxa"/>
            <w:shd w:val="clear" w:color="auto" w:fill="auto"/>
            <w:noWrap/>
            <w:vAlign w:val="top"/>
          </w:tcPr>
          <w:p w14:paraId="3747ED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04E8C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162.60</w:t>
            </w:r>
          </w:p>
        </w:tc>
      </w:tr>
      <w:tr w14:paraId="7A8A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315D7C5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670FCC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F067B8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5001-10000本</w:t>
            </w:r>
          </w:p>
        </w:tc>
        <w:tc>
          <w:tcPr>
            <w:tcW w:w="1365" w:type="dxa"/>
            <w:shd w:val="clear" w:color="auto" w:fill="auto"/>
            <w:noWrap/>
            <w:vAlign w:val="top"/>
          </w:tcPr>
          <w:p w14:paraId="1B44F6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311E1E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152.20</w:t>
            </w:r>
          </w:p>
        </w:tc>
      </w:tr>
      <w:tr w14:paraId="4211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48FD67A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vMerge w:val="restart"/>
            <w:shd w:val="clear" w:color="auto" w:fill="auto"/>
            <w:noWrap w:val="0"/>
            <w:vAlign w:val="top"/>
          </w:tcPr>
          <w:p w14:paraId="7A90FDC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36K作业本（60克书写纸或双胶纸、32页/本、128克铜版纸封面、骑马订</w:t>
            </w:r>
          </w:p>
        </w:tc>
        <w:tc>
          <w:tcPr>
            <w:tcW w:w="2004" w:type="dxa"/>
            <w:shd w:val="clear" w:color="auto" w:fill="auto"/>
            <w:noWrap/>
            <w:vAlign w:val="top"/>
          </w:tcPr>
          <w:p w14:paraId="27F920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1-1000本</w:t>
            </w:r>
          </w:p>
        </w:tc>
        <w:tc>
          <w:tcPr>
            <w:tcW w:w="1365" w:type="dxa"/>
            <w:shd w:val="clear" w:color="auto" w:fill="auto"/>
            <w:noWrap/>
            <w:vAlign w:val="top"/>
          </w:tcPr>
          <w:p w14:paraId="1C0061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C51601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146.20</w:t>
            </w:r>
          </w:p>
        </w:tc>
      </w:tr>
      <w:tr w14:paraId="0FA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15AC130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4ECAEE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C53DD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1001-5000本</w:t>
            </w:r>
          </w:p>
        </w:tc>
        <w:tc>
          <w:tcPr>
            <w:tcW w:w="1365" w:type="dxa"/>
            <w:shd w:val="clear" w:color="auto" w:fill="auto"/>
            <w:noWrap/>
            <w:vAlign w:val="top"/>
          </w:tcPr>
          <w:p w14:paraId="47A0217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9C6CB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136.80</w:t>
            </w:r>
          </w:p>
        </w:tc>
      </w:tr>
      <w:tr w14:paraId="601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143678D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76F361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28E957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5001-10000本</w:t>
            </w:r>
          </w:p>
        </w:tc>
        <w:tc>
          <w:tcPr>
            <w:tcW w:w="1365" w:type="dxa"/>
            <w:shd w:val="clear" w:color="auto" w:fill="auto"/>
            <w:noWrap/>
            <w:vAlign w:val="top"/>
          </w:tcPr>
          <w:p w14:paraId="248FA6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22EC7A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129.20</w:t>
            </w:r>
          </w:p>
        </w:tc>
      </w:tr>
      <w:tr w14:paraId="0358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5573B15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vMerge w:val="restart"/>
            <w:shd w:val="clear" w:color="auto" w:fill="auto"/>
            <w:noWrap w:val="0"/>
            <w:vAlign w:val="top"/>
          </w:tcPr>
          <w:p w14:paraId="2225DF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16K备课本（60克书写纸或双胶纸、100页/本、100克信封专用牛皮纸封面、锁线订）</w:t>
            </w:r>
          </w:p>
        </w:tc>
        <w:tc>
          <w:tcPr>
            <w:tcW w:w="2004" w:type="dxa"/>
            <w:shd w:val="clear" w:color="auto" w:fill="auto"/>
            <w:noWrap/>
            <w:vAlign w:val="top"/>
          </w:tcPr>
          <w:p w14:paraId="2263FC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100－500本</w:t>
            </w:r>
          </w:p>
        </w:tc>
        <w:tc>
          <w:tcPr>
            <w:tcW w:w="1365" w:type="dxa"/>
            <w:shd w:val="clear" w:color="auto" w:fill="auto"/>
            <w:noWrap/>
            <w:vAlign w:val="top"/>
          </w:tcPr>
          <w:p w14:paraId="3630C1C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3EEBB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440.20</w:t>
            </w:r>
          </w:p>
        </w:tc>
      </w:tr>
      <w:tr w14:paraId="3E47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059A2C29">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04D623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12F60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501－1000本</w:t>
            </w:r>
          </w:p>
        </w:tc>
        <w:tc>
          <w:tcPr>
            <w:tcW w:w="1365" w:type="dxa"/>
            <w:shd w:val="clear" w:color="auto" w:fill="auto"/>
            <w:noWrap/>
            <w:vAlign w:val="top"/>
          </w:tcPr>
          <w:p w14:paraId="703EA1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ADEA0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426.40</w:t>
            </w:r>
          </w:p>
        </w:tc>
      </w:tr>
      <w:tr w14:paraId="6605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694CDDA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vMerge w:val="restart"/>
            <w:shd w:val="clear" w:color="auto" w:fill="auto"/>
            <w:noWrap w:val="0"/>
            <w:vAlign w:val="top"/>
          </w:tcPr>
          <w:p w14:paraId="3919B3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24K备课本（60克书写纸或双胶纸、100页/本、100克信封专用牛皮纸封面、锁线订）</w:t>
            </w:r>
          </w:p>
        </w:tc>
        <w:tc>
          <w:tcPr>
            <w:tcW w:w="2004" w:type="dxa"/>
            <w:shd w:val="clear" w:color="auto" w:fill="auto"/>
            <w:noWrap/>
            <w:vAlign w:val="top"/>
          </w:tcPr>
          <w:p w14:paraId="2E772B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100－500本</w:t>
            </w:r>
          </w:p>
        </w:tc>
        <w:tc>
          <w:tcPr>
            <w:tcW w:w="1365" w:type="dxa"/>
            <w:shd w:val="clear" w:color="auto" w:fill="auto"/>
            <w:noWrap/>
            <w:vAlign w:val="top"/>
          </w:tcPr>
          <w:p w14:paraId="35ECCD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AA8888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284.20</w:t>
            </w:r>
          </w:p>
        </w:tc>
      </w:tr>
      <w:tr w14:paraId="6827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62C446D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57ABA0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AE255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501－1000本</w:t>
            </w:r>
          </w:p>
        </w:tc>
        <w:tc>
          <w:tcPr>
            <w:tcW w:w="1365" w:type="dxa"/>
            <w:shd w:val="clear" w:color="auto" w:fill="auto"/>
            <w:noWrap/>
            <w:vAlign w:val="top"/>
          </w:tcPr>
          <w:p w14:paraId="34A679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448F3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273.00</w:t>
            </w:r>
          </w:p>
        </w:tc>
      </w:tr>
      <w:tr w14:paraId="4038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31DA3E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vMerge w:val="restart"/>
            <w:shd w:val="clear" w:color="auto" w:fill="auto"/>
            <w:noWrap w:val="0"/>
            <w:vAlign w:val="top"/>
          </w:tcPr>
          <w:p w14:paraId="36A867F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18K备课本（60克书写纸或双胶纸、100页/本、100克信封专用牛皮纸封面、锁线订）</w:t>
            </w:r>
          </w:p>
        </w:tc>
        <w:tc>
          <w:tcPr>
            <w:tcW w:w="2004" w:type="dxa"/>
            <w:shd w:val="clear" w:color="auto" w:fill="auto"/>
            <w:noWrap/>
            <w:vAlign w:val="top"/>
          </w:tcPr>
          <w:p w14:paraId="57D2606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100－500本</w:t>
            </w:r>
          </w:p>
        </w:tc>
        <w:tc>
          <w:tcPr>
            <w:tcW w:w="1365" w:type="dxa"/>
            <w:shd w:val="clear" w:color="auto" w:fill="auto"/>
            <w:noWrap/>
            <w:vAlign w:val="top"/>
          </w:tcPr>
          <w:p w14:paraId="068877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E090D6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326.60</w:t>
            </w:r>
          </w:p>
        </w:tc>
      </w:tr>
      <w:tr w14:paraId="0CF4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2DEADB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p>
        </w:tc>
        <w:tc>
          <w:tcPr>
            <w:tcW w:w="4068" w:type="dxa"/>
            <w:vMerge w:val="continue"/>
            <w:noWrap w:val="0"/>
            <w:vAlign w:val="top"/>
          </w:tcPr>
          <w:p w14:paraId="497B410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5685FF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501－1000本</w:t>
            </w:r>
          </w:p>
        </w:tc>
        <w:tc>
          <w:tcPr>
            <w:tcW w:w="1365" w:type="dxa"/>
            <w:shd w:val="clear" w:color="auto" w:fill="auto"/>
            <w:noWrap/>
            <w:vAlign w:val="top"/>
          </w:tcPr>
          <w:p w14:paraId="0ED1B8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1A3DD0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303.20</w:t>
            </w:r>
          </w:p>
        </w:tc>
      </w:tr>
      <w:tr w14:paraId="47C3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62B7B9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vMerge w:val="restart"/>
            <w:shd w:val="clear" w:color="auto" w:fill="auto"/>
            <w:noWrap w:val="0"/>
            <w:vAlign w:val="top"/>
          </w:tcPr>
          <w:p w14:paraId="1469F34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笔记本（205×143mm、70克双胶、单色印刷、200页、250克版纸、锁线订、不含皮面）</w:t>
            </w:r>
          </w:p>
        </w:tc>
        <w:tc>
          <w:tcPr>
            <w:tcW w:w="2004" w:type="dxa"/>
            <w:shd w:val="clear" w:color="auto" w:fill="auto"/>
            <w:noWrap/>
            <w:vAlign w:val="top"/>
          </w:tcPr>
          <w:p w14:paraId="5E6235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64C85E6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6361D5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524.20</w:t>
            </w:r>
          </w:p>
        </w:tc>
      </w:tr>
      <w:tr w14:paraId="18F0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68E7741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81B900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EE7480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6F4DAD2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6CA6B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499.60</w:t>
            </w:r>
          </w:p>
        </w:tc>
      </w:tr>
      <w:tr w14:paraId="7F64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691EAD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vMerge w:val="restart"/>
            <w:shd w:val="clear" w:color="auto" w:fill="auto"/>
            <w:noWrap w:val="0"/>
            <w:vAlign w:val="top"/>
          </w:tcPr>
          <w:p w14:paraId="4CD7ECC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笔记本（205×143mm、80克双胶、单色印刷、200页、250克版纸、锁线订、不含皮面）</w:t>
            </w:r>
          </w:p>
        </w:tc>
        <w:tc>
          <w:tcPr>
            <w:tcW w:w="2004" w:type="dxa"/>
            <w:shd w:val="clear" w:color="auto" w:fill="auto"/>
            <w:noWrap/>
            <w:vAlign w:val="top"/>
          </w:tcPr>
          <w:p w14:paraId="0FF70F2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87A47B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54156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495.00</w:t>
            </w:r>
          </w:p>
        </w:tc>
      </w:tr>
      <w:tr w14:paraId="44DB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518F0CC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A15619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478EE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7F3D895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F1E5B0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485.20</w:t>
            </w:r>
          </w:p>
        </w:tc>
      </w:tr>
      <w:tr w14:paraId="4783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3DF315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vMerge w:val="restart"/>
            <w:shd w:val="clear" w:color="auto" w:fill="auto"/>
            <w:noWrap w:val="0"/>
            <w:vAlign w:val="top"/>
          </w:tcPr>
          <w:p w14:paraId="226DC1B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笔记本（173×128mm、70克双胶、单色印刷、200页、250克版纸、锁线订、不含皮面）</w:t>
            </w:r>
          </w:p>
        </w:tc>
        <w:tc>
          <w:tcPr>
            <w:tcW w:w="2004" w:type="dxa"/>
            <w:shd w:val="clear" w:color="auto" w:fill="auto"/>
            <w:noWrap/>
            <w:vAlign w:val="top"/>
          </w:tcPr>
          <w:p w14:paraId="1DD4D3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C6491F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FB7E9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496.20</w:t>
            </w:r>
          </w:p>
        </w:tc>
      </w:tr>
      <w:tr w14:paraId="26EB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5947AA2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F3CC3C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39D0A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1B215D2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257D2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479.40</w:t>
            </w:r>
          </w:p>
        </w:tc>
      </w:tr>
      <w:tr w14:paraId="4E3D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43BE258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w:t>
            </w:r>
          </w:p>
        </w:tc>
        <w:tc>
          <w:tcPr>
            <w:tcW w:w="4068" w:type="dxa"/>
            <w:vMerge w:val="restart"/>
            <w:shd w:val="clear" w:color="auto" w:fill="auto"/>
            <w:noWrap w:val="0"/>
            <w:vAlign w:val="top"/>
          </w:tcPr>
          <w:p w14:paraId="64293ED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笔记本（173×128mm、80克双胶、单色印刷、200页、250克版纸、锁线订、不含皮面）</w:t>
            </w:r>
          </w:p>
        </w:tc>
        <w:tc>
          <w:tcPr>
            <w:tcW w:w="2004" w:type="dxa"/>
            <w:shd w:val="clear" w:color="auto" w:fill="auto"/>
            <w:noWrap/>
            <w:vAlign w:val="top"/>
          </w:tcPr>
          <w:p w14:paraId="499B61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9E04C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4D06C2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495.20</w:t>
            </w:r>
          </w:p>
        </w:tc>
      </w:tr>
      <w:tr w14:paraId="150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2D7E6001">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A0428D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BDFF0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301－600本</w:t>
            </w:r>
          </w:p>
        </w:tc>
        <w:tc>
          <w:tcPr>
            <w:tcW w:w="1365" w:type="dxa"/>
            <w:shd w:val="clear" w:color="auto" w:fill="auto"/>
            <w:noWrap/>
            <w:vAlign w:val="top"/>
          </w:tcPr>
          <w:p w14:paraId="35C284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E1820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486.00</w:t>
            </w:r>
          </w:p>
        </w:tc>
      </w:tr>
      <w:tr w14:paraId="2F76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19DFE58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十、非财政监制的票据</w:t>
            </w:r>
          </w:p>
        </w:tc>
      </w:tr>
      <w:tr w14:paraId="3835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728190C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5E3F4B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32K、40克纸、二联、编号（50份/本）</w:t>
            </w:r>
          </w:p>
        </w:tc>
        <w:tc>
          <w:tcPr>
            <w:tcW w:w="2004" w:type="dxa"/>
            <w:shd w:val="clear" w:color="auto" w:fill="auto"/>
            <w:noWrap/>
            <w:vAlign w:val="top"/>
          </w:tcPr>
          <w:p w14:paraId="58C629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BA2CB4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0156F7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204.86</w:t>
            </w:r>
          </w:p>
        </w:tc>
      </w:tr>
      <w:tr w14:paraId="382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F31EF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357685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大32K、40克纸、二联、编号（50份/本）</w:t>
            </w:r>
          </w:p>
        </w:tc>
        <w:tc>
          <w:tcPr>
            <w:tcW w:w="2004" w:type="dxa"/>
            <w:shd w:val="clear" w:color="auto" w:fill="auto"/>
            <w:noWrap/>
            <w:vAlign w:val="top"/>
          </w:tcPr>
          <w:p w14:paraId="1BA8A0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601BDC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F07546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219.43</w:t>
            </w:r>
          </w:p>
        </w:tc>
      </w:tr>
      <w:tr w14:paraId="4877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A1AD93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365B2B1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32K、40克纸、三联、编号（30份/本）</w:t>
            </w:r>
          </w:p>
        </w:tc>
        <w:tc>
          <w:tcPr>
            <w:tcW w:w="2004" w:type="dxa"/>
            <w:shd w:val="clear" w:color="auto" w:fill="auto"/>
            <w:noWrap/>
            <w:vAlign w:val="top"/>
          </w:tcPr>
          <w:p w14:paraId="5E29E7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35D7B3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7CAEF3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238.29</w:t>
            </w:r>
          </w:p>
        </w:tc>
      </w:tr>
      <w:tr w14:paraId="59FC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58E30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1F8190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大32K、40克纸、三联、编号（30份/本）</w:t>
            </w:r>
          </w:p>
        </w:tc>
        <w:tc>
          <w:tcPr>
            <w:tcW w:w="2004" w:type="dxa"/>
            <w:shd w:val="clear" w:color="auto" w:fill="auto"/>
            <w:noWrap/>
            <w:vAlign w:val="top"/>
          </w:tcPr>
          <w:p w14:paraId="1265AD9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F8720C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C5F4D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248.71</w:t>
            </w:r>
          </w:p>
        </w:tc>
      </w:tr>
      <w:tr w14:paraId="0C21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2F30436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6D34BD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36K、40克纸、三联、编号（30份/本）</w:t>
            </w:r>
          </w:p>
        </w:tc>
        <w:tc>
          <w:tcPr>
            <w:tcW w:w="2004" w:type="dxa"/>
            <w:shd w:val="clear" w:color="auto" w:fill="auto"/>
            <w:noWrap/>
            <w:vAlign w:val="top"/>
          </w:tcPr>
          <w:p w14:paraId="533F36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7B75FD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986B9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209.29</w:t>
            </w:r>
          </w:p>
        </w:tc>
      </w:tr>
      <w:tr w14:paraId="2793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2BBF72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5379536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大36K、40克纸、三联、编号（30份/本）</w:t>
            </w:r>
          </w:p>
        </w:tc>
        <w:tc>
          <w:tcPr>
            <w:tcW w:w="2004" w:type="dxa"/>
            <w:shd w:val="clear" w:color="auto" w:fill="auto"/>
            <w:noWrap/>
            <w:vAlign w:val="top"/>
          </w:tcPr>
          <w:p w14:paraId="1578E90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ECC6F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4CA6C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223.00</w:t>
            </w:r>
          </w:p>
        </w:tc>
      </w:tr>
      <w:tr w14:paraId="0BEB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B47016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709F1E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48K、40克纸、三联、编号（30份/本）</w:t>
            </w:r>
          </w:p>
        </w:tc>
        <w:tc>
          <w:tcPr>
            <w:tcW w:w="2004" w:type="dxa"/>
            <w:shd w:val="clear" w:color="auto" w:fill="auto"/>
            <w:noWrap/>
            <w:vAlign w:val="top"/>
          </w:tcPr>
          <w:p w14:paraId="2D7A03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3400513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D049BC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194.29</w:t>
            </w:r>
          </w:p>
        </w:tc>
      </w:tr>
      <w:tr w14:paraId="21CA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2F85E5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6841B35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大48K、40克纸、三联、编号（30份/本）</w:t>
            </w:r>
          </w:p>
        </w:tc>
        <w:tc>
          <w:tcPr>
            <w:tcW w:w="2004" w:type="dxa"/>
            <w:shd w:val="clear" w:color="auto" w:fill="auto"/>
            <w:noWrap/>
            <w:vAlign w:val="top"/>
          </w:tcPr>
          <w:p w14:paraId="0C3EA2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E74297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434871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201.00</w:t>
            </w:r>
          </w:p>
        </w:tc>
      </w:tr>
      <w:tr w14:paraId="6982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791F60A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shd w:val="clear" w:color="auto" w:fill="auto"/>
            <w:noWrap w:val="0"/>
            <w:vAlign w:val="top"/>
          </w:tcPr>
          <w:p w14:paraId="2F7B00E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32K、40克纸、四联、编号（25份/本）</w:t>
            </w:r>
          </w:p>
        </w:tc>
        <w:tc>
          <w:tcPr>
            <w:tcW w:w="2004" w:type="dxa"/>
            <w:shd w:val="clear" w:color="auto" w:fill="auto"/>
            <w:noWrap/>
            <w:vAlign w:val="top"/>
          </w:tcPr>
          <w:p w14:paraId="42AD057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2C088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C4AD9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235.43</w:t>
            </w:r>
          </w:p>
        </w:tc>
      </w:tr>
      <w:tr w14:paraId="1DC1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1374C3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shd w:val="clear" w:color="auto" w:fill="auto"/>
            <w:noWrap w:val="0"/>
            <w:vAlign w:val="top"/>
          </w:tcPr>
          <w:p w14:paraId="1B6F9CD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大32K、40克纸、四联、编号（25份/本）</w:t>
            </w:r>
          </w:p>
        </w:tc>
        <w:tc>
          <w:tcPr>
            <w:tcW w:w="2004" w:type="dxa"/>
            <w:shd w:val="clear" w:color="auto" w:fill="auto"/>
            <w:noWrap/>
            <w:vAlign w:val="top"/>
          </w:tcPr>
          <w:p w14:paraId="460119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5F61E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93FB5E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245.57</w:t>
            </w:r>
          </w:p>
        </w:tc>
      </w:tr>
      <w:tr w14:paraId="08C5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86225C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shd w:val="clear" w:color="auto" w:fill="auto"/>
            <w:noWrap w:val="0"/>
            <w:vAlign w:val="top"/>
          </w:tcPr>
          <w:p w14:paraId="4EB73A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32K、30克纸、五联、编号（20份/本）</w:t>
            </w:r>
          </w:p>
        </w:tc>
        <w:tc>
          <w:tcPr>
            <w:tcW w:w="2004" w:type="dxa"/>
            <w:shd w:val="clear" w:color="auto" w:fill="auto"/>
            <w:noWrap/>
            <w:vAlign w:val="top"/>
          </w:tcPr>
          <w:p w14:paraId="0422E81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7A97A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3A40E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258.86</w:t>
            </w:r>
          </w:p>
        </w:tc>
      </w:tr>
      <w:tr w14:paraId="036D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772CD9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shd w:val="clear" w:color="auto" w:fill="auto"/>
            <w:noWrap w:val="0"/>
            <w:vAlign w:val="top"/>
          </w:tcPr>
          <w:p w14:paraId="31DC46A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大32K、30克纸、五联、编号（20份/本）</w:t>
            </w:r>
          </w:p>
        </w:tc>
        <w:tc>
          <w:tcPr>
            <w:tcW w:w="2004" w:type="dxa"/>
            <w:shd w:val="clear" w:color="auto" w:fill="auto"/>
            <w:noWrap/>
            <w:vAlign w:val="top"/>
          </w:tcPr>
          <w:p w14:paraId="64DFB3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6779839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52BD4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272.57</w:t>
            </w:r>
          </w:p>
        </w:tc>
      </w:tr>
      <w:tr w14:paraId="19F0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C7730A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shd w:val="clear" w:color="auto" w:fill="auto"/>
            <w:noWrap w:val="0"/>
            <w:vAlign w:val="top"/>
          </w:tcPr>
          <w:p w14:paraId="086DA0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36K、30克纸、五联、编号（20份/本）</w:t>
            </w:r>
          </w:p>
        </w:tc>
        <w:tc>
          <w:tcPr>
            <w:tcW w:w="2004" w:type="dxa"/>
            <w:shd w:val="clear" w:color="auto" w:fill="auto"/>
            <w:noWrap/>
            <w:vAlign w:val="top"/>
          </w:tcPr>
          <w:p w14:paraId="5EE68A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C6BB0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5D2B8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251.57</w:t>
            </w:r>
          </w:p>
        </w:tc>
      </w:tr>
      <w:tr w14:paraId="4BD2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64CA6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shd w:val="clear" w:color="auto" w:fill="auto"/>
            <w:noWrap w:val="0"/>
            <w:vAlign w:val="top"/>
          </w:tcPr>
          <w:p w14:paraId="4000E6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大36K、30克纸、五联、编号（20份/本）</w:t>
            </w:r>
          </w:p>
        </w:tc>
        <w:tc>
          <w:tcPr>
            <w:tcW w:w="2004" w:type="dxa"/>
            <w:shd w:val="clear" w:color="auto" w:fill="auto"/>
            <w:noWrap/>
            <w:vAlign w:val="top"/>
          </w:tcPr>
          <w:p w14:paraId="1B41A82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08223B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74E9FE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261.71</w:t>
            </w:r>
          </w:p>
        </w:tc>
      </w:tr>
      <w:tr w14:paraId="4A0A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78B79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shd w:val="clear" w:color="auto" w:fill="auto"/>
            <w:noWrap w:val="0"/>
            <w:vAlign w:val="top"/>
          </w:tcPr>
          <w:p w14:paraId="00CEA24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48K、30克纸、五联、编号（20份/本）</w:t>
            </w:r>
          </w:p>
        </w:tc>
        <w:tc>
          <w:tcPr>
            <w:tcW w:w="2004" w:type="dxa"/>
            <w:shd w:val="clear" w:color="auto" w:fill="auto"/>
            <w:noWrap/>
            <w:vAlign w:val="top"/>
          </w:tcPr>
          <w:p w14:paraId="22846C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E1B2EA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3C4BB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202.29</w:t>
            </w:r>
          </w:p>
        </w:tc>
      </w:tr>
      <w:tr w14:paraId="5144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28F8FBC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shd w:val="clear" w:color="auto" w:fill="auto"/>
            <w:noWrap w:val="0"/>
            <w:vAlign w:val="top"/>
          </w:tcPr>
          <w:p w14:paraId="0BE7B1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大48K、30克纸、五联、编号（20份/本）</w:t>
            </w:r>
          </w:p>
        </w:tc>
        <w:tc>
          <w:tcPr>
            <w:tcW w:w="2004" w:type="dxa"/>
            <w:shd w:val="clear" w:color="auto" w:fill="auto"/>
            <w:noWrap/>
            <w:vAlign w:val="top"/>
          </w:tcPr>
          <w:p w14:paraId="52F622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52EAE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5C7D6C6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214.00</w:t>
            </w:r>
          </w:p>
        </w:tc>
      </w:tr>
      <w:tr w14:paraId="5564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07A8B4B1">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十一、无炭复印单据</w:t>
            </w:r>
          </w:p>
        </w:tc>
      </w:tr>
      <w:tr w14:paraId="66A9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4619C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1A92A26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32K、无炭复印纸、二联、编号（50份/本）</w:t>
            </w:r>
          </w:p>
        </w:tc>
        <w:tc>
          <w:tcPr>
            <w:tcW w:w="2004" w:type="dxa"/>
            <w:shd w:val="clear" w:color="auto" w:fill="auto"/>
            <w:noWrap/>
            <w:vAlign w:val="top"/>
          </w:tcPr>
          <w:p w14:paraId="56A6C13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3862E40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0A700B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547.14</w:t>
            </w:r>
          </w:p>
        </w:tc>
      </w:tr>
      <w:tr w14:paraId="678E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0523ACF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4F63A42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大32K、无碳复印纸、二联、编号（50份/本）</w:t>
            </w:r>
          </w:p>
        </w:tc>
        <w:tc>
          <w:tcPr>
            <w:tcW w:w="2004" w:type="dxa"/>
            <w:shd w:val="clear" w:color="auto" w:fill="auto"/>
            <w:noWrap/>
            <w:vAlign w:val="top"/>
          </w:tcPr>
          <w:p w14:paraId="041E47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34956EB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8FF5A6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586.28</w:t>
            </w:r>
          </w:p>
        </w:tc>
      </w:tr>
      <w:tr w14:paraId="4F97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317255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02CBEB4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32K、无炭复印纸、三联、编号（30份/本）</w:t>
            </w:r>
          </w:p>
        </w:tc>
        <w:tc>
          <w:tcPr>
            <w:tcW w:w="2004" w:type="dxa"/>
            <w:shd w:val="clear" w:color="auto" w:fill="auto"/>
            <w:noWrap/>
            <w:vAlign w:val="top"/>
          </w:tcPr>
          <w:p w14:paraId="7170C71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ADAEA0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1DAA74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521.72</w:t>
            </w:r>
          </w:p>
        </w:tc>
      </w:tr>
      <w:tr w14:paraId="710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A31EC7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794FDF0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大32K、无碳复印纸、三联、编号（30份/本）</w:t>
            </w:r>
          </w:p>
        </w:tc>
        <w:tc>
          <w:tcPr>
            <w:tcW w:w="2004" w:type="dxa"/>
            <w:shd w:val="clear" w:color="auto" w:fill="auto"/>
            <w:noWrap/>
            <w:vAlign w:val="top"/>
          </w:tcPr>
          <w:p w14:paraId="3C0BFE7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935A2D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B23590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562.86</w:t>
            </w:r>
          </w:p>
        </w:tc>
      </w:tr>
      <w:tr w14:paraId="4994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28B0E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5AB4283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16K、无炭复印纸、二联、编号（50份/本）</w:t>
            </w:r>
          </w:p>
        </w:tc>
        <w:tc>
          <w:tcPr>
            <w:tcW w:w="2004" w:type="dxa"/>
            <w:shd w:val="clear" w:color="auto" w:fill="auto"/>
            <w:noWrap/>
            <w:vAlign w:val="top"/>
          </w:tcPr>
          <w:p w14:paraId="565DAF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CC329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42CD48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914</w:t>
            </w:r>
          </w:p>
        </w:tc>
      </w:tr>
      <w:tr w14:paraId="39AC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12D22E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73C421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大16K、无碳复印纸、二联、编号（50份/本）</w:t>
            </w:r>
          </w:p>
        </w:tc>
        <w:tc>
          <w:tcPr>
            <w:tcW w:w="2004" w:type="dxa"/>
            <w:shd w:val="clear" w:color="auto" w:fill="auto"/>
            <w:noWrap/>
            <w:vAlign w:val="top"/>
          </w:tcPr>
          <w:p w14:paraId="61F7496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49FF9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D8E74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982.86</w:t>
            </w:r>
          </w:p>
        </w:tc>
      </w:tr>
      <w:tr w14:paraId="2FA6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0A2805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4BD2CFD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16K、无炭复印纸、三联、编号（30份/本）</w:t>
            </w:r>
          </w:p>
        </w:tc>
        <w:tc>
          <w:tcPr>
            <w:tcW w:w="2004" w:type="dxa"/>
            <w:shd w:val="clear" w:color="auto" w:fill="auto"/>
            <w:noWrap/>
            <w:vAlign w:val="top"/>
          </w:tcPr>
          <w:p w14:paraId="436030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84DD31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1B7C6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795.14</w:t>
            </w:r>
          </w:p>
        </w:tc>
      </w:tr>
      <w:tr w14:paraId="54F8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3C4ED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4068" w:type="dxa"/>
            <w:shd w:val="clear" w:color="auto" w:fill="auto"/>
            <w:noWrap w:val="0"/>
            <w:vAlign w:val="top"/>
          </w:tcPr>
          <w:p w14:paraId="1182377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大16K、无碳复印纸、三联、编号（30份/本）</w:t>
            </w:r>
          </w:p>
        </w:tc>
        <w:tc>
          <w:tcPr>
            <w:tcW w:w="2004" w:type="dxa"/>
            <w:shd w:val="clear" w:color="auto" w:fill="auto"/>
            <w:noWrap/>
            <w:vAlign w:val="top"/>
          </w:tcPr>
          <w:p w14:paraId="7F149F0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AB080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3ABAF9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889.72</w:t>
            </w:r>
          </w:p>
        </w:tc>
      </w:tr>
      <w:tr w14:paraId="17D1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703253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4068" w:type="dxa"/>
            <w:shd w:val="clear" w:color="auto" w:fill="auto"/>
            <w:noWrap w:val="0"/>
            <w:vAlign w:val="top"/>
          </w:tcPr>
          <w:p w14:paraId="42182F2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32K、无炭复印纸、四联、编号（25份/本）</w:t>
            </w:r>
          </w:p>
        </w:tc>
        <w:tc>
          <w:tcPr>
            <w:tcW w:w="2004" w:type="dxa"/>
            <w:shd w:val="clear" w:color="auto" w:fill="auto"/>
            <w:noWrap/>
            <w:vAlign w:val="top"/>
          </w:tcPr>
          <w:p w14:paraId="3F57AF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412FD81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53EAB8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529.42</w:t>
            </w:r>
          </w:p>
        </w:tc>
      </w:tr>
      <w:tr w14:paraId="316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0A76F3A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4068" w:type="dxa"/>
            <w:shd w:val="clear" w:color="auto" w:fill="auto"/>
            <w:noWrap w:val="0"/>
            <w:vAlign w:val="top"/>
          </w:tcPr>
          <w:p w14:paraId="26F7EB8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大32K、无碳复印纸、四联、编号（25份/本）</w:t>
            </w:r>
          </w:p>
        </w:tc>
        <w:tc>
          <w:tcPr>
            <w:tcW w:w="2004" w:type="dxa"/>
            <w:shd w:val="clear" w:color="auto" w:fill="auto"/>
            <w:noWrap/>
            <w:vAlign w:val="top"/>
          </w:tcPr>
          <w:p w14:paraId="66038DC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D90B04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242E661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584.86</w:t>
            </w:r>
          </w:p>
        </w:tc>
      </w:tr>
      <w:tr w14:paraId="66E3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8BAF69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4068" w:type="dxa"/>
            <w:shd w:val="clear" w:color="auto" w:fill="auto"/>
            <w:noWrap w:val="0"/>
            <w:vAlign w:val="top"/>
          </w:tcPr>
          <w:p w14:paraId="3F82360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16K、无炭复印纸、四联、编号（25份/本）</w:t>
            </w:r>
          </w:p>
        </w:tc>
        <w:tc>
          <w:tcPr>
            <w:tcW w:w="2004" w:type="dxa"/>
            <w:shd w:val="clear" w:color="auto" w:fill="auto"/>
            <w:noWrap/>
            <w:vAlign w:val="top"/>
          </w:tcPr>
          <w:p w14:paraId="7744F7D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2A8E5D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7E8F02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784.58</w:t>
            </w:r>
          </w:p>
        </w:tc>
      </w:tr>
      <w:tr w14:paraId="1D19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19EC0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4068" w:type="dxa"/>
            <w:shd w:val="clear" w:color="auto" w:fill="auto"/>
            <w:noWrap w:val="0"/>
            <w:vAlign w:val="top"/>
          </w:tcPr>
          <w:p w14:paraId="29E4A3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大16K、无碳复印纸、四联、编号（25份/本）</w:t>
            </w:r>
          </w:p>
        </w:tc>
        <w:tc>
          <w:tcPr>
            <w:tcW w:w="2004" w:type="dxa"/>
            <w:shd w:val="clear" w:color="auto" w:fill="auto"/>
            <w:noWrap/>
            <w:vAlign w:val="top"/>
          </w:tcPr>
          <w:p w14:paraId="43E6E49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D63B9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601A58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832.86</w:t>
            </w:r>
          </w:p>
        </w:tc>
      </w:tr>
      <w:tr w14:paraId="0418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DECBCD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w:t>
            </w:r>
          </w:p>
        </w:tc>
        <w:tc>
          <w:tcPr>
            <w:tcW w:w="4068" w:type="dxa"/>
            <w:shd w:val="clear" w:color="auto" w:fill="auto"/>
            <w:noWrap w:val="0"/>
            <w:vAlign w:val="top"/>
          </w:tcPr>
          <w:p w14:paraId="57755A6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48K、无碳复印纸、四联、编号（25份/本）</w:t>
            </w:r>
          </w:p>
        </w:tc>
        <w:tc>
          <w:tcPr>
            <w:tcW w:w="2004" w:type="dxa"/>
            <w:shd w:val="clear" w:color="auto" w:fill="auto"/>
            <w:noWrap/>
            <w:vAlign w:val="top"/>
          </w:tcPr>
          <w:p w14:paraId="6263AA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4DFBE6A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61EBC0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377.42</w:t>
            </w:r>
          </w:p>
        </w:tc>
      </w:tr>
      <w:tr w14:paraId="26DF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27BEBB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p>
        </w:tc>
        <w:tc>
          <w:tcPr>
            <w:tcW w:w="4068" w:type="dxa"/>
            <w:shd w:val="clear" w:color="auto" w:fill="auto"/>
            <w:noWrap w:val="0"/>
            <w:vAlign w:val="top"/>
          </w:tcPr>
          <w:p w14:paraId="23161BC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大48K、无碳复印纸、四联、编号（25份/本）</w:t>
            </w:r>
          </w:p>
        </w:tc>
        <w:tc>
          <w:tcPr>
            <w:tcW w:w="2004" w:type="dxa"/>
            <w:shd w:val="clear" w:color="auto" w:fill="auto"/>
            <w:noWrap/>
            <w:vAlign w:val="top"/>
          </w:tcPr>
          <w:p w14:paraId="01D3366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5EC26F3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CCD993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402.00</w:t>
            </w:r>
          </w:p>
        </w:tc>
      </w:tr>
      <w:tr w14:paraId="085C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7259983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w:t>
            </w:r>
          </w:p>
        </w:tc>
        <w:tc>
          <w:tcPr>
            <w:tcW w:w="4068" w:type="dxa"/>
            <w:shd w:val="clear" w:color="auto" w:fill="auto"/>
            <w:noWrap w:val="0"/>
            <w:vAlign w:val="top"/>
          </w:tcPr>
          <w:p w14:paraId="4255FFE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48K、无碳复印纸、五联、编号（20份/本）</w:t>
            </w:r>
          </w:p>
        </w:tc>
        <w:tc>
          <w:tcPr>
            <w:tcW w:w="2004" w:type="dxa"/>
            <w:shd w:val="clear" w:color="auto" w:fill="auto"/>
            <w:noWrap/>
            <w:vAlign w:val="top"/>
          </w:tcPr>
          <w:p w14:paraId="116A04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11DB9F4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198F12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374.86</w:t>
            </w:r>
          </w:p>
        </w:tc>
      </w:tr>
      <w:tr w14:paraId="7CF5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37EE51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w:t>
            </w:r>
          </w:p>
        </w:tc>
        <w:tc>
          <w:tcPr>
            <w:tcW w:w="4068" w:type="dxa"/>
            <w:shd w:val="clear" w:color="auto" w:fill="auto"/>
            <w:noWrap w:val="0"/>
            <w:vAlign w:val="top"/>
          </w:tcPr>
          <w:p w14:paraId="5749BB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大48K、无碳复印纸、五联、编号（20份/本）</w:t>
            </w:r>
          </w:p>
        </w:tc>
        <w:tc>
          <w:tcPr>
            <w:tcW w:w="2004" w:type="dxa"/>
            <w:shd w:val="clear" w:color="auto" w:fill="auto"/>
            <w:noWrap/>
            <w:vAlign w:val="top"/>
          </w:tcPr>
          <w:p w14:paraId="2886457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100－300本</w:t>
            </w:r>
          </w:p>
        </w:tc>
        <w:tc>
          <w:tcPr>
            <w:tcW w:w="1365" w:type="dxa"/>
            <w:shd w:val="clear" w:color="auto" w:fill="auto"/>
            <w:noWrap/>
            <w:vAlign w:val="top"/>
          </w:tcPr>
          <w:p w14:paraId="71D1E0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每100本</w:t>
            </w:r>
          </w:p>
        </w:tc>
        <w:tc>
          <w:tcPr>
            <w:tcW w:w="1544" w:type="dxa"/>
            <w:shd w:val="clear" w:color="auto" w:fill="auto"/>
            <w:noWrap/>
            <w:vAlign w:val="top"/>
          </w:tcPr>
          <w:p w14:paraId="02EE9F4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395.14</w:t>
            </w:r>
          </w:p>
        </w:tc>
      </w:tr>
      <w:tr w14:paraId="6970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49FB44E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十二、档案袋</w:t>
            </w:r>
          </w:p>
        </w:tc>
      </w:tr>
      <w:tr w14:paraId="70C3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5664912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shd w:val="clear" w:color="auto" w:fill="auto"/>
            <w:noWrap w:val="0"/>
            <w:vAlign w:val="top"/>
          </w:tcPr>
          <w:p w14:paraId="22CFD0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大度4K、80克牛皮纸无背脊</w:t>
            </w:r>
          </w:p>
        </w:tc>
        <w:tc>
          <w:tcPr>
            <w:tcW w:w="2004" w:type="dxa"/>
            <w:shd w:val="clear" w:color="auto" w:fill="auto"/>
            <w:noWrap/>
            <w:vAlign w:val="top"/>
          </w:tcPr>
          <w:p w14:paraId="35E5A7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38789D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32AA44F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105.10</w:t>
            </w:r>
          </w:p>
        </w:tc>
      </w:tr>
      <w:tr w14:paraId="79B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17E7B3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shd w:val="clear" w:color="auto" w:fill="auto"/>
            <w:noWrap w:val="0"/>
            <w:vAlign w:val="top"/>
          </w:tcPr>
          <w:p w14:paraId="76E6F7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大度4K、80克牛皮纸有背脊、鸡眼</w:t>
            </w:r>
          </w:p>
        </w:tc>
        <w:tc>
          <w:tcPr>
            <w:tcW w:w="2004" w:type="dxa"/>
            <w:shd w:val="clear" w:color="auto" w:fill="auto"/>
            <w:noWrap/>
            <w:vAlign w:val="top"/>
          </w:tcPr>
          <w:p w14:paraId="622ED31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50BE2C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68CEEF8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133.68</w:t>
            </w:r>
          </w:p>
        </w:tc>
      </w:tr>
      <w:tr w14:paraId="690D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066764B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shd w:val="clear" w:color="auto" w:fill="auto"/>
            <w:noWrap w:val="0"/>
            <w:vAlign w:val="top"/>
          </w:tcPr>
          <w:p w14:paraId="6794208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大度4K、120克牛皮纸无背脊</w:t>
            </w:r>
          </w:p>
        </w:tc>
        <w:tc>
          <w:tcPr>
            <w:tcW w:w="2004" w:type="dxa"/>
            <w:shd w:val="clear" w:color="auto" w:fill="auto"/>
            <w:noWrap/>
            <w:vAlign w:val="top"/>
          </w:tcPr>
          <w:p w14:paraId="19C73F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01E14A2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2227B9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119.72</w:t>
            </w:r>
          </w:p>
        </w:tc>
      </w:tr>
      <w:tr w14:paraId="3832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4DAF24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shd w:val="clear" w:color="auto" w:fill="auto"/>
            <w:noWrap w:val="0"/>
            <w:vAlign w:val="top"/>
          </w:tcPr>
          <w:p w14:paraId="53C1B1B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大度4K、120克牛皮纸有背脊、鸡眼</w:t>
            </w:r>
          </w:p>
        </w:tc>
        <w:tc>
          <w:tcPr>
            <w:tcW w:w="2004" w:type="dxa"/>
            <w:shd w:val="clear" w:color="auto" w:fill="auto"/>
            <w:noWrap/>
            <w:vAlign w:val="top"/>
          </w:tcPr>
          <w:p w14:paraId="31C1BAD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4F5B980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319451D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150.07</w:t>
            </w:r>
          </w:p>
        </w:tc>
      </w:tr>
      <w:tr w14:paraId="52E6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6BA09EC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shd w:val="clear" w:color="auto" w:fill="auto"/>
            <w:noWrap w:val="0"/>
            <w:vAlign w:val="top"/>
          </w:tcPr>
          <w:p w14:paraId="7E3CF8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大度4K、150克牛皮纸有背脊</w:t>
            </w:r>
          </w:p>
        </w:tc>
        <w:tc>
          <w:tcPr>
            <w:tcW w:w="2004" w:type="dxa"/>
            <w:shd w:val="clear" w:color="auto" w:fill="auto"/>
            <w:noWrap/>
            <w:vAlign w:val="top"/>
          </w:tcPr>
          <w:p w14:paraId="363B42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7EE23EF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4BFE3B8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155.53</w:t>
            </w:r>
          </w:p>
        </w:tc>
      </w:tr>
      <w:tr w14:paraId="1006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1727D09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shd w:val="clear" w:color="auto" w:fill="auto"/>
            <w:noWrap w:val="0"/>
            <w:vAlign w:val="top"/>
          </w:tcPr>
          <w:p w14:paraId="56858A3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大度4K、150克牛皮卡纸有背脊、鸡眼</w:t>
            </w:r>
          </w:p>
        </w:tc>
        <w:tc>
          <w:tcPr>
            <w:tcW w:w="2004" w:type="dxa"/>
            <w:shd w:val="clear" w:color="auto" w:fill="auto"/>
            <w:noWrap/>
            <w:vAlign w:val="top"/>
          </w:tcPr>
          <w:p w14:paraId="6B4E1A2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32D0878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46E2711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168.52</w:t>
            </w:r>
          </w:p>
        </w:tc>
      </w:tr>
      <w:tr w14:paraId="00F2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shd w:val="clear" w:color="auto" w:fill="auto"/>
            <w:noWrap w:val="0"/>
            <w:vAlign w:val="top"/>
          </w:tcPr>
          <w:p w14:paraId="1C14349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shd w:val="clear" w:color="auto" w:fill="auto"/>
            <w:noWrap w:val="0"/>
            <w:vAlign w:val="top"/>
          </w:tcPr>
          <w:p w14:paraId="6B17D67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手提袋</w:t>
            </w:r>
          </w:p>
        </w:tc>
        <w:tc>
          <w:tcPr>
            <w:tcW w:w="2004" w:type="dxa"/>
            <w:shd w:val="clear" w:color="auto" w:fill="auto"/>
            <w:noWrap/>
            <w:vAlign w:val="top"/>
          </w:tcPr>
          <w:p w14:paraId="1E5559D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500只</w:t>
            </w:r>
          </w:p>
        </w:tc>
        <w:tc>
          <w:tcPr>
            <w:tcW w:w="1365" w:type="dxa"/>
            <w:shd w:val="clear" w:color="auto" w:fill="auto"/>
            <w:noWrap/>
            <w:vAlign w:val="top"/>
          </w:tcPr>
          <w:p w14:paraId="7843A8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每100只</w:t>
            </w:r>
          </w:p>
        </w:tc>
        <w:tc>
          <w:tcPr>
            <w:tcW w:w="1544" w:type="dxa"/>
            <w:shd w:val="clear" w:color="auto" w:fill="auto"/>
            <w:noWrap/>
            <w:vAlign w:val="top"/>
          </w:tcPr>
          <w:p w14:paraId="5F30BB4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180.87</w:t>
            </w:r>
          </w:p>
        </w:tc>
      </w:tr>
      <w:tr w14:paraId="0A72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851" w:type="dxa"/>
            <w:gridSpan w:val="5"/>
            <w:shd w:val="clear" w:color="auto" w:fill="auto"/>
            <w:noWrap w:val="0"/>
            <w:vAlign w:val="top"/>
          </w:tcPr>
          <w:p w14:paraId="6D8089BC">
            <w:pPr>
              <w:keepNext w:val="0"/>
              <w:keepLines w:val="0"/>
              <w:suppressLineNumbers w:val="0"/>
              <w:spacing w:before="0" w:beforeAutospacing="0" w:after="0" w:afterAutospacing="0"/>
              <w:ind w:left="0" w:leftChars="0" w:right="0" w:firstLine="0" w:firstLineChars="0"/>
              <w:jc w:val="center"/>
              <w:rPr>
                <w:rFonts w:hint="eastAsia" w:ascii="Calibri" w:hAnsi="Calibri" w:eastAsia="宋体" w:cs="Times New Roman"/>
                <w:kern w:val="2"/>
                <w:sz w:val="28"/>
                <w:szCs w:val="24"/>
                <w:lang w:val="en-US" w:eastAsia="zh-CN" w:bidi="ar-SA"/>
              </w:rPr>
            </w:pPr>
            <w:r>
              <w:rPr>
                <w:rFonts w:hint="eastAsia" w:ascii="宋体" w:hAnsi="宋体" w:eastAsia="宋体" w:cs="宋体"/>
                <w:b/>
                <w:bCs/>
                <w:sz w:val="28"/>
                <w:szCs w:val="28"/>
              </w:rPr>
              <w:t>十三、档案封皮、档案盒</w:t>
            </w:r>
          </w:p>
        </w:tc>
      </w:tr>
      <w:tr w14:paraId="3C89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64DA389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6663A12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档案封皮（300g牛皮纸按A4版面计算、单面印、钢刀版压线）</w:t>
            </w:r>
          </w:p>
        </w:tc>
        <w:tc>
          <w:tcPr>
            <w:tcW w:w="2004" w:type="dxa"/>
            <w:shd w:val="clear" w:color="auto" w:fill="auto"/>
            <w:noWrap/>
            <w:vAlign w:val="top"/>
          </w:tcPr>
          <w:p w14:paraId="7E187E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78D1EFD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C5C346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FF0000"/>
                <w:sz w:val="28"/>
                <w:szCs w:val="28"/>
              </w:rPr>
            </w:pPr>
            <w:r>
              <w:rPr>
                <w:rFonts w:hint="eastAsia" w:ascii="宋体" w:hAnsi="宋体" w:eastAsia="宋体" w:cs="宋体"/>
                <w:color w:val="FF0000"/>
                <w:sz w:val="28"/>
                <w:szCs w:val="28"/>
              </w:rPr>
              <w:t>1.31</w:t>
            </w:r>
          </w:p>
        </w:tc>
      </w:tr>
      <w:tr w14:paraId="04D8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C6A0A6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F804BF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635D65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12AED9E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A72C8E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FF0000"/>
                <w:sz w:val="28"/>
                <w:szCs w:val="28"/>
              </w:rPr>
            </w:pPr>
            <w:r>
              <w:rPr>
                <w:rFonts w:hint="eastAsia" w:ascii="宋体" w:hAnsi="宋体" w:eastAsia="宋体" w:cs="宋体"/>
                <w:color w:val="FF0000"/>
                <w:sz w:val="28"/>
                <w:szCs w:val="28"/>
              </w:rPr>
              <w:t>1.19</w:t>
            </w:r>
          </w:p>
        </w:tc>
      </w:tr>
      <w:tr w14:paraId="2C30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1F4F2B8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DA1035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5DD636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1001-3000张</w:t>
            </w:r>
          </w:p>
        </w:tc>
        <w:tc>
          <w:tcPr>
            <w:tcW w:w="1365" w:type="dxa"/>
            <w:shd w:val="clear" w:color="auto" w:fill="auto"/>
            <w:noWrap/>
            <w:vAlign w:val="top"/>
          </w:tcPr>
          <w:p w14:paraId="51C314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D69055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FF0000"/>
                <w:sz w:val="28"/>
                <w:szCs w:val="28"/>
              </w:rPr>
            </w:pPr>
            <w:r>
              <w:rPr>
                <w:rFonts w:hint="eastAsia" w:ascii="宋体" w:hAnsi="宋体" w:eastAsia="宋体" w:cs="宋体"/>
                <w:color w:val="FF0000"/>
                <w:sz w:val="28"/>
                <w:szCs w:val="28"/>
              </w:rPr>
              <w:t>1.15</w:t>
            </w:r>
          </w:p>
        </w:tc>
      </w:tr>
      <w:tr w14:paraId="727F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3F669B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99B306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21ACB2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3001-5000张</w:t>
            </w:r>
          </w:p>
        </w:tc>
        <w:tc>
          <w:tcPr>
            <w:tcW w:w="1365" w:type="dxa"/>
            <w:shd w:val="clear" w:color="auto" w:fill="auto"/>
            <w:noWrap/>
            <w:vAlign w:val="top"/>
          </w:tcPr>
          <w:p w14:paraId="4C3303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43A31ED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FF0000"/>
                <w:sz w:val="28"/>
                <w:szCs w:val="28"/>
              </w:rPr>
            </w:pPr>
            <w:r>
              <w:rPr>
                <w:rFonts w:hint="eastAsia" w:ascii="宋体" w:hAnsi="宋体" w:eastAsia="宋体" w:cs="宋体"/>
                <w:color w:val="FF0000"/>
                <w:sz w:val="28"/>
                <w:szCs w:val="28"/>
              </w:rPr>
              <w:t>1.13</w:t>
            </w:r>
          </w:p>
        </w:tc>
      </w:tr>
      <w:tr w14:paraId="4D9E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501F46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2B825B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档案盒（国家标准档案盒700g专用纸）</w:t>
            </w:r>
          </w:p>
        </w:tc>
        <w:tc>
          <w:tcPr>
            <w:tcW w:w="2004" w:type="dxa"/>
            <w:shd w:val="clear" w:color="auto" w:fill="auto"/>
            <w:noWrap/>
            <w:vAlign w:val="top"/>
          </w:tcPr>
          <w:p w14:paraId="0B916EC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1AB0CAA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每只</w:t>
            </w:r>
          </w:p>
        </w:tc>
        <w:tc>
          <w:tcPr>
            <w:tcW w:w="1544" w:type="dxa"/>
            <w:shd w:val="clear" w:color="auto" w:fill="auto"/>
            <w:noWrap/>
            <w:vAlign w:val="top"/>
          </w:tcPr>
          <w:p w14:paraId="16922D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4.80</w:t>
            </w:r>
          </w:p>
        </w:tc>
      </w:tr>
      <w:tr w14:paraId="007B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876D17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B46621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137BE28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23C628E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每只</w:t>
            </w:r>
          </w:p>
        </w:tc>
        <w:tc>
          <w:tcPr>
            <w:tcW w:w="1544" w:type="dxa"/>
            <w:shd w:val="clear" w:color="auto" w:fill="auto"/>
            <w:noWrap/>
            <w:vAlign w:val="top"/>
          </w:tcPr>
          <w:p w14:paraId="30E6F8B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4.50</w:t>
            </w:r>
          </w:p>
        </w:tc>
      </w:tr>
      <w:tr w14:paraId="2FF3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AA96FD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91F7CD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2CD58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1001-3000张</w:t>
            </w:r>
          </w:p>
        </w:tc>
        <w:tc>
          <w:tcPr>
            <w:tcW w:w="1365" w:type="dxa"/>
            <w:shd w:val="clear" w:color="auto" w:fill="auto"/>
            <w:noWrap/>
            <w:vAlign w:val="top"/>
          </w:tcPr>
          <w:p w14:paraId="6C343C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每只</w:t>
            </w:r>
          </w:p>
        </w:tc>
        <w:tc>
          <w:tcPr>
            <w:tcW w:w="1544" w:type="dxa"/>
            <w:shd w:val="clear" w:color="auto" w:fill="auto"/>
            <w:noWrap/>
            <w:vAlign w:val="top"/>
          </w:tcPr>
          <w:p w14:paraId="35AD1A1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4.30</w:t>
            </w:r>
          </w:p>
        </w:tc>
      </w:tr>
      <w:tr w14:paraId="6414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7FBD9C73">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DD67B7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01B080E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3001-5000张</w:t>
            </w:r>
          </w:p>
        </w:tc>
        <w:tc>
          <w:tcPr>
            <w:tcW w:w="1365" w:type="dxa"/>
            <w:shd w:val="clear" w:color="auto" w:fill="auto"/>
            <w:noWrap/>
            <w:vAlign w:val="top"/>
          </w:tcPr>
          <w:p w14:paraId="470F9A8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每只</w:t>
            </w:r>
          </w:p>
        </w:tc>
        <w:tc>
          <w:tcPr>
            <w:tcW w:w="1544" w:type="dxa"/>
            <w:shd w:val="clear" w:color="auto" w:fill="auto"/>
            <w:noWrap/>
            <w:vAlign w:val="top"/>
          </w:tcPr>
          <w:p w14:paraId="7D8617D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4.20</w:t>
            </w:r>
          </w:p>
        </w:tc>
      </w:tr>
      <w:tr w14:paraId="5810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3C900D8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十四、彩色单页</w:t>
            </w:r>
          </w:p>
        </w:tc>
      </w:tr>
      <w:tr w14:paraId="3431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7480A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22E586A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A4 128g铜板（四色）</w:t>
            </w:r>
          </w:p>
        </w:tc>
        <w:tc>
          <w:tcPr>
            <w:tcW w:w="2004" w:type="dxa"/>
            <w:shd w:val="clear" w:color="auto" w:fill="auto"/>
            <w:noWrap/>
            <w:vAlign w:val="top"/>
          </w:tcPr>
          <w:p w14:paraId="571AD7F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1D48C0E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2D3CF95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0.37</w:t>
            </w:r>
          </w:p>
        </w:tc>
      </w:tr>
      <w:tr w14:paraId="5F29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3BDF6A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557D5DF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594789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5460D81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988834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0.32</w:t>
            </w:r>
          </w:p>
        </w:tc>
      </w:tr>
      <w:tr w14:paraId="2009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57DD57C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shd w:val="clear" w:color="auto" w:fill="auto"/>
            <w:noWrap w:val="0"/>
            <w:vAlign w:val="top"/>
          </w:tcPr>
          <w:p w14:paraId="09E197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A4 128g哑铜（四色）</w:t>
            </w:r>
          </w:p>
        </w:tc>
        <w:tc>
          <w:tcPr>
            <w:tcW w:w="2004" w:type="dxa"/>
            <w:shd w:val="clear" w:color="auto" w:fill="auto"/>
            <w:noWrap/>
            <w:vAlign w:val="top"/>
          </w:tcPr>
          <w:p w14:paraId="384DC21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66E4C49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C8060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0.37</w:t>
            </w:r>
          </w:p>
        </w:tc>
      </w:tr>
      <w:tr w14:paraId="1C05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BA12955">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207205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8B5007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0A8301E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45E2521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0.32</w:t>
            </w:r>
          </w:p>
        </w:tc>
      </w:tr>
      <w:tr w14:paraId="6420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3533D7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vMerge w:val="restart"/>
            <w:shd w:val="clear" w:color="auto" w:fill="auto"/>
            <w:noWrap w:val="0"/>
            <w:vAlign w:val="top"/>
          </w:tcPr>
          <w:p w14:paraId="657FAB2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A4 157g铜板（四色）</w:t>
            </w:r>
          </w:p>
        </w:tc>
        <w:tc>
          <w:tcPr>
            <w:tcW w:w="2004" w:type="dxa"/>
            <w:shd w:val="clear" w:color="auto" w:fill="auto"/>
            <w:noWrap/>
            <w:vAlign w:val="top"/>
          </w:tcPr>
          <w:p w14:paraId="264BBE4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6A0006A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4249FE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0.42</w:t>
            </w:r>
          </w:p>
        </w:tc>
      </w:tr>
      <w:tr w14:paraId="25CD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C6A85F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E2BA908">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21A7C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56F6C24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6D6F17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0.35</w:t>
            </w:r>
          </w:p>
        </w:tc>
      </w:tr>
      <w:tr w14:paraId="16F3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0FAD97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vMerge w:val="restart"/>
            <w:shd w:val="clear" w:color="auto" w:fill="auto"/>
            <w:noWrap w:val="0"/>
            <w:vAlign w:val="top"/>
          </w:tcPr>
          <w:p w14:paraId="43656CF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A4 157g哑铜（四色）</w:t>
            </w:r>
          </w:p>
        </w:tc>
        <w:tc>
          <w:tcPr>
            <w:tcW w:w="2004" w:type="dxa"/>
            <w:shd w:val="clear" w:color="auto" w:fill="auto"/>
            <w:noWrap/>
            <w:vAlign w:val="top"/>
          </w:tcPr>
          <w:p w14:paraId="184B7BC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3F39A22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BC237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0.42</w:t>
            </w:r>
          </w:p>
        </w:tc>
      </w:tr>
      <w:tr w14:paraId="0A07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4C7795A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B9BA65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604BC8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1DCA9EC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CCDD2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0.35</w:t>
            </w:r>
          </w:p>
        </w:tc>
      </w:tr>
      <w:tr w14:paraId="6B8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2C2BA38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vMerge w:val="restart"/>
            <w:shd w:val="clear" w:color="auto" w:fill="auto"/>
            <w:noWrap w:val="0"/>
            <w:vAlign w:val="top"/>
          </w:tcPr>
          <w:p w14:paraId="0C03437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A4 200g铜板（四色）</w:t>
            </w:r>
          </w:p>
        </w:tc>
        <w:tc>
          <w:tcPr>
            <w:tcW w:w="2004" w:type="dxa"/>
            <w:shd w:val="clear" w:color="auto" w:fill="auto"/>
            <w:noWrap/>
            <w:vAlign w:val="top"/>
          </w:tcPr>
          <w:p w14:paraId="1BAD67A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0F4C15A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E150F2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0.52</w:t>
            </w:r>
          </w:p>
        </w:tc>
      </w:tr>
      <w:tr w14:paraId="1958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896665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346ACBA0">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16A67F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095FE5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059AE9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0.46</w:t>
            </w:r>
          </w:p>
        </w:tc>
      </w:tr>
      <w:tr w14:paraId="438E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shd w:val="clear" w:color="auto" w:fill="auto"/>
            <w:noWrap w:val="0"/>
            <w:vAlign w:val="top"/>
          </w:tcPr>
          <w:p w14:paraId="4E4DD3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4068" w:type="dxa"/>
            <w:vMerge w:val="restart"/>
            <w:shd w:val="clear" w:color="auto" w:fill="auto"/>
            <w:noWrap w:val="0"/>
            <w:vAlign w:val="top"/>
          </w:tcPr>
          <w:p w14:paraId="1743345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A4 200g哑铜（四色）</w:t>
            </w:r>
          </w:p>
        </w:tc>
        <w:tc>
          <w:tcPr>
            <w:tcW w:w="2004" w:type="dxa"/>
            <w:shd w:val="clear" w:color="auto" w:fill="auto"/>
            <w:noWrap/>
            <w:vAlign w:val="top"/>
          </w:tcPr>
          <w:p w14:paraId="6EA1037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200B643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F9BACB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0.51</w:t>
            </w:r>
          </w:p>
        </w:tc>
      </w:tr>
      <w:tr w14:paraId="11D2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52B018D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0AC3855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894AD0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40F6008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5F3281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0.45</w:t>
            </w:r>
          </w:p>
        </w:tc>
      </w:tr>
      <w:tr w14:paraId="685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restart"/>
            <w:noWrap w:val="0"/>
            <w:vAlign w:val="top"/>
          </w:tcPr>
          <w:p w14:paraId="2B91A55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4068" w:type="dxa"/>
            <w:vMerge w:val="restart"/>
            <w:noWrap w:val="0"/>
            <w:vAlign w:val="top"/>
          </w:tcPr>
          <w:p w14:paraId="1294AE8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A4 250g铜板（四色）</w:t>
            </w:r>
          </w:p>
        </w:tc>
        <w:tc>
          <w:tcPr>
            <w:tcW w:w="2004" w:type="dxa"/>
            <w:shd w:val="clear" w:color="auto" w:fill="auto"/>
            <w:noWrap/>
            <w:vAlign w:val="top"/>
          </w:tcPr>
          <w:p w14:paraId="24A140F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72C2367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69080F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0.62</w:t>
            </w:r>
          </w:p>
        </w:tc>
      </w:tr>
      <w:tr w14:paraId="5C0A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26BD1AE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7E6510EF">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3902CAB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48276C5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6A9F58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0.56</w:t>
            </w:r>
          </w:p>
        </w:tc>
      </w:tr>
      <w:tr w14:paraId="7C4F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3C46669A">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restart"/>
            <w:noWrap w:val="0"/>
            <w:vAlign w:val="top"/>
          </w:tcPr>
          <w:p w14:paraId="0C34594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A4 250g哑铜（四色）</w:t>
            </w:r>
          </w:p>
        </w:tc>
        <w:tc>
          <w:tcPr>
            <w:tcW w:w="2004" w:type="dxa"/>
            <w:shd w:val="clear" w:color="auto" w:fill="auto"/>
            <w:noWrap/>
            <w:vAlign w:val="top"/>
          </w:tcPr>
          <w:p w14:paraId="0F7863E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1-500张</w:t>
            </w:r>
          </w:p>
        </w:tc>
        <w:tc>
          <w:tcPr>
            <w:tcW w:w="1365" w:type="dxa"/>
            <w:shd w:val="clear" w:color="auto" w:fill="auto"/>
            <w:noWrap/>
            <w:vAlign w:val="top"/>
          </w:tcPr>
          <w:p w14:paraId="687F4D4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1A706F9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0.61</w:t>
            </w:r>
          </w:p>
        </w:tc>
      </w:tr>
      <w:tr w14:paraId="1085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Merge w:val="continue"/>
            <w:noWrap w:val="0"/>
            <w:vAlign w:val="top"/>
          </w:tcPr>
          <w:p w14:paraId="00EE1864">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28D75D2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7706425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501-1000张</w:t>
            </w:r>
          </w:p>
        </w:tc>
        <w:tc>
          <w:tcPr>
            <w:tcW w:w="1365" w:type="dxa"/>
            <w:shd w:val="clear" w:color="auto" w:fill="auto"/>
            <w:noWrap/>
            <w:vAlign w:val="top"/>
          </w:tcPr>
          <w:p w14:paraId="064A19C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每张</w:t>
            </w:r>
          </w:p>
        </w:tc>
        <w:tc>
          <w:tcPr>
            <w:tcW w:w="1544" w:type="dxa"/>
            <w:shd w:val="clear" w:color="auto" w:fill="auto"/>
            <w:noWrap/>
            <w:vAlign w:val="top"/>
          </w:tcPr>
          <w:p w14:paraId="7CD6AE1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0.55</w:t>
            </w:r>
          </w:p>
        </w:tc>
      </w:tr>
      <w:tr w14:paraId="3B75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shd w:val="clear" w:color="auto" w:fill="auto"/>
            <w:noWrap w:val="0"/>
            <w:vAlign w:val="top"/>
          </w:tcPr>
          <w:p w14:paraId="56C9F09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十五、责任书、目标任务书、光荣册封面</w:t>
            </w:r>
          </w:p>
        </w:tc>
      </w:tr>
      <w:tr w14:paraId="0EEE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shd w:val="clear" w:color="auto" w:fill="auto"/>
            <w:noWrap w:val="0"/>
            <w:vAlign w:val="top"/>
          </w:tcPr>
          <w:p w14:paraId="078111C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shd w:val="clear" w:color="auto" w:fill="auto"/>
            <w:noWrap w:val="0"/>
            <w:vAlign w:val="top"/>
          </w:tcPr>
          <w:p w14:paraId="2182284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A3、350g铜版、红底、烫金、复膜</w:t>
            </w:r>
          </w:p>
        </w:tc>
        <w:tc>
          <w:tcPr>
            <w:tcW w:w="2004" w:type="dxa"/>
            <w:shd w:val="clear" w:color="auto" w:fill="auto"/>
            <w:noWrap/>
            <w:vAlign w:val="top"/>
          </w:tcPr>
          <w:p w14:paraId="586F544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50份以内</w:t>
            </w:r>
          </w:p>
        </w:tc>
        <w:tc>
          <w:tcPr>
            <w:tcW w:w="1365" w:type="dxa"/>
            <w:shd w:val="clear" w:color="auto" w:fill="auto"/>
            <w:noWrap/>
            <w:vAlign w:val="top"/>
          </w:tcPr>
          <w:p w14:paraId="7005BA2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4A1C1E8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7.47</w:t>
            </w:r>
          </w:p>
        </w:tc>
      </w:tr>
      <w:tr w14:paraId="2DB5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334DEB0E">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484AD58D">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F0FD48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50份-100份</w:t>
            </w:r>
          </w:p>
        </w:tc>
        <w:tc>
          <w:tcPr>
            <w:tcW w:w="1365" w:type="dxa"/>
            <w:shd w:val="clear" w:color="auto" w:fill="auto"/>
            <w:noWrap/>
            <w:vAlign w:val="top"/>
          </w:tcPr>
          <w:p w14:paraId="1C2F289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23476E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6.28</w:t>
            </w:r>
          </w:p>
        </w:tc>
      </w:tr>
      <w:tr w14:paraId="625A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1" w:type="dxa"/>
            <w:gridSpan w:val="5"/>
            <w:noWrap w:val="0"/>
            <w:vAlign w:val="top"/>
          </w:tcPr>
          <w:p w14:paraId="613D87F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8"/>
                <w:szCs w:val="28"/>
              </w:rPr>
            </w:pPr>
            <w:r>
              <w:rPr>
                <w:rFonts w:hint="eastAsia" w:ascii="宋体" w:hAnsi="宋体" w:eastAsia="宋体" w:cs="宋体"/>
                <w:b/>
                <w:bCs/>
                <w:sz w:val="28"/>
                <w:szCs w:val="28"/>
              </w:rPr>
              <w:t>十六、特种证件、文件</w:t>
            </w:r>
          </w:p>
        </w:tc>
      </w:tr>
      <w:tr w14:paraId="25F9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noWrap w:val="0"/>
            <w:vAlign w:val="top"/>
          </w:tcPr>
          <w:p w14:paraId="1F95780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068" w:type="dxa"/>
            <w:vMerge w:val="restart"/>
            <w:noWrap w:val="0"/>
            <w:vAlign w:val="top"/>
          </w:tcPr>
          <w:p w14:paraId="3FAD068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PVC皮质封面、20cm*7.2cm（对折）</w:t>
            </w:r>
          </w:p>
        </w:tc>
        <w:tc>
          <w:tcPr>
            <w:tcW w:w="2004" w:type="dxa"/>
            <w:shd w:val="clear" w:color="auto" w:fill="auto"/>
            <w:noWrap/>
            <w:vAlign w:val="top"/>
          </w:tcPr>
          <w:p w14:paraId="4918E14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1-500份</w:t>
            </w:r>
          </w:p>
        </w:tc>
        <w:tc>
          <w:tcPr>
            <w:tcW w:w="1365" w:type="dxa"/>
            <w:shd w:val="clear" w:color="auto" w:fill="auto"/>
            <w:noWrap/>
            <w:vAlign w:val="top"/>
          </w:tcPr>
          <w:p w14:paraId="0F47AC29">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17D2250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1.6</w:t>
            </w:r>
          </w:p>
        </w:tc>
      </w:tr>
      <w:tr w14:paraId="11AE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2802062C">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17BC667B">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462F447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501-1000份</w:t>
            </w:r>
          </w:p>
        </w:tc>
        <w:tc>
          <w:tcPr>
            <w:tcW w:w="1365" w:type="dxa"/>
            <w:shd w:val="clear" w:color="auto" w:fill="auto"/>
            <w:noWrap/>
            <w:vAlign w:val="top"/>
          </w:tcPr>
          <w:p w14:paraId="6D3B7F5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4E06785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1.2</w:t>
            </w:r>
          </w:p>
        </w:tc>
      </w:tr>
      <w:tr w14:paraId="5550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restart"/>
            <w:noWrap w:val="0"/>
            <w:vAlign w:val="top"/>
          </w:tcPr>
          <w:p w14:paraId="38DE9EA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4068" w:type="dxa"/>
            <w:vMerge w:val="restart"/>
            <w:noWrap w:val="0"/>
            <w:vAlign w:val="top"/>
          </w:tcPr>
          <w:p w14:paraId="0771864E">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PVC皮质封面、20cm*7.2cm（对折）、内页两层15丝PVC薄膜</w:t>
            </w:r>
          </w:p>
        </w:tc>
        <w:tc>
          <w:tcPr>
            <w:tcW w:w="2004" w:type="dxa"/>
            <w:shd w:val="clear" w:color="auto" w:fill="auto"/>
            <w:noWrap/>
            <w:vAlign w:val="top"/>
          </w:tcPr>
          <w:p w14:paraId="60F5761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1-500份</w:t>
            </w:r>
          </w:p>
        </w:tc>
        <w:tc>
          <w:tcPr>
            <w:tcW w:w="1365" w:type="dxa"/>
            <w:shd w:val="clear" w:color="auto" w:fill="auto"/>
            <w:noWrap/>
            <w:vAlign w:val="top"/>
          </w:tcPr>
          <w:p w14:paraId="3990B4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0914E7B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1.8</w:t>
            </w:r>
          </w:p>
        </w:tc>
      </w:tr>
      <w:tr w14:paraId="486C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Merge w:val="continue"/>
            <w:noWrap w:val="0"/>
            <w:vAlign w:val="top"/>
          </w:tcPr>
          <w:p w14:paraId="13B5B2D6">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4068" w:type="dxa"/>
            <w:vMerge w:val="continue"/>
            <w:noWrap w:val="0"/>
            <w:vAlign w:val="top"/>
          </w:tcPr>
          <w:p w14:paraId="685A9E37">
            <w:pPr>
              <w:keepNext w:val="0"/>
              <w:keepLines w:val="0"/>
              <w:suppressLineNumbers w:val="0"/>
              <w:spacing w:before="0" w:beforeAutospacing="0" w:after="0" w:afterAutospacing="0"/>
              <w:ind w:left="0" w:right="0"/>
              <w:jc w:val="both"/>
              <w:rPr>
                <w:rFonts w:hint="eastAsia" w:ascii="宋体" w:hAnsi="宋体" w:eastAsia="宋体" w:cs="宋体"/>
                <w:sz w:val="28"/>
                <w:szCs w:val="28"/>
              </w:rPr>
            </w:pPr>
          </w:p>
        </w:tc>
        <w:tc>
          <w:tcPr>
            <w:tcW w:w="2004" w:type="dxa"/>
            <w:shd w:val="clear" w:color="auto" w:fill="auto"/>
            <w:noWrap/>
            <w:vAlign w:val="top"/>
          </w:tcPr>
          <w:p w14:paraId="269E73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501-1000份</w:t>
            </w:r>
          </w:p>
        </w:tc>
        <w:tc>
          <w:tcPr>
            <w:tcW w:w="1365" w:type="dxa"/>
            <w:shd w:val="clear" w:color="auto" w:fill="auto"/>
            <w:noWrap/>
            <w:vAlign w:val="top"/>
          </w:tcPr>
          <w:p w14:paraId="5EF078D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每份</w:t>
            </w:r>
          </w:p>
        </w:tc>
        <w:tc>
          <w:tcPr>
            <w:tcW w:w="1544" w:type="dxa"/>
            <w:shd w:val="clear" w:color="auto" w:fill="auto"/>
            <w:noWrap/>
            <w:vAlign w:val="top"/>
          </w:tcPr>
          <w:p w14:paraId="40063E4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1.3</w:t>
            </w:r>
          </w:p>
        </w:tc>
      </w:tr>
      <w:tr w14:paraId="20CE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top"/>
          </w:tcPr>
          <w:p w14:paraId="76DE75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4068" w:type="dxa"/>
            <w:noWrap w:val="0"/>
            <w:vAlign w:val="top"/>
          </w:tcPr>
          <w:p w14:paraId="4A26FF06">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热敏卷筒纸（宽幅7.9cm，长度1600cm，</w:t>
            </w:r>
            <w:bookmarkStart w:id="90" w:name="OLE_LINK3"/>
            <w:r>
              <w:rPr>
                <w:rFonts w:hint="eastAsia" w:ascii="宋体" w:hAnsi="宋体" w:eastAsia="宋体" w:cs="宋体"/>
                <w:sz w:val="28"/>
                <w:szCs w:val="28"/>
              </w:rPr>
              <w:t>三防（防水、防油、防晒）采用环保油墨）</w:t>
            </w:r>
            <w:bookmarkEnd w:id="90"/>
          </w:p>
        </w:tc>
        <w:tc>
          <w:tcPr>
            <w:tcW w:w="2004" w:type="dxa"/>
            <w:shd w:val="clear" w:color="auto" w:fill="auto"/>
            <w:noWrap/>
            <w:vAlign w:val="top"/>
          </w:tcPr>
          <w:p w14:paraId="17BA139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500卷</w:t>
            </w:r>
          </w:p>
        </w:tc>
        <w:tc>
          <w:tcPr>
            <w:tcW w:w="1365" w:type="dxa"/>
            <w:shd w:val="clear" w:color="auto" w:fill="auto"/>
            <w:noWrap/>
            <w:vAlign w:val="top"/>
          </w:tcPr>
          <w:p w14:paraId="766D64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每卷</w:t>
            </w:r>
          </w:p>
        </w:tc>
        <w:tc>
          <w:tcPr>
            <w:tcW w:w="1544" w:type="dxa"/>
            <w:shd w:val="clear" w:color="auto" w:fill="auto"/>
            <w:noWrap/>
            <w:vAlign w:val="top"/>
          </w:tcPr>
          <w:p w14:paraId="40571CD8">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8.5</w:t>
            </w:r>
          </w:p>
        </w:tc>
      </w:tr>
      <w:tr w14:paraId="20A4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top"/>
          </w:tcPr>
          <w:p w14:paraId="43C34FD5">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4068" w:type="dxa"/>
            <w:noWrap w:val="0"/>
            <w:vAlign w:val="top"/>
          </w:tcPr>
          <w:p w14:paraId="345137C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热敏筒纸（宽幅7.9cm，长度5000cm）</w:t>
            </w:r>
          </w:p>
        </w:tc>
        <w:tc>
          <w:tcPr>
            <w:tcW w:w="2004" w:type="dxa"/>
            <w:shd w:val="clear" w:color="auto" w:fill="auto"/>
            <w:noWrap/>
            <w:vAlign w:val="top"/>
          </w:tcPr>
          <w:p w14:paraId="754705A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500卷</w:t>
            </w:r>
          </w:p>
        </w:tc>
        <w:tc>
          <w:tcPr>
            <w:tcW w:w="1365" w:type="dxa"/>
            <w:shd w:val="clear" w:color="auto" w:fill="auto"/>
            <w:noWrap/>
            <w:vAlign w:val="top"/>
          </w:tcPr>
          <w:p w14:paraId="21EC3CF0">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每卷</w:t>
            </w:r>
          </w:p>
        </w:tc>
        <w:tc>
          <w:tcPr>
            <w:tcW w:w="1544" w:type="dxa"/>
            <w:shd w:val="clear" w:color="auto" w:fill="auto"/>
            <w:noWrap/>
            <w:vAlign w:val="top"/>
          </w:tcPr>
          <w:p w14:paraId="4FB295B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7</w:t>
            </w:r>
          </w:p>
        </w:tc>
      </w:tr>
      <w:tr w14:paraId="749F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noWrap w:val="0"/>
            <w:vAlign w:val="top"/>
          </w:tcPr>
          <w:p w14:paraId="087AF4D7">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4068" w:type="dxa"/>
            <w:noWrap w:val="0"/>
            <w:vAlign w:val="top"/>
          </w:tcPr>
          <w:p w14:paraId="25CA9CDA">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热敏不干胶卷筒纸（宽幅7.9cm，长度800cm，三防（防水、防油、防晒）采用环保油墨，可移胶，及磨切、抽槽工艺））</w:t>
            </w:r>
          </w:p>
        </w:tc>
        <w:tc>
          <w:tcPr>
            <w:tcW w:w="2004" w:type="dxa"/>
            <w:shd w:val="clear" w:color="auto" w:fill="auto"/>
            <w:noWrap/>
            <w:vAlign w:val="top"/>
          </w:tcPr>
          <w:p w14:paraId="789A0EBD">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500卷</w:t>
            </w:r>
          </w:p>
        </w:tc>
        <w:tc>
          <w:tcPr>
            <w:tcW w:w="1365" w:type="dxa"/>
            <w:shd w:val="clear" w:color="auto" w:fill="auto"/>
            <w:noWrap/>
            <w:vAlign w:val="top"/>
          </w:tcPr>
          <w:p w14:paraId="287148F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每卷</w:t>
            </w:r>
          </w:p>
        </w:tc>
        <w:tc>
          <w:tcPr>
            <w:tcW w:w="1544" w:type="dxa"/>
            <w:shd w:val="clear" w:color="auto" w:fill="auto"/>
            <w:noWrap/>
            <w:vAlign w:val="top"/>
          </w:tcPr>
          <w:p w14:paraId="15C6BAC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sz w:val="28"/>
                <w:szCs w:val="28"/>
              </w:rPr>
            </w:pPr>
            <w:r>
              <w:rPr>
                <w:rFonts w:hint="eastAsia" w:ascii="宋体" w:hAnsi="宋体" w:eastAsia="宋体" w:cs="宋体"/>
                <w:sz w:val="28"/>
                <w:szCs w:val="28"/>
              </w:rPr>
              <w:t>11</w:t>
            </w:r>
          </w:p>
        </w:tc>
      </w:tr>
    </w:tbl>
    <w:p w14:paraId="4DF76E02">
      <w:pPr>
        <w:numPr>
          <w:ilvl w:val="0"/>
          <w:numId w:val="0"/>
        </w:numPr>
        <w:rPr>
          <w:rFonts w:hint="eastAsia" w:ascii="宋体" w:hAnsi="宋体" w:cs="宋体"/>
          <w:b/>
          <w:bCs/>
          <w:color w:val="FF0000"/>
          <w:highlight w:val="yellow"/>
          <w:lang w:val="en-US" w:eastAsia="zh-CN"/>
        </w:rPr>
      </w:pPr>
    </w:p>
    <w:p w14:paraId="6BE789C0">
      <w:pPr>
        <w:numPr>
          <w:ilvl w:val="0"/>
          <w:numId w:val="0"/>
        </w:numPr>
        <w:rPr>
          <w:rFonts w:hint="eastAsia" w:ascii="宋体" w:hAnsi="宋体" w:eastAsia="宋体"/>
          <w:b/>
        </w:rPr>
      </w:pPr>
      <w:r>
        <w:rPr>
          <w:rFonts w:hint="eastAsia" w:ascii="宋体" w:hAnsi="宋体" w:cs="宋体"/>
          <w:b/>
          <w:bCs/>
          <w:color w:val="FF0000"/>
          <w:highlight w:val="yellow"/>
          <w:lang w:val="en-US" w:eastAsia="zh-CN"/>
        </w:rPr>
        <w:t>02包</w:t>
      </w:r>
      <w:r>
        <w:rPr>
          <w:rFonts w:hint="eastAsia" w:ascii="宋体" w:hAnsi="宋体" w:eastAsia="宋体" w:cs="宋体"/>
          <w:b/>
          <w:bCs/>
          <w:color w:val="FF0000"/>
          <w:highlight w:val="yellow"/>
        </w:rPr>
        <w:t>出版物印刷</w:t>
      </w:r>
    </w:p>
    <w:tbl>
      <w:tblPr>
        <w:tblStyle w:val="21"/>
        <w:tblW w:w="9832" w:type="dxa"/>
        <w:tblInd w:w="17" w:type="dxa"/>
        <w:tblLayout w:type="fixed"/>
        <w:tblCellMar>
          <w:top w:w="0" w:type="dxa"/>
          <w:left w:w="108" w:type="dxa"/>
          <w:bottom w:w="0" w:type="dxa"/>
          <w:right w:w="108" w:type="dxa"/>
        </w:tblCellMar>
      </w:tblPr>
      <w:tblGrid>
        <w:gridCol w:w="840"/>
        <w:gridCol w:w="4092"/>
        <w:gridCol w:w="1980"/>
        <w:gridCol w:w="1388"/>
        <w:gridCol w:w="1532"/>
      </w:tblGrid>
      <w:tr w14:paraId="3037CE61">
        <w:tblPrEx>
          <w:tblCellMar>
            <w:top w:w="0" w:type="dxa"/>
            <w:left w:w="108" w:type="dxa"/>
            <w:bottom w:w="0" w:type="dxa"/>
            <w:right w:w="108" w:type="dxa"/>
          </w:tblCellMar>
        </w:tblPrEx>
        <w:trPr>
          <w:trHeight w:val="727" w:hRule="atLeast"/>
        </w:trPr>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07216C">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lang w:val="en-US" w:eastAsia="zh-CN"/>
              </w:rPr>
            </w:pPr>
            <w:r>
              <w:rPr>
                <w:rFonts w:hint="eastAsia" w:ascii="宋体" w:hAnsi="宋体" w:cs="宋体"/>
                <w:lang w:val="en-US" w:eastAsia="zh-CN"/>
              </w:rPr>
              <w:t>序号</w:t>
            </w:r>
          </w:p>
        </w:tc>
        <w:tc>
          <w:tcPr>
            <w:tcW w:w="409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3CDDA9F">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cs="宋体"/>
              </w:rPr>
              <w:t>类别、要求</w:t>
            </w:r>
          </w:p>
        </w:tc>
        <w:tc>
          <w:tcPr>
            <w:tcW w:w="1980" w:type="dxa"/>
            <w:tcBorders>
              <w:top w:val="single" w:color="auto" w:sz="4" w:space="0"/>
              <w:left w:val="nil"/>
              <w:bottom w:val="single" w:color="auto" w:sz="4" w:space="0"/>
              <w:right w:val="single" w:color="auto" w:sz="4" w:space="0"/>
            </w:tcBorders>
            <w:shd w:val="clear" w:color="auto" w:fill="auto"/>
            <w:noWrap w:val="0"/>
            <w:vAlign w:val="top"/>
          </w:tcPr>
          <w:p w14:paraId="31FF55E3">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cs="宋体"/>
              </w:rPr>
              <w:t>印量范围</w:t>
            </w:r>
          </w:p>
        </w:tc>
        <w:tc>
          <w:tcPr>
            <w:tcW w:w="1388" w:type="dxa"/>
            <w:tcBorders>
              <w:top w:val="single" w:color="auto" w:sz="4" w:space="0"/>
              <w:left w:val="nil"/>
              <w:bottom w:val="single" w:color="auto" w:sz="4" w:space="0"/>
              <w:right w:val="single" w:color="auto" w:sz="4" w:space="0"/>
            </w:tcBorders>
            <w:shd w:val="clear" w:color="auto" w:fill="auto"/>
            <w:noWrap w:val="0"/>
            <w:vAlign w:val="top"/>
          </w:tcPr>
          <w:p w14:paraId="6521AE4A">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cs="宋体"/>
              </w:rPr>
              <w:t>报价单位</w:t>
            </w:r>
          </w:p>
        </w:tc>
        <w:tc>
          <w:tcPr>
            <w:tcW w:w="1532" w:type="dxa"/>
            <w:tcBorders>
              <w:top w:val="single" w:color="auto" w:sz="4" w:space="0"/>
              <w:left w:val="nil"/>
              <w:bottom w:val="single" w:color="auto" w:sz="4" w:space="0"/>
              <w:right w:val="single" w:color="auto" w:sz="4" w:space="0"/>
            </w:tcBorders>
            <w:shd w:val="clear" w:color="auto" w:fill="auto"/>
            <w:noWrap w:val="0"/>
            <w:vAlign w:val="top"/>
          </w:tcPr>
          <w:p w14:paraId="75E9B246">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cs="宋体"/>
              </w:rPr>
              <w:t>基准价</w:t>
            </w:r>
            <w:r>
              <w:rPr>
                <w:rFonts w:hint="eastAsia" w:ascii="宋体" w:hAnsi="宋体" w:cs="宋体"/>
                <w:lang w:eastAsia="zh-CN"/>
              </w:rPr>
              <w:t>：</w:t>
            </w:r>
            <w:r>
              <w:rPr>
                <w:rFonts w:hint="eastAsia" w:ascii="宋体" w:hAnsi="宋体" w:cs="宋体"/>
                <w:lang w:val="en-US" w:eastAsia="zh-CN"/>
              </w:rPr>
              <w:t>元</w:t>
            </w:r>
            <w:r>
              <w:rPr>
                <w:rFonts w:hint="eastAsia" w:ascii="宋体" w:hAnsi="宋体" w:cs="宋体"/>
              </w:rPr>
              <w:t>（最高限价）</w:t>
            </w:r>
          </w:p>
        </w:tc>
      </w:tr>
      <w:tr w14:paraId="64E83229">
        <w:tblPrEx>
          <w:tblCellMar>
            <w:top w:w="0" w:type="dxa"/>
            <w:left w:w="108" w:type="dxa"/>
            <w:bottom w:w="0" w:type="dxa"/>
            <w:right w:w="108" w:type="dxa"/>
          </w:tblCellMar>
        </w:tblPrEx>
        <w:trPr>
          <w:trHeight w:val="454" w:hRule="exact"/>
        </w:trPr>
        <w:tc>
          <w:tcPr>
            <w:tcW w:w="9832" w:type="dxa"/>
            <w:gridSpan w:val="5"/>
            <w:tcBorders>
              <w:top w:val="nil"/>
              <w:left w:val="single" w:color="auto" w:sz="4" w:space="0"/>
              <w:bottom w:val="single" w:color="auto" w:sz="4" w:space="0"/>
              <w:right w:val="single" w:color="auto" w:sz="4" w:space="0"/>
            </w:tcBorders>
            <w:shd w:val="clear" w:color="auto" w:fill="auto"/>
            <w:noWrap w:val="0"/>
            <w:vAlign w:val="bottom"/>
          </w:tcPr>
          <w:p w14:paraId="2C1989B4">
            <w:pPr>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b/>
                <w:bCs/>
              </w:rPr>
              <w:t>一</w:t>
            </w:r>
            <w:r>
              <w:rPr>
                <w:rFonts w:hint="eastAsia" w:ascii="宋体" w:hAnsi="宋体" w:cs="宋体"/>
                <w:b/>
                <w:bCs/>
                <w:lang w:eastAsia="zh-CN"/>
              </w:rPr>
              <w:t>、</w:t>
            </w:r>
            <w:r>
              <w:rPr>
                <w:rFonts w:hint="eastAsia" w:ascii="宋体" w:hAnsi="宋体" w:cs="宋体"/>
                <w:b/>
                <w:bCs/>
              </w:rPr>
              <w:t>图书拼版、印刷（对开印刷 含纸张）</w:t>
            </w:r>
          </w:p>
        </w:tc>
      </w:tr>
      <w:tr w14:paraId="7FAF636A">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5AAFEABB">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1</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7349B64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60克双胶纸</w:t>
            </w:r>
          </w:p>
        </w:tc>
        <w:tc>
          <w:tcPr>
            <w:tcW w:w="1980" w:type="dxa"/>
            <w:tcBorders>
              <w:top w:val="nil"/>
              <w:left w:val="nil"/>
              <w:bottom w:val="single" w:color="auto" w:sz="4" w:space="0"/>
              <w:right w:val="single" w:color="auto" w:sz="4" w:space="0"/>
            </w:tcBorders>
            <w:shd w:val="clear" w:color="auto" w:fill="auto"/>
            <w:noWrap w:val="0"/>
            <w:vAlign w:val="bottom"/>
          </w:tcPr>
          <w:p w14:paraId="5419EDF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1-500本</w:t>
            </w:r>
          </w:p>
        </w:tc>
        <w:tc>
          <w:tcPr>
            <w:tcW w:w="1388" w:type="dxa"/>
            <w:tcBorders>
              <w:top w:val="nil"/>
              <w:left w:val="nil"/>
              <w:bottom w:val="single" w:color="auto" w:sz="4" w:space="0"/>
              <w:right w:val="single" w:color="auto" w:sz="4" w:space="0"/>
            </w:tcBorders>
            <w:shd w:val="clear" w:color="auto" w:fill="auto"/>
            <w:noWrap w:val="0"/>
            <w:vAlign w:val="bottom"/>
          </w:tcPr>
          <w:p w14:paraId="2FF18C1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66248CE4">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0.49</w:t>
            </w:r>
          </w:p>
        </w:tc>
      </w:tr>
      <w:tr w14:paraId="0301C6A2">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3DE21408">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2</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20FD070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60克双胶纸</w:t>
            </w:r>
          </w:p>
        </w:tc>
        <w:tc>
          <w:tcPr>
            <w:tcW w:w="1980" w:type="dxa"/>
            <w:tcBorders>
              <w:top w:val="nil"/>
              <w:left w:val="nil"/>
              <w:bottom w:val="single" w:color="auto" w:sz="4" w:space="0"/>
              <w:right w:val="single" w:color="auto" w:sz="4" w:space="0"/>
            </w:tcBorders>
            <w:shd w:val="clear" w:color="auto" w:fill="auto"/>
            <w:noWrap w:val="0"/>
            <w:vAlign w:val="bottom"/>
          </w:tcPr>
          <w:p w14:paraId="1E70617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501-1000本</w:t>
            </w:r>
          </w:p>
        </w:tc>
        <w:tc>
          <w:tcPr>
            <w:tcW w:w="1388" w:type="dxa"/>
            <w:tcBorders>
              <w:top w:val="nil"/>
              <w:left w:val="nil"/>
              <w:bottom w:val="single" w:color="auto" w:sz="4" w:space="0"/>
              <w:right w:val="single" w:color="auto" w:sz="4" w:space="0"/>
            </w:tcBorders>
            <w:shd w:val="clear" w:color="auto" w:fill="auto"/>
            <w:noWrap w:val="0"/>
            <w:vAlign w:val="bottom"/>
          </w:tcPr>
          <w:p w14:paraId="546BB23E">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28D9DA6C">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0.38</w:t>
            </w:r>
          </w:p>
        </w:tc>
      </w:tr>
      <w:tr w14:paraId="10AE6E3B">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7E749AA">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3</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6F973D6E">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70克双胶纸</w:t>
            </w:r>
          </w:p>
        </w:tc>
        <w:tc>
          <w:tcPr>
            <w:tcW w:w="1980" w:type="dxa"/>
            <w:tcBorders>
              <w:top w:val="nil"/>
              <w:left w:val="nil"/>
              <w:bottom w:val="single" w:color="auto" w:sz="4" w:space="0"/>
              <w:right w:val="single" w:color="auto" w:sz="4" w:space="0"/>
            </w:tcBorders>
            <w:shd w:val="clear" w:color="auto" w:fill="auto"/>
            <w:noWrap w:val="0"/>
            <w:vAlign w:val="bottom"/>
          </w:tcPr>
          <w:p w14:paraId="0253699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1-500本</w:t>
            </w:r>
          </w:p>
        </w:tc>
        <w:tc>
          <w:tcPr>
            <w:tcW w:w="1388" w:type="dxa"/>
            <w:tcBorders>
              <w:top w:val="nil"/>
              <w:left w:val="nil"/>
              <w:bottom w:val="single" w:color="auto" w:sz="4" w:space="0"/>
              <w:right w:val="single" w:color="auto" w:sz="4" w:space="0"/>
            </w:tcBorders>
            <w:shd w:val="clear" w:color="auto" w:fill="auto"/>
            <w:noWrap w:val="0"/>
            <w:vAlign w:val="bottom"/>
          </w:tcPr>
          <w:p w14:paraId="27D4605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31A1FE47">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0.52</w:t>
            </w:r>
          </w:p>
        </w:tc>
      </w:tr>
      <w:tr w14:paraId="364F03E1">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4F29C487">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4</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58B1396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70克双胶纸</w:t>
            </w:r>
          </w:p>
        </w:tc>
        <w:tc>
          <w:tcPr>
            <w:tcW w:w="1980" w:type="dxa"/>
            <w:tcBorders>
              <w:top w:val="nil"/>
              <w:left w:val="nil"/>
              <w:bottom w:val="single" w:color="auto" w:sz="4" w:space="0"/>
              <w:right w:val="single" w:color="auto" w:sz="4" w:space="0"/>
            </w:tcBorders>
            <w:shd w:val="clear" w:color="auto" w:fill="auto"/>
            <w:noWrap w:val="0"/>
            <w:vAlign w:val="bottom"/>
          </w:tcPr>
          <w:p w14:paraId="47548A9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501-1000本</w:t>
            </w:r>
          </w:p>
        </w:tc>
        <w:tc>
          <w:tcPr>
            <w:tcW w:w="1388" w:type="dxa"/>
            <w:tcBorders>
              <w:top w:val="nil"/>
              <w:left w:val="nil"/>
              <w:bottom w:val="single" w:color="auto" w:sz="4" w:space="0"/>
              <w:right w:val="single" w:color="auto" w:sz="4" w:space="0"/>
            </w:tcBorders>
            <w:shd w:val="clear" w:color="auto" w:fill="auto"/>
            <w:noWrap w:val="0"/>
            <w:vAlign w:val="bottom"/>
          </w:tcPr>
          <w:p w14:paraId="417DC06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3FD84A75">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0.41</w:t>
            </w:r>
          </w:p>
        </w:tc>
      </w:tr>
      <w:tr w14:paraId="583431AE">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6BAC4649">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5</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1F14E38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80克双胶纸</w:t>
            </w:r>
          </w:p>
        </w:tc>
        <w:tc>
          <w:tcPr>
            <w:tcW w:w="1980" w:type="dxa"/>
            <w:tcBorders>
              <w:top w:val="nil"/>
              <w:left w:val="nil"/>
              <w:bottom w:val="single" w:color="auto" w:sz="4" w:space="0"/>
              <w:right w:val="single" w:color="auto" w:sz="4" w:space="0"/>
            </w:tcBorders>
            <w:shd w:val="clear" w:color="auto" w:fill="auto"/>
            <w:noWrap w:val="0"/>
            <w:vAlign w:val="bottom"/>
          </w:tcPr>
          <w:p w14:paraId="00079281">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1-500本</w:t>
            </w:r>
          </w:p>
        </w:tc>
        <w:tc>
          <w:tcPr>
            <w:tcW w:w="1388" w:type="dxa"/>
            <w:tcBorders>
              <w:top w:val="nil"/>
              <w:left w:val="nil"/>
              <w:bottom w:val="single" w:color="auto" w:sz="4" w:space="0"/>
              <w:right w:val="single" w:color="auto" w:sz="4" w:space="0"/>
            </w:tcBorders>
            <w:shd w:val="clear" w:color="auto" w:fill="auto"/>
            <w:noWrap w:val="0"/>
            <w:vAlign w:val="bottom"/>
          </w:tcPr>
          <w:p w14:paraId="2DC4FB1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765B1F41">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0.53</w:t>
            </w:r>
          </w:p>
        </w:tc>
      </w:tr>
      <w:tr w14:paraId="50E5B257">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21F1EC78">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6</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5AAFA3D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80克双胶纸</w:t>
            </w:r>
          </w:p>
        </w:tc>
        <w:tc>
          <w:tcPr>
            <w:tcW w:w="1980" w:type="dxa"/>
            <w:tcBorders>
              <w:top w:val="nil"/>
              <w:left w:val="nil"/>
              <w:bottom w:val="single" w:color="auto" w:sz="4" w:space="0"/>
              <w:right w:val="single" w:color="auto" w:sz="4" w:space="0"/>
            </w:tcBorders>
            <w:shd w:val="clear" w:color="auto" w:fill="auto"/>
            <w:noWrap w:val="0"/>
            <w:vAlign w:val="bottom"/>
          </w:tcPr>
          <w:p w14:paraId="639D14A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501-1000本</w:t>
            </w:r>
          </w:p>
        </w:tc>
        <w:tc>
          <w:tcPr>
            <w:tcW w:w="1388" w:type="dxa"/>
            <w:tcBorders>
              <w:top w:val="nil"/>
              <w:left w:val="nil"/>
              <w:bottom w:val="single" w:color="auto" w:sz="4" w:space="0"/>
              <w:right w:val="single" w:color="auto" w:sz="4" w:space="0"/>
            </w:tcBorders>
            <w:shd w:val="clear" w:color="auto" w:fill="auto"/>
            <w:noWrap w:val="0"/>
            <w:vAlign w:val="bottom"/>
          </w:tcPr>
          <w:p w14:paraId="438EA24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每印张</w:t>
            </w:r>
          </w:p>
        </w:tc>
        <w:tc>
          <w:tcPr>
            <w:tcW w:w="1532" w:type="dxa"/>
            <w:tcBorders>
              <w:top w:val="nil"/>
              <w:left w:val="nil"/>
              <w:bottom w:val="single" w:color="auto" w:sz="4" w:space="0"/>
              <w:right w:val="single" w:color="auto" w:sz="4" w:space="0"/>
            </w:tcBorders>
            <w:shd w:val="clear" w:color="auto" w:fill="auto"/>
            <w:noWrap w:val="0"/>
            <w:vAlign w:val="bottom"/>
          </w:tcPr>
          <w:p w14:paraId="7BEDDD9B">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0.43</w:t>
            </w:r>
          </w:p>
        </w:tc>
      </w:tr>
      <w:tr w14:paraId="0619420C">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58E01EFB">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7</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1FAD3A1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对开PS版（不含拼版费）</w:t>
            </w:r>
          </w:p>
        </w:tc>
        <w:tc>
          <w:tcPr>
            <w:tcW w:w="1980" w:type="dxa"/>
            <w:tcBorders>
              <w:top w:val="nil"/>
              <w:left w:val="nil"/>
              <w:bottom w:val="single" w:color="auto" w:sz="4" w:space="0"/>
              <w:right w:val="single" w:color="auto" w:sz="4" w:space="0"/>
            </w:tcBorders>
            <w:shd w:val="clear" w:color="auto" w:fill="auto"/>
            <w:noWrap w:val="0"/>
            <w:vAlign w:val="bottom"/>
          </w:tcPr>
          <w:p w14:paraId="4E6C261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388" w:type="dxa"/>
            <w:tcBorders>
              <w:top w:val="nil"/>
              <w:left w:val="nil"/>
              <w:bottom w:val="single" w:color="auto" w:sz="4" w:space="0"/>
              <w:right w:val="single" w:color="auto" w:sz="4" w:space="0"/>
            </w:tcBorders>
            <w:shd w:val="clear" w:color="auto" w:fill="auto"/>
            <w:noWrap w:val="0"/>
            <w:vAlign w:val="bottom"/>
          </w:tcPr>
          <w:p w14:paraId="6AEF623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532" w:type="dxa"/>
            <w:tcBorders>
              <w:top w:val="nil"/>
              <w:left w:val="nil"/>
              <w:bottom w:val="single" w:color="auto" w:sz="4" w:space="0"/>
              <w:right w:val="single" w:color="auto" w:sz="4" w:space="0"/>
            </w:tcBorders>
            <w:shd w:val="clear" w:color="auto" w:fill="auto"/>
            <w:noWrap w:val="0"/>
            <w:vAlign w:val="bottom"/>
          </w:tcPr>
          <w:p w14:paraId="14919B14">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50</w:t>
            </w:r>
          </w:p>
        </w:tc>
      </w:tr>
      <w:tr w14:paraId="19D926E7">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2546EFB">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8</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146607D0">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四开PS版（不含拼版费）</w:t>
            </w:r>
          </w:p>
        </w:tc>
        <w:tc>
          <w:tcPr>
            <w:tcW w:w="1980" w:type="dxa"/>
            <w:tcBorders>
              <w:top w:val="nil"/>
              <w:left w:val="nil"/>
              <w:bottom w:val="single" w:color="auto" w:sz="4" w:space="0"/>
              <w:right w:val="single" w:color="auto" w:sz="4" w:space="0"/>
            </w:tcBorders>
            <w:shd w:val="clear" w:color="auto" w:fill="auto"/>
            <w:noWrap w:val="0"/>
            <w:vAlign w:val="bottom"/>
          </w:tcPr>
          <w:p w14:paraId="0600407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388" w:type="dxa"/>
            <w:tcBorders>
              <w:top w:val="nil"/>
              <w:left w:val="nil"/>
              <w:bottom w:val="single" w:color="auto" w:sz="4" w:space="0"/>
              <w:right w:val="single" w:color="auto" w:sz="4" w:space="0"/>
            </w:tcBorders>
            <w:shd w:val="clear" w:color="auto" w:fill="auto"/>
            <w:noWrap w:val="0"/>
            <w:vAlign w:val="bottom"/>
          </w:tcPr>
          <w:p w14:paraId="77190F7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532" w:type="dxa"/>
            <w:tcBorders>
              <w:top w:val="nil"/>
              <w:left w:val="nil"/>
              <w:bottom w:val="single" w:color="auto" w:sz="4" w:space="0"/>
              <w:right w:val="single" w:color="auto" w:sz="4" w:space="0"/>
            </w:tcBorders>
            <w:shd w:val="clear" w:color="auto" w:fill="auto"/>
            <w:noWrap w:val="0"/>
            <w:vAlign w:val="bottom"/>
          </w:tcPr>
          <w:p w14:paraId="567AA9E2">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30</w:t>
            </w:r>
          </w:p>
        </w:tc>
      </w:tr>
      <w:tr w14:paraId="63A20FE2">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4FAB1380">
            <w:pPr>
              <w:keepNext w:val="0"/>
              <w:keepLines w:val="0"/>
              <w:suppressLineNumbers w:val="0"/>
              <w:spacing w:before="0" w:beforeAutospacing="0" w:after="0" w:afterAutospacing="0"/>
              <w:ind w:left="0" w:right="0"/>
              <w:rPr>
                <w:rFonts w:hint="eastAsia" w:ascii="宋体" w:hAnsi="宋体" w:eastAsia="宋体" w:cs="宋体"/>
                <w:lang w:val="en-US" w:eastAsia="zh-CN"/>
              </w:rPr>
            </w:pPr>
            <w:r>
              <w:rPr>
                <w:rFonts w:hint="eastAsia" w:ascii="宋体" w:hAnsi="宋体" w:cs="宋体"/>
                <w:lang w:val="en-US" w:eastAsia="zh-CN"/>
              </w:rPr>
              <w:t>9</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776ED17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八开PS版（不含拼版费）</w:t>
            </w:r>
          </w:p>
        </w:tc>
        <w:tc>
          <w:tcPr>
            <w:tcW w:w="1980" w:type="dxa"/>
            <w:tcBorders>
              <w:top w:val="nil"/>
              <w:left w:val="nil"/>
              <w:bottom w:val="single" w:color="auto" w:sz="4" w:space="0"/>
              <w:right w:val="single" w:color="auto" w:sz="4" w:space="0"/>
            </w:tcBorders>
            <w:shd w:val="clear" w:color="auto" w:fill="auto"/>
            <w:noWrap w:val="0"/>
            <w:vAlign w:val="bottom"/>
          </w:tcPr>
          <w:p w14:paraId="4977301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388" w:type="dxa"/>
            <w:tcBorders>
              <w:top w:val="nil"/>
              <w:left w:val="nil"/>
              <w:bottom w:val="single" w:color="auto" w:sz="4" w:space="0"/>
              <w:right w:val="single" w:color="auto" w:sz="4" w:space="0"/>
            </w:tcBorders>
            <w:shd w:val="clear" w:color="auto" w:fill="auto"/>
            <w:noWrap w:val="0"/>
            <w:vAlign w:val="bottom"/>
          </w:tcPr>
          <w:p w14:paraId="06C0E2D1">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块</w:t>
            </w:r>
          </w:p>
        </w:tc>
        <w:tc>
          <w:tcPr>
            <w:tcW w:w="1532" w:type="dxa"/>
            <w:tcBorders>
              <w:top w:val="nil"/>
              <w:left w:val="nil"/>
              <w:bottom w:val="single" w:color="auto" w:sz="4" w:space="0"/>
              <w:right w:val="single" w:color="auto" w:sz="4" w:space="0"/>
            </w:tcBorders>
            <w:shd w:val="clear" w:color="auto" w:fill="auto"/>
            <w:noWrap w:val="0"/>
            <w:vAlign w:val="bottom"/>
          </w:tcPr>
          <w:p w14:paraId="2404AE90">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15</w:t>
            </w:r>
          </w:p>
        </w:tc>
      </w:tr>
      <w:tr w14:paraId="42DD84EE">
        <w:tblPrEx>
          <w:tblCellMar>
            <w:top w:w="0" w:type="dxa"/>
            <w:left w:w="108" w:type="dxa"/>
            <w:bottom w:w="0" w:type="dxa"/>
            <w:right w:w="108" w:type="dxa"/>
          </w:tblCellMar>
        </w:tblPrEx>
        <w:trPr>
          <w:trHeight w:val="454" w:hRule="exact"/>
        </w:trPr>
        <w:tc>
          <w:tcPr>
            <w:tcW w:w="9832" w:type="dxa"/>
            <w:gridSpan w:val="5"/>
            <w:tcBorders>
              <w:top w:val="nil"/>
              <w:left w:val="single" w:color="auto" w:sz="4" w:space="0"/>
              <w:bottom w:val="single" w:color="auto" w:sz="4" w:space="0"/>
              <w:right w:val="single" w:color="auto" w:sz="4" w:space="0"/>
            </w:tcBorders>
            <w:shd w:val="clear" w:color="auto" w:fill="auto"/>
            <w:noWrap w:val="0"/>
            <w:vAlign w:val="bottom"/>
          </w:tcPr>
          <w:p w14:paraId="0FEB53CB">
            <w:pPr>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b/>
                <w:bCs/>
              </w:rPr>
              <w:t>二</w:t>
            </w:r>
            <w:r>
              <w:rPr>
                <w:rFonts w:hint="eastAsia" w:ascii="宋体" w:hAnsi="宋体" w:cs="宋体"/>
                <w:b/>
                <w:bCs/>
                <w:lang w:eastAsia="zh-CN"/>
              </w:rPr>
              <w:t>、</w:t>
            </w:r>
            <w:r>
              <w:rPr>
                <w:rFonts w:hint="eastAsia" w:ascii="宋体" w:hAnsi="宋体" w:cs="宋体"/>
                <w:b/>
                <w:bCs/>
              </w:rPr>
              <w:t>彩页印刷（双面，四色，不含设计制版）</w:t>
            </w:r>
          </w:p>
        </w:tc>
      </w:tr>
      <w:tr w14:paraId="389CBF03">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1C5DC6F5">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1</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59E258C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128g双铜纸</w:t>
            </w:r>
          </w:p>
        </w:tc>
        <w:tc>
          <w:tcPr>
            <w:tcW w:w="1980" w:type="dxa"/>
            <w:tcBorders>
              <w:top w:val="nil"/>
              <w:left w:val="nil"/>
              <w:bottom w:val="single" w:color="auto" w:sz="4" w:space="0"/>
              <w:right w:val="single" w:color="auto" w:sz="4" w:space="0"/>
            </w:tcBorders>
            <w:shd w:val="clear" w:color="auto" w:fill="auto"/>
            <w:noWrap w:val="0"/>
            <w:vAlign w:val="bottom"/>
          </w:tcPr>
          <w:p w14:paraId="56B6131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42A9130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5358900D">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18</w:t>
            </w:r>
          </w:p>
        </w:tc>
      </w:tr>
      <w:tr w14:paraId="48E1E03D">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621A63E3">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2</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5DB9BF7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128g双铜纸</w:t>
            </w:r>
          </w:p>
        </w:tc>
        <w:tc>
          <w:tcPr>
            <w:tcW w:w="1980" w:type="dxa"/>
            <w:tcBorders>
              <w:top w:val="nil"/>
              <w:left w:val="nil"/>
              <w:bottom w:val="single" w:color="auto" w:sz="4" w:space="0"/>
              <w:right w:val="single" w:color="auto" w:sz="4" w:space="0"/>
            </w:tcBorders>
            <w:shd w:val="clear" w:color="auto" w:fill="auto"/>
            <w:noWrap w:val="0"/>
            <w:vAlign w:val="bottom"/>
          </w:tcPr>
          <w:p w14:paraId="5B069BA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3F80F5F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4649A1AD">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21</w:t>
            </w:r>
          </w:p>
        </w:tc>
      </w:tr>
      <w:tr w14:paraId="2BBE4334">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7F25649F">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3</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3E28E75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大32开  128g双铜纸</w:t>
            </w:r>
          </w:p>
        </w:tc>
        <w:tc>
          <w:tcPr>
            <w:tcW w:w="1980" w:type="dxa"/>
            <w:tcBorders>
              <w:top w:val="nil"/>
              <w:left w:val="nil"/>
              <w:bottom w:val="single" w:color="auto" w:sz="4" w:space="0"/>
              <w:right w:val="single" w:color="auto" w:sz="4" w:space="0"/>
            </w:tcBorders>
            <w:shd w:val="clear" w:color="auto" w:fill="auto"/>
            <w:noWrap w:val="0"/>
            <w:vAlign w:val="bottom"/>
          </w:tcPr>
          <w:p w14:paraId="7155733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5642BB9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1FAE2360">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10.5</w:t>
            </w:r>
          </w:p>
        </w:tc>
      </w:tr>
      <w:tr w14:paraId="1C7A9897">
        <w:tblPrEx>
          <w:tblCellMar>
            <w:top w:w="0" w:type="dxa"/>
            <w:left w:w="108" w:type="dxa"/>
            <w:bottom w:w="0" w:type="dxa"/>
            <w:right w:w="108" w:type="dxa"/>
          </w:tblCellMar>
        </w:tblPrEx>
        <w:trPr>
          <w:trHeight w:val="454" w:hRule="exac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370FBF1E">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4</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0A2B26C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大32开  128g双铜纸</w:t>
            </w:r>
          </w:p>
        </w:tc>
        <w:tc>
          <w:tcPr>
            <w:tcW w:w="1980" w:type="dxa"/>
            <w:tcBorders>
              <w:top w:val="nil"/>
              <w:left w:val="nil"/>
              <w:bottom w:val="single" w:color="auto" w:sz="4" w:space="0"/>
              <w:right w:val="single" w:color="auto" w:sz="4" w:space="0"/>
            </w:tcBorders>
            <w:shd w:val="clear" w:color="auto" w:fill="auto"/>
            <w:noWrap w:val="0"/>
            <w:vAlign w:val="bottom"/>
          </w:tcPr>
          <w:p w14:paraId="42D61CF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64044FC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2234F9D9">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12.5</w:t>
            </w:r>
          </w:p>
        </w:tc>
      </w:tr>
      <w:tr w14:paraId="716E0B57">
        <w:tblPrEx>
          <w:tblCellMar>
            <w:top w:w="0" w:type="dxa"/>
            <w:left w:w="108" w:type="dxa"/>
            <w:bottom w:w="0" w:type="dxa"/>
            <w:right w:w="108" w:type="dxa"/>
          </w:tblCellMar>
        </w:tblPrEx>
        <w:trPr>
          <w:trHeight w:val="567"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30341135">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5</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3C11D12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大16开如用157g双铜纸纸张费用增加</w:t>
            </w:r>
          </w:p>
        </w:tc>
        <w:tc>
          <w:tcPr>
            <w:tcW w:w="1980" w:type="dxa"/>
            <w:tcBorders>
              <w:top w:val="nil"/>
              <w:left w:val="nil"/>
              <w:bottom w:val="single" w:color="auto" w:sz="4" w:space="0"/>
              <w:right w:val="single" w:color="auto" w:sz="4" w:space="0"/>
            </w:tcBorders>
            <w:shd w:val="clear" w:color="auto" w:fill="auto"/>
            <w:noWrap w:val="0"/>
            <w:vAlign w:val="bottom"/>
          </w:tcPr>
          <w:p w14:paraId="1F83CE49">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rPr>
              <w:t>　</w:t>
            </w:r>
          </w:p>
        </w:tc>
        <w:tc>
          <w:tcPr>
            <w:tcW w:w="1388" w:type="dxa"/>
            <w:tcBorders>
              <w:top w:val="nil"/>
              <w:left w:val="nil"/>
              <w:bottom w:val="single" w:color="auto" w:sz="4" w:space="0"/>
              <w:right w:val="single" w:color="auto" w:sz="4" w:space="0"/>
            </w:tcBorders>
            <w:shd w:val="clear" w:color="auto" w:fill="auto"/>
            <w:noWrap w:val="0"/>
            <w:vAlign w:val="bottom"/>
          </w:tcPr>
          <w:p w14:paraId="28F75D0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5ABE9BAF">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2.4</w:t>
            </w:r>
          </w:p>
        </w:tc>
      </w:tr>
      <w:tr w14:paraId="2481F76A">
        <w:tblPrEx>
          <w:tblCellMar>
            <w:top w:w="0" w:type="dxa"/>
            <w:left w:w="108" w:type="dxa"/>
            <w:bottom w:w="0" w:type="dxa"/>
            <w:right w:w="108" w:type="dxa"/>
          </w:tblCellMar>
        </w:tblPrEx>
        <w:trPr>
          <w:trHeight w:val="567"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6B38229">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6</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2917F05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大16开如用200g双铜纸纸张费用增加</w:t>
            </w:r>
          </w:p>
        </w:tc>
        <w:tc>
          <w:tcPr>
            <w:tcW w:w="1980" w:type="dxa"/>
            <w:tcBorders>
              <w:top w:val="nil"/>
              <w:left w:val="nil"/>
              <w:bottom w:val="single" w:color="auto" w:sz="4" w:space="0"/>
              <w:right w:val="single" w:color="auto" w:sz="4" w:space="0"/>
            </w:tcBorders>
            <w:shd w:val="clear" w:color="auto" w:fill="auto"/>
            <w:noWrap w:val="0"/>
            <w:vAlign w:val="bottom"/>
          </w:tcPr>
          <w:p w14:paraId="435FE52D">
            <w:pPr>
              <w:keepNext w:val="0"/>
              <w:keepLines w:val="0"/>
              <w:suppressLineNumbers w:val="0"/>
              <w:spacing w:before="0" w:beforeAutospacing="0" w:after="0" w:afterAutospacing="0"/>
              <w:ind w:left="0" w:right="0"/>
              <w:rPr>
                <w:rFonts w:hint="eastAsia" w:ascii="宋体" w:hAnsi="宋体" w:cs="宋体"/>
              </w:rPr>
            </w:pPr>
            <w:r>
              <w:rPr>
                <w:rFonts w:hint="eastAsia" w:ascii="宋体" w:hAnsi="宋体" w:cs="宋体"/>
              </w:rPr>
              <w:t>　</w:t>
            </w:r>
          </w:p>
        </w:tc>
        <w:tc>
          <w:tcPr>
            <w:tcW w:w="1388" w:type="dxa"/>
            <w:tcBorders>
              <w:top w:val="nil"/>
              <w:left w:val="nil"/>
              <w:bottom w:val="single" w:color="auto" w:sz="4" w:space="0"/>
              <w:right w:val="single" w:color="auto" w:sz="4" w:space="0"/>
            </w:tcBorders>
            <w:shd w:val="clear" w:color="auto" w:fill="auto"/>
            <w:noWrap w:val="0"/>
            <w:vAlign w:val="bottom"/>
          </w:tcPr>
          <w:p w14:paraId="7AE994C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每100张</w:t>
            </w:r>
          </w:p>
        </w:tc>
        <w:tc>
          <w:tcPr>
            <w:tcW w:w="1532" w:type="dxa"/>
            <w:tcBorders>
              <w:top w:val="nil"/>
              <w:left w:val="nil"/>
              <w:bottom w:val="single" w:color="auto" w:sz="4" w:space="0"/>
              <w:right w:val="single" w:color="auto" w:sz="4" w:space="0"/>
            </w:tcBorders>
            <w:shd w:val="clear" w:color="auto" w:fill="auto"/>
            <w:noWrap w:val="0"/>
            <w:vAlign w:val="bottom"/>
          </w:tcPr>
          <w:p w14:paraId="02AA5D7F">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4.2</w:t>
            </w:r>
          </w:p>
        </w:tc>
      </w:tr>
      <w:tr w14:paraId="72F6498A">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5EEF1816">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7</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1E933EE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128g铜板</w:t>
            </w:r>
          </w:p>
        </w:tc>
        <w:tc>
          <w:tcPr>
            <w:tcW w:w="1980" w:type="dxa"/>
            <w:tcBorders>
              <w:top w:val="nil"/>
              <w:left w:val="nil"/>
              <w:bottom w:val="single" w:color="auto" w:sz="4" w:space="0"/>
              <w:right w:val="single" w:color="auto" w:sz="4" w:space="0"/>
            </w:tcBorders>
            <w:shd w:val="clear" w:color="auto" w:fill="auto"/>
            <w:noWrap w:val="0"/>
            <w:vAlign w:val="bottom"/>
          </w:tcPr>
          <w:p w14:paraId="1942C39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2122C1A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4DF3C991">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w:t>
            </w:r>
          </w:p>
        </w:tc>
      </w:tr>
      <w:tr w14:paraId="22C01467">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4B210727">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2BB279A9">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51D5CFC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0B73E81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5DF930A7">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0.18</w:t>
            </w:r>
          </w:p>
        </w:tc>
      </w:tr>
      <w:tr w14:paraId="544AD8BE">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6B30BF50">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8</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55B9B80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128g哑铜</w:t>
            </w:r>
          </w:p>
        </w:tc>
        <w:tc>
          <w:tcPr>
            <w:tcW w:w="1980" w:type="dxa"/>
            <w:tcBorders>
              <w:top w:val="nil"/>
              <w:left w:val="nil"/>
              <w:bottom w:val="single" w:color="auto" w:sz="4" w:space="0"/>
              <w:right w:val="single" w:color="auto" w:sz="4" w:space="0"/>
            </w:tcBorders>
            <w:shd w:val="clear" w:color="auto" w:fill="auto"/>
            <w:noWrap w:val="0"/>
            <w:vAlign w:val="bottom"/>
          </w:tcPr>
          <w:p w14:paraId="5B479CA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7F1A48F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2D8DD95F">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0.31</w:t>
            </w:r>
          </w:p>
        </w:tc>
      </w:tr>
      <w:tr w14:paraId="28704EB2">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47E0A127">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254800DA">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29F31CF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732D7701">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0A9779FC">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0.19</w:t>
            </w:r>
          </w:p>
        </w:tc>
      </w:tr>
      <w:tr w14:paraId="76E8B9F3">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5E980B5D">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9</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3DB8AE6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157g铜板</w:t>
            </w:r>
          </w:p>
        </w:tc>
        <w:tc>
          <w:tcPr>
            <w:tcW w:w="1980" w:type="dxa"/>
            <w:tcBorders>
              <w:top w:val="nil"/>
              <w:left w:val="nil"/>
              <w:bottom w:val="single" w:color="auto" w:sz="4" w:space="0"/>
              <w:right w:val="single" w:color="auto" w:sz="4" w:space="0"/>
            </w:tcBorders>
            <w:shd w:val="clear" w:color="auto" w:fill="auto"/>
            <w:noWrap w:val="0"/>
            <w:vAlign w:val="bottom"/>
          </w:tcPr>
          <w:p w14:paraId="7E01B95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6072D5A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302C928C">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0.32</w:t>
            </w:r>
          </w:p>
        </w:tc>
      </w:tr>
      <w:tr w14:paraId="021AB13C">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65AD7FEA">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42CE306E">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3C93E56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3ACF88F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7196C337">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0.2</w:t>
            </w:r>
          </w:p>
        </w:tc>
      </w:tr>
      <w:tr w14:paraId="4926F8B0">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33F35358">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eastAsia="zh-CN"/>
              </w:rPr>
              <w:t>1</w:t>
            </w:r>
            <w:r>
              <w:rPr>
                <w:rFonts w:hint="eastAsia" w:ascii="宋体" w:hAnsi="宋体" w:cs="宋体"/>
                <w:lang w:val="en-US" w:eastAsia="zh-CN"/>
              </w:rPr>
              <w:t>0</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5906E54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157g哑铜</w:t>
            </w:r>
          </w:p>
        </w:tc>
        <w:tc>
          <w:tcPr>
            <w:tcW w:w="1980" w:type="dxa"/>
            <w:tcBorders>
              <w:top w:val="nil"/>
              <w:left w:val="nil"/>
              <w:bottom w:val="single" w:color="auto" w:sz="4" w:space="0"/>
              <w:right w:val="single" w:color="auto" w:sz="4" w:space="0"/>
            </w:tcBorders>
            <w:shd w:val="clear" w:color="auto" w:fill="auto"/>
            <w:noWrap w:val="0"/>
            <w:vAlign w:val="bottom"/>
          </w:tcPr>
          <w:p w14:paraId="548D86E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14BD82E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729E5224">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0.33</w:t>
            </w:r>
          </w:p>
        </w:tc>
      </w:tr>
      <w:tr w14:paraId="4E6F3FA6">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7B9B228A">
            <w:pPr>
              <w:keepNext w:val="0"/>
              <w:keepLines w:val="0"/>
              <w:suppressLineNumbers w:val="0"/>
              <w:spacing w:before="0" w:beforeAutospacing="0" w:after="0" w:afterAutospacing="0"/>
              <w:ind w:left="0" w:right="0"/>
              <w:rPr>
                <w:rFonts w:hint="default" w:ascii="宋体" w:hAnsi="宋体" w:cs="宋体"/>
                <w:lang w:val="en-US"/>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163D5B7E">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6AD4435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0E7B189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66E131F8">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0.21</w:t>
            </w:r>
          </w:p>
        </w:tc>
      </w:tr>
      <w:tr w14:paraId="7BDF5273">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68CFDE4B">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11</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5BDA918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200g铜板</w:t>
            </w:r>
          </w:p>
        </w:tc>
        <w:tc>
          <w:tcPr>
            <w:tcW w:w="1980" w:type="dxa"/>
            <w:tcBorders>
              <w:top w:val="nil"/>
              <w:left w:val="nil"/>
              <w:bottom w:val="single" w:color="auto" w:sz="4" w:space="0"/>
              <w:right w:val="single" w:color="auto" w:sz="4" w:space="0"/>
            </w:tcBorders>
            <w:shd w:val="clear" w:color="auto" w:fill="auto"/>
            <w:noWrap w:val="0"/>
            <w:vAlign w:val="bottom"/>
          </w:tcPr>
          <w:p w14:paraId="3E6262A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22260EE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16302389">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0.36</w:t>
            </w:r>
          </w:p>
        </w:tc>
      </w:tr>
      <w:tr w14:paraId="76CFD225">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30739875">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018CC9D1">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2A8B6CD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78B40B5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247D2D2C">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0.24</w:t>
            </w:r>
          </w:p>
        </w:tc>
      </w:tr>
      <w:tr w14:paraId="76F8755A">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1B1B73FB">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12</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0C7EBEC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200g哑铜</w:t>
            </w:r>
          </w:p>
        </w:tc>
        <w:tc>
          <w:tcPr>
            <w:tcW w:w="1980" w:type="dxa"/>
            <w:tcBorders>
              <w:top w:val="nil"/>
              <w:left w:val="nil"/>
              <w:bottom w:val="single" w:color="auto" w:sz="4" w:space="0"/>
              <w:right w:val="single" w:color="auto" w:sz="4" w:space="0"/>
            </w:tcBorders>
            <w:shd w:val="clear" w:color="auto" w:fill="auto"/>
            <w:noWrap w:val="0"/>
            <w:vAlign w:val="bottom"/>
          </w:tcPr>
          <w:p w14:paraId="7FCC68B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0110D87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56BC1515">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0.37</w:t>
            </w:r>
          </w:p>
        </w:tc>
      </w:tr>
      <w:tr w14:paraId="2F69E546">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4BAB1D73">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46AAAD0E">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68AA2A2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0039336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17C7C21A">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0.25</w:t>
            </w:r>
          </w:p>
        </w:tc>
      </w:tr>
      <w:tr w14:paraId="10FCE5C6">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7669A7CF">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13</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259560F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250g铜板</w:t>
            </w:r>
          </w:p>
        </w:tc>
        <w:tc>
          <w:tcPr>
            <w:tcW w:w="1980" w:type="dxa"/>
            <w:tcBorders>
              <w:top w:val="nil"/>
              <w:left w:val="nil"/>
              <w:bottom w:val="single" w:color="auto" w:sz="4" w:space="0"/>
              <w:right w:val="single" w:color="auto" w:sz="4" w:space="0"/>
            </w:tcBorders>
            <w:shd w:val="clear" w:color="auto" w:fill="auto"/>
            <w:noWrap w:val="0"/>
            <w:vAlign w:val="bottom"/>
          </w:tcPr>
          <w:p w14:paraId="64990A3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41ACCBB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7551DEC6">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0.43</w:t>
            </w:r>
          </w:p>
        </w:tc>
      </w:tr>
      <w:tr w14:paraId="2FE8115F">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393BA9B0">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6C4C76CB">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34CE556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61EC3EB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5FAD4C60">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0.31</w:t>
            </w:r>
          </w:p>
        </w:tc>
      </w:tr>
      <w:tr w14:paraId="1005BD6A">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07F46A81">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14</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444600E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300g铜板</w:t>
            </w:r>
          </w:p>
        </w:tc>
        <w:tc>
          <w:tcPr>
            <w:tcW w:w="1980" w:type="dxa"/>
            <w:tcBorders>
              <w:top w:val="nil"/>
              <w:left w:val="nil"/>
              <w:bottom w:val="single" w:color="auto" w:sz="4" w:space="0"/>
              <w:right w:val="single" w:color="auto" w:sz="4" w:space="0"/>
            </w:tcBorders>
            <w:shd w:val="clear" w:color="auto" w:fill="auto"/>
            <w:noWrap w:val="0"/>
            <w:vAlign w:val="bottom"/>
          </w:tcPr>
          <w:p w14:paraId="7B0EB72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67FC8D0E">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0E307535">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0.5</w:t>
            </w:r>
          </w:p>
        </w:tc>
      </w:tr>
      <w:tr w14:paraId="1C4D21A7">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4005DE5F">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6DFC58EB">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2CCA99A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7E6AA95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5D37BAFE">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0.36</w:t>
            </w:r>
          </w:p>
        </w:tc>
      </w:tr>
      <w:tr w14:paraId="22D84595">
        <w:tblPrEx>
          <w:tblCellMar>
            <w:top w:w="0" w:type="dxa"/>
            <w:left w:w="108" w:type="dxa"/>
            <w:bottom w:w="0" w:type="dxa"/>
            <w:right w:w="108" w:type="dxa"/>
          </w:tblCellMar>
        </w:tblPrEx>
        <w:trPr>
          <w:trHeight w:val="454" w:hRule="exact"/>
        </w:trPr>
        <w:tc>
          <w:tcPr>
            <w:tcW w:w="840" w:type="dxa"/>
            <w:vMerge w:val="restart"/>
            <w:tcBorders>
              <w:top w:val="nil"/>
              <w:left w:val="single" w:color="auto" w:sz="4" w:space="0"/>
              <w:right w:val="single" w:color="auto" w:sz="4" w:space="0"/>
            </w:tcBorders>
            <w:shd w:val="clear" w:color="auto" w:fill="auto"/>
            <w:noWrap w:val="0"/>
            <w:vAlign w:val="bottom"/>
          </w:tcPr>
          <w:p w14:paraId="0C5D6489">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15</w:t>
            </w:r>
          </w:p>
        </w:tc>
        <w:tc>
          <w:tcPr>
            <w:tcW w:w="4092" w:type="dxa"/>
            <w:vMerge w:val="restart"/>
            <w:tcBorders>
              <w:top w:val="nil"/>
              <w:left w:val="single" w:color="auto" w:sz="4" w:space="0"/>
              <w:bottom w:val="single" w:color="auto" w:sz="4" w:space="0"/>
              <w:right w:val="single" w:color="auto" w:sz="4" w:space="0"/>
            </w:tcBorders>
            <w:shd w:val="clear" w:color="auto" w:fill="auto"/>
            <w:noWrap w:val="0"/>
            <w:vAlign w:val="bottom"/>
          </w:tcPr>
          <w:p w14:paraId="21B6CE8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大16开 350g铜板</w:t>
            </w:r>
          </w:p>
        </w:tc>
        <w:tc>
          <w:tcPr>
            <w:tcW w:w="1980" w:type="dxa"/>
            <w:tcBorders>
              <w:top w:val="nil"/>
              <w:left w:val="nil"/>
              <w:bottom w:val="single" w:color="auto" w:sz="4" w:space="0"/>
              <w:right w:val="single" w:color="auto" w:sz="4" w:space="0"/>
            </w:tcBorders>
            <w:shd w:val="clear" w:color="auto" w:fill="auto"/>
            <w:noWrap w:val="0"/>
            <w:vAlign w:val="bottom"/>
          </w:tcPr>
          <w:p w14:paraId="0D766B1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1-1000张</w:t>
            </w:r>
          </w:p>
        </w:tc>
        <w:tc>
          <w:tcPr>
            <w:tcW w:w="1388" w:type="dxa"/>
            <w:tcBorders>
              <w:top w:val="nil"/>
              <w:left w:val="nil"/>
              <w:bottom w:val="single" w:color="auto" w:sz="4" w:space="0"/>
              <w:right w:val="single" w:color="auto" w:sz="4" w:space="0"/>
            </w:tcBorders>
            <w:shd w:val="clear" w:color="auto" w:fill="auto"/>
            <w:noWrap w:val="0"/>
            <w:vAlign w:val="bottom"/>
          </w:tcPr>
          <w:p w14:paraId="2071499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7C4E5757">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0.56</w:t>
            </w:r>
          </w:p>
        </w:tc>
      </w:tr>
      <w:tr w14:paraId="5A3C3136">
        <w:tblPrEx>
          <w:tblCellMar>
            <w:top w:w="0" w:type="dxa"/>
            <w:left w:w="108" w:type="dxa"/>
            <w:bottom w:w="0" w:type="dxa"/>
            <w:right w:w="108" w:type="dxa"/>
          </w:tblCellMar>
        </w:tblPrEx>
        <w:trPr>
          <w:trHeight w:val="454" w:hRule="exact"/>
        </w:trPr>
        <w:tc>
          <w:tcPr>
            <w:tcW w:w="840" w:type="dxa"/>
            <w:vMerge w:val="continue"/>
            <w:tcBorders>
              <w:left w:val="single" w:color="auto" w:sz="4" w:space="0"/>
              <w:bottom w:val="single" w:color="auto" w:sz="4" w:space="0"/>
              <w:right w:val="single" w:color="auto" w:sz="4" w:space="0"/>
            </w:tcBorders>
            <w:noWrap w:val="0"/>
            <w:vAlign w:val="center"/>
          </w:tcPr>
          <w:p w14:paraId="5AF5EDF5">
            <w:pPr>
              <w:keepNext w:val="0"/>
              <w:keepLines w:val="0"/>
              <w:suppressLineNumbers w:val="0"/>
              <w:spacing w:before="0" w:beforeAutospacing="0" w:after="0" w:afterAutospacing="0"/>
              <w:ind w:left="0" w:right="0"/>
              <w:rPr>
                <w:rFonts w:hint="eastAsia" w:ascii="宋体" w:hAnsi="宋体" w:cs="宋体"/>
              </w:rPr>
            </w:pPr>
          </w:p>
        </w:tc>
        <w:tc>
          <w:tcPr>
            <w:tcW w:w="4092" w:type="dxa"/>
            <w:vMerge w:val="continue"/>
            <w:tcBorders>
              <w:top w:val="nil"/>
              <w:left w:val="single" w:color="auto" w:sz="4" w:space="0"/>
              <w:bottom w:val="single" w:color="auto" w:sz="4" w:space="0"/>
              <w:right w:val="single" w:color="auto" w:sz="4" w:space="0"/>
            </w:tcBorders>
            <w:noWrap w:val="0"/>
            <w:vAlign w:val="center"/>
          </w:tcPr>
          <w:p w14:paraId="3D9FB7E7">
            <w:pPr>
              <w:keepNext w:val="0"/>
              <w:keepLines w:val="0"/>
              <w:suppressLineNumbers w:val="0"/>
              <w:spacing w:before="0" w:beforeAutospacing="0" w:after="0" w:afterAutospacing="0"/>
              <w:ind w:left="0" w:right="0"/>
              <w:rPr>
                <w:rFonts w:hint="eastAsia" w:ascii="宋体" w:hAnsi="宋体" w:cs="宋体"/>
              </w:rPr>
            </w:pPr>
          </w:p>
        </w:tc>
        <w:tc>
          <w:tcPr>
            <w:tcW w:w="1980" w:type="dxa"/>
            <w:tcBorders>
              <w:top w:val="nil"/>
              <w:left w:val="nil"/>
              <w:bottom w:val="single" w:color="auto" w:sz="4" w:space="0"/>
              <w:right w:val="single" w:color="auto" w:sz="4" w:space="0"/>
            </w:tcBorders>
            <w:shd w:val="clear" w:color="auto" w:fill="auto"/>
            <w:noWrap w:val="0"/>
            <w:vAlign w:val="bottom"/>
          </w:tcPr>
          <w:p w14:paraId="2BBB2A3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1001-3000张</w:t>
            </w:r>
          </w:p>
        </w:tc>
        <w:tc>
          <w:tcPr>
            <w:tcW w:w="1388" w:type="dxa"/>
            <w:tcBorders>
              <w:top w:val="nil"/>
              <w:left w:val="nil"/>
              <w:bottom w:val="single" w:color="auto" w:sz="4" w:space="0"/>
              <w:right w:val="single" w:color="auto" w:sz="4" w:space="0"/>
            </w:tcBorders>
            <w:shd w:val="clear" w:color="auto" w:fill="auto"/>
            <w:noWrap w:val="0"/>
            <w:vAlign w:val="bottom"/>
          </w:tcPr>
          <w:p w14:paraId="4576BFC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每张</w:t>
            </w:r>
          </w:p>
        </w:tc>
        <w:tc>
          <w:tcPr>
            <w:tcW w:w="1532" w:type="dxa"/>
            <w:tcBorders>
              <w:top w:val="nil"/>
              <w:left w:val="nil"/>
              <w:bottom w:val="single" w:color="auto" w:sz="4" w:space="0"/>
              <w:right w:val="single" w:color="auto" w:sz="4" w:space="0"/>
            </w:tcBorders>
            <w:shd w:val="clear" w:color="auto" w:fill="auto"/>
            <w:noWrap w:val="0"/>
            <w:vAlign w:val="bottom"/>
          </w:tcPr>
          <w:p w14:paraId="11DF6770">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0.41</w:t>
            </w:r>
          </w:p>
        </w:tc>
      </w:tr>
      <w:tr w14:paraId="5C7582B7">
        <w:tblPrEx>
          <w:tblCellMar>
            <w:top w:w="0" w:type="dxa"/>
            <w:left w:w="108" w:type="dxa"/>
            <w:bottom w:w="0" w:type="dxa"/>
            <w:right w:w="108" w:type="dxa"/>
          </w:tblCellMar>
        </w:tblPrEx>
        <w:trPr>
          <w:trHeight w:val="271" w:hRule="atLeast"/>
        </w:trPr>
        <w:tc>
          <w:tcPr>
            <w:tcW w:w="9832" w:type="dxa"/>
            <w:gridSpan w:val="5"/>
            <w:tcBorders>
              <w:top w:val="nil"/>
              <w:left w:val="single" w:color="auto" w:sz="4" w:space="0"/>
              <w:bottom w:val="single" w:color="auto" w:sz="4" w:space="0"/>
              <w:right w:val="single" w:color="auto" w:sz="4" w:space="0"/>
            </w:tcBorders>
            <w:shd w:val="clear" w:color="auto" w:fill="auto"/>
            <w:noWrap w:val="0"/>
            <w:vAlign w:val="bottom"/>
          </w:tcPr>
          <w:p w14:paraId="5723A4E5">
            <w:pPr>
              <w:keepNext w:val="0"/>
              <w:keepLines w:val="0"/>
              <w:suppressLineNumbers w:val="0"/>
              <w:spacing w:before="0" w:beforeAutospacing="0" w:after="0" w:afterAutospacing="0"/>
              <w:ind w:left="0" w:right="0"/>
              <w:jc w:val="center"/>
              <w:rPr>
                <w:rFonts w:hint="eastAsia" w:ascii="宋体" w:hAnsi="宋体" w:cs="宋体"/>
              </w:rPr>
            </w:pPr>
            <w:r>
              <w:rPr>
                <w:rFonts w:hint="eastAsia" w:ascii="宋体" w:hAnsi="宋体" w:cs="宋体"/>
                <w:b/>
                <w:bCs/>
              </w:rPr>
              <w:t>三</w:t>
            </w:r>
            <w:r>
              <w:rPr>
                <w:rFonts w:hint="eastAsia" w:ascii="宋体" w:hAnsi="宋体" w:cs="宋体"/>
                <w:b/>
                <w:bCs/>
                <w:lang w:eastAsia="zh-CN"/>
              </w:rPr>
              <w:t>、</w:t>
            </w:r>
            <w:r>
              <w:rPr>
                <w:rFonts w:hint="eastAsia" w:ascii="宋体" w:hAnsi="宋体" w:cs="宋体"/>
                <w:b/>
                <w:bCs/>
              </w:rPr>
              <w:t>装订（不含印刷费、不含封面费用）</w:t>
            </w:r>
          </w:p>
        </w:tc>
      </w:tr>
      <w:tr w14:paraId="49EB7850">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4B3CC9A4">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1</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01FC924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大16K、无线胶订、封塑面、平装 100-200页</w:t>
            </w:r>
          </w:p>
        </w:tc>
        <w:tc>
          <w:tcPr>
            <w:tcW w:w="1980" w:type="dxa"/>
            <w:tcBorders>
              <w:top w:val="nil"/>
              <w:left w:val="nil"/>
              <w:bottom w:val="single" w:color="auto" w:sz="4" w:space="0"/>
              <w:right w:val="single" w:color="auto" w:sz="4" w:space="0"/>
            </w:tcBorders>
            <w:shd w:val="clear" w:color="auto" w:fill="auto"/>
            <w:noWrap w:val="0"/>
            <w:vAlign w:val="bottom"/>
          </w:tcPr>
          <w:p w14:paraId="67AEF46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601E4F0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58FFCE27">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20</w:t>
            </w:r>
          </w:p>
        </w:tc>
      </w:tr>
      <w:tr w14:paraId="7DD57556">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2BF1E7E8">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2</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4C63DB7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大32K、无线胶订、封塑面、平装100-200页</w:t>
            </w:r>
          </w:p>
        </w:tc>
        <w:tc>
          <w:tcPr>
            <w:tcW w:w="1980" w:type="dxa"/>
            <w:tcBorders>
              <w:top w:val="nil"/>
              <w:left w:val="nil"/>
              <w:bottom w:val="single" w:color="auto" w:sz="4" w:space="0"/>
              <w:right w:val="single" w:color="auto" w:sz="4" w:space="0"/>
            </w:tcBorders>
            <w:shd w:val="clear" w:color="auto" w:fill="auto"/>
            <w:noWrap w:val="0"/>
            <w:vAlign w:val="bottom"/>
          </w:tcPr>
          <w:p w14:paraId="659CB61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5629C97E">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667D0B7E">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20</w:t>
            </w:r>
          </w:p>
        </w:tc>
      </w:tr>
      <w:tr w14:paraId="3DAB4E7D">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D568B2D">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3</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664D1144">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大16K无线胶订230克皮纹纸面、平装100-200页</w:t>
            </w:r>
          </w:p>
        </w:tc>
        <w:tc>
          <w:tcPr>
            <w:tcW w:w="1980" w:type="dxa"/>
            <w:tcBorders>
              <w:top w:val="nil"/>
              <w:left w:val="nil"/>
              <w:bottom w:val="single" w:color="auto" w:sz="4" w:space="0"/>
              <w:right w:val="single" w:color="auto" w:sz="4" w:space="0"/>
            </w:tcBorders>
            <w:shd w:val="clear" w:color="auto" w:fill="auto"/>
            <w:noWrap w:val="0"/>
            <w:vAlign w:val="bottom"/>
          </w:tcPr>
          <w:p w14:paraId="693D406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624DE040">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770293C9">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20</w:t>
            </w:r>
          </w:p>
        </w:tc>
      </w:tr>
      <w:tr w14:paraId="5952C764">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1076BDE0">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4</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7D6A041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大32K无线胶订230克皮纹纸面、平装100-200页</w:t>
            </w:r>
          </w:p>
        </w:tc>
        <w:tc>
          <w:tcPr>
            <w:tcW w:w="1980" w:type="dxa"/>
            <w:tcBorders>
              <w:top w:val="nil"/>
              <w:left w:val="nil"/>
              <w:bottom w:val="single" w:color="auto" w:sz="4" w:space="0"/>
              <w:right w:val="single" w:color="auto" w:sz="4" w:space="0"/>
            </w:tcBorders>
            <w:shd w:val="clear" w:color="auto" w:fill="auto"/>
            <w:noWrap w:val="0"/>
            <w:vAlign w:val="bottom"/>
          </w:tcPr>
          <w:p w14:paraId="332DB54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7627D5A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2559F9CD">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20</w:t>
            </w:r>
          </w:p>
        </w:tc>
      </w:tr>
      <w:tr w14:paraId="01BFFAD1">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66BC7FA7">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5</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102D5E30">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大16K、无线胶订、硬质面、精装100-200页</w:t>
            </w:r>
          </w:p>
        </w:tc>
        <w:tc>
          <w:tcPr>
            <w:tcW w:w="1980" w:type="dxa"/>
            <w:tcBorders>
              <w:top w:val="nil"/>
              <w:left w:val="nil"/>
              <w:bottom w:val="single" w:color="auto" w:sz="4" w:space="0"/>
              <w:right w:val="single" w:color="auto" w:sz="4" w:space="0"/>
            </w:tcBorders>
            <w:shd w:val="clear" w:color="auto" w:fill="auto"/>
            <w:noWrap w:val="0"/>
            <w:vAlign w:val="bottom"/>
          </w:tcPr>
          <w:p w14:paraId="12A6DB61">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5E6D57EB">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29F2E22F">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20</w:t>
            </w:r>
          </w:p>
        </w:tc>
      </w:tr>
      <w:tr w14:paraId="3F14AAA0">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51B78387">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6</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6E54A14A">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大32K、无线胶订、硬质面、精装100-200页</w:t>
            </w:r>
          </w:p>
        </w:tc>
        <w:tc>
          <w:tcPr>
            <w:tcW w:w="1980" w:type="dxa"/>
            <w:tcBorders>
              <w:top w:val="nil"/>
              <w:left w:val="nil"/>
              <w:bottom w:val="single" w:color="auto" w:sz="4" w:space="0"/>
              <w:right w:val="single" w:color="auto" w:sz="4" w:space="0"/>
            </w:tcBorders>
            <w:shd w:val="clear" w:color="auto" w:fill="auto"/>
            <w:noWrap w:val="0"/>
            <w:vAlign w:val="bottom"/>
          </w:tcPr>
          <w:p w14:paraId="20101E39">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47253E3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47399CDE">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50</w:t>
            </w:r>
          </w:p>
        </w:tc>
      </w:tr>
      <w:tr w14:paraId="2BE4F25B">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5E11C154">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7</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6A08D94D">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大16K、骑马订、封塑面100-200页</w:t>
            </w:r>
          </w:p>
        </w:tc>
        <w:tc>
          <w:tcPr>
            <w:tcW w:w="1980" w:type="dxa"/>
            <w:tcBorders>
              <w:top w:val="nil"/>
              <w:left w:val="nil"/>
              <w:bottom w:val="single" w:color="auto" w:sz="4" w:space="0"/>
              <w:right w:val="single" w:color="auto" w:sz="4" w:space="0"/>
            </w:tcBorders>
            <w:shd w:val="clear" w:color="auto" w:fill="auto"/>
            <w:noWrap w:val="0"/>
            <w:vAlign w:val="bottom"/>
          </w:tcPr>
          <w:p w14:paraId="17E0C7B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15D9B2E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764A2B93">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10</w:t>
            </w:r>
          </w:p>
        </w:tc>
      </w:tr>
      <w:tr w14:paraId="3DEE4EB8">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32DF1F4">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8</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31FF0772">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大32K、骑马订、封塑面100-200页</w:t>
            </w:r>
          </w:p>
        </w:tc>
        <w:tc>
          <w:tcPr>
            <w:tcW w:w="1980" w:type="dxa"/>
            <w:tcBorders>
              <w:top w:val="nil"/>
              <w:left w:val="nil"/>
              <w:bottom w:val="single" w:color="auto" w:sz="4" w:space="0"/>
              <w:right w:val="single" w:color="auto" w:sz="4" w:space="0"/>
            </w:tcBorders>
            <w:shd w:val="clear" w:color="auto" w:fill="auto"/>
            <w:noWrap w:val="0"/>
            <w:vAlign w:val="bottom"/>
          </w:tcPr>
          <w:p w14:paraId="5FEAA53F">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1000本</w:t>
            </w:r>
          </w:p>
        </w:tc>
        <w:tc>
          <w:tcPr>
            <w:tcW w:w="1388" w:type="dxa"/>
            <w:tcBorders>
              <w:top w:val="nil"/>
              <w:left w:val="nil"/>
              <w:bottom w:val="single" w:color="auto" w:sz="4" w:space="0"/>
              <w:right w:val="single" w:color="auto" w:sz="4" w:space="0"/>
            </w:tcBorders>
            <w:shd w:val="clear" w:color="auto" w:fill="auto"/>
            <w:noWrap w:val="0"/>
            <w:vAlign w:val="bottom"/>
          </w:tcPr>
          <w:p w14:paraId="55547207">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23845D52">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10</w:t>
            </w:r>
          </w:p>
        </w:tc>
      </w:tr>
      <w:tr w14:paraId="54380774">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0D76BB9E">
            <w:pPr>
              <w:keepNext w:val="0"/>
              <w:keepLines w:val="0"/>
              <w:suppressLineNumbers w:val="0"/>
              <w:spacing w:before="0" w:beforeAutospacing="0" w:after="0" w:afterAutospacing="0"/>
              <w:ind w:left="0" w:leftChars="0" w:right="0" w:firstLine="0" w:firstLineChars="0"/>
              <w:rPr>
                <w:rFonts w:hint="eastAsia" w:ascii="宋体" w:hAnsi="宋体" w:eastAsia="宋体" w:cs="宋体"/>
                <w:lang w:val="en-US" w:eastAsia="zh-CN"/>
              </w:rPr>
            </w:pPr>
            <w:r>
              <w:rPr>
                <w:rFonts w:hint="eastAsia" w:ascii="宋体" w:hAnsi="宋体" w:cs="宋体"/>
                <w:lang w:val="en-US" w:eastAsia="zh-CN"/>
              </w:rPr>
              <w:t>9</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38249FA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大16K、大32K批量书刊、文件装订(骑马订)</w:t>
            </w:r>
          </w:p>
        </w:tc>
        <w:tc>
          <w:tcPr>
            <w:tcW w:w="1980" w:type="dxa"/>
            <w:tcBorders>
              <w:top w:val="nil"/>
              <w:left w:val="nil"/>
              <w:bottom w:val="single" w:color="auto" w:sz="4" w:space="0"/>
              <w:right w:val="single" w:color="auto" w:sz="4" w:space="0"/>
            </w:tcBorders>
            <w:shd w:val="clear" w:color="auto" w:fill="auto"/>
            <w:noWrap w:val="0"/>
            <w:vAlign w:val="bottom"/>
          </w:tcPr>
          <w:p w14:paraId="541021E8">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200本以上</w:t>
            </w:r>
          </w:p>
        </w:tc>
        <w:tc>
          <w:tcPr>
            <w:tcW w:w="1388" w:type="dxa"/>
            <w:tcBorders>
              <w:top w:val="nil"/>
              <w:left w:val="nil"/>
              <w:bottom w:val="single" w:color="auto" w:sz="4" w:space="0"/>
              <w:right w:val="single" w:color="auto" w:sz="4" w:space="0"/>
            </w:tcBorders>
            <w:shd w:val="clear" w:color="auto" w:fill="auto"/>
            <w:noWrap w:val="0"/>
            <w:vAlign w:val="bottom"/>
          </w:tcPr>
          <w:p w14:paraId="12EAD04C">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2DFD256B">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2</w:t>
            </w:r>
          </w:p>
        </w:tc>
      </w:tr>
      <w:tr w14:paraId="505C612C">
        <w:tblPrEx>
          <w:tblCellMar>
            <w:top w:w="0" w:type="dxa"/>
            <w:left w:w="108" w:type="dxa"/>
            <w:bottom w:w="0" w:type="dxa"/>
            <w:right w:w="108" w:type="dxa"/>
          </w:tblCellMar>
        </w:tblPrEx>
        <w:trPr>
          <w:trHeight w:val="510" w:hRule="atLeast"/>
        </w:trPr>
        <w:tc>
          <w:tcPr>
            <w:tcW w:w="840" w:type="dxa"/>
            <w:tcBorders>
              <w:top w:val="nil"/>
              <w:left w:val="single" w:color="auto" w:sz="4" w:space="0"/>
              <w:bottom w:val="single" w:color="auto" w:sz="4" w:space="0"/>
              <w:right w:val="single" w:color="auto" w:sz="4" w:space="0"/>
            </w:tcBorders>
            <w:shd w:val="clear" w:color="auto" w:fill="auto"/>
            <w:noWrap w:val="0"/>
            <w:vAlign w:val="bottom"/>
          </w:tcPr>
          <w:p w14:paraId="40531125">
            <w:pPr>
              <w:keepNext w:val="0"/>
              <w:keepLines w:val="0"/>
              <w:suppressLineNumbers w:val="0"/>
              <w:spacing w:before="0" w:beforeAutospacing="0" w:after="0" w:afterAutospacing="0"/>
              <w:ind w:left="0" w:leftChars="0" w:right="0" w:firstLine="0" w:firstLineChars="0"/>
              <w:rPr>
                <w:rFonts w:hint="default" w:ascii="宋体" w:hAnsi="宋体" w:eastAsia="宋体" w:cs="宋体"/>
                <w:lang w:val="en-US" w:eastAsia="zh-CN"/>
              </w:rPr>
            </w:pPr>
            <w:r>
              <w:rPr>
                <w:rFonts w:hint="eastAsia" w:ascii="宋体" w:hAnsi="宋体" w:cs="宋体"/>
                <w:lang w:val="en-US" w:eastAsia="zh-CN"/>
              </w:rPr>
              <w:t>10</w:t>
            </w:r>
          </w:p>
        </w:tc>
        <w:tc>
          <w:tcPr>
            <w:tcW w:w="4092" w:type="dxa"/>
            <w:tcBorders>
              <w:top w:val="nil"/>
              <w:left w:val="single" w:color="auto" w:sz="4" w:space="0"/>
              <w:bottom w:val="single" w:color="auto" w:sz="4" w:space="0"/>
              <w:right w:val="single" w:color="auto" w:sz="4" w:space="0"/>
            </w:tcBorders>
            <w:shd w:val="clear" w:color="auto" w:fill="auto"/>
            <w:noWrap w:val="0"/>
            <w:vAlign w:val="bottom"/>
          </w:tcPr>
          <w:p w14:paraId="0B2E6956">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大16K、大32K批量书刊装订（胶装）</w:t>
            </w:r>
          </w:p>
        </w:tc>
        <w:tc>
          <w:tcPr>
            <w:tcW w:w="1980" w:type="dxa"/>
            <w:tcBorders>
              <w:top w:val="nil"/>
              <w:left w:val="nil"/>
              <w:bottom w:val="single" w:color="auto" w:sz="4" w:space="0"/>
              <w:right w:val="single" w:color="auto" w:sz="4" w:space="0"/>
            </w:tcBorders>
            <w:shd w:val="clear" w:color="auto" w:fill="auto"/>
            <w:noWrap w:val="0"/>
            <w:vAlign w:val="bottom"/>
          </w:tcPr>
          <w:p w14:paraId="7DAB9755">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200本以上</w:t>
            </w:r>
          </w:p>
        </w:tc>
        <w:tc>
          <w:tcPr>
            <w:tcW w:w="1388" w:type="dxa"/>
            <w:tcBorders>
              <w:top w:val="nil"/>
              <w:left w:val="nil"/>
              <w:bottom w:val="single" w:color="auto" w:sz="4" w:space="0"/>
              <w:right w:val="single" w:color="auto" w:sz="4" w:space="0"/>
            </w:tcBorders>
            <w:shd w:val="clear" w:color="auto" w:fill="auto"/>
            <w:noWrap w:val="0"/>
            <w:vAlign w:val="bottom"/>
          </w:tcPr>
          <w:p w14:paraId="77B2DE33">
            <w:pPr>
              <w:keepNext w:val="0"/>
              <w:keepLines w:val="0"/>
              <w:suppressLineNumbers w:val="0"/>
              <w:spacing w:before="0" w:beforeAutospacing="0" w:after="0" w:afterAutospacing="0"/>
              <w:ind w:left="0" w:leftChars="0" w:right="0" w:firstLine="0" w:firstLineChars="0"/>
              <w:rPr>
                <w:rFonts w:hint="eastAsia" w:ascii="宋体" w:hAnsi="宋体" w:cs="宋体"/>
              </w:rPr>
            </w:pPr>
            <w:r>
              <w:rPr>
                <w:rFonts w:hint="eastAsia" w:ascii="宋体" w:hAnsi="宋体" w:cs="宋体"/>
              </w:rPr>
              <w:t>每10本</w:t>
            </w:r>
          </w:p>
        </w:tc>
        <w:tc>
          <w:tcPr>
            <w:tcW w:w="1532" w:type="dxa"/>
            <w:tcBorders>
              <w:top w:val="nil"/>
              <w:left w:val="nil"/>
              <w:bottom w:val="single" w:color="auto" w:sz="4" w:space="0"/>
              <w:right w:val="single" w:color="auto" w:sz="4" w:space="0"/>
            </w:tcBorders>
            <w:shd w:val="clear" w:color="auto" w:fill="auto"/>
            <w:noWrap w:val="0"/>
            <w:vAlign w:val="bottom"/>
          </w:tcPr>
          <w:p w14:paraId="7D543763">
            <w:pPr>
              <w:keepNext w:val="0"/>
              <w:keepLines w:val="0"/>
              <w:suppressLineNumbers w:val="0"/>
              <w:spacing w:before="0" w:beforeAutospacing="0" w:after="0" w:afterAutospacing="0"/>
              <w:ind w:left="0" w:leftChars="0" w:right="0" w:firstLine="0" w:firstLineChars="0"/>
              <w:jc w:val="both"/>
              <w:rPr>
                <w:rFonts w:hint="eastAsia" w:ascii="宋体" w:hAnsi="宋体" w:cs="宋体"/>
              </w:rPr>
            </w:pPr>
            <w:r>
              <w:rPr>
                <w:rFonts w:hint="eastAsia" w:ascii="宋体" w:hAnsi="宋体"/>
              </w:rPr>
              <w:t>1</w:t>
            </w:r>
          </w:p>
        </w:tc>
      </w:tr>
    </w:tbl>
    <w:p w14:paraId="759A9464">
      <w:pPr>
        <w:pStyle w:val="65"/>
        <w:keepNext w:val="0"/>
        <w:keepLines w:val="0"/>
        <w:pageBreakBefore w:val="0"/>
        <w:widowControl w:val="0"/>
        <w:kinsoku/>
        <w:wordWrap/>
        <w:overflowPunct/>
        <w:topLinePunct w:val="0"/>
        <w:autoSpaceDE/>
        <w:autoSpaceDN/>
        <w:bidi w:val="0"/>
        <w:adjustRightInd/>
        <w:snapToGrid/>
        <w:spacing w:before="0" w:after="0"/>
        <w:ind w:left="0" w:leftChars="0" w:firstLine="562" w:firstLineChars="200"/>
        <w:textAlignment w:val="auto"/>
        <w:rPr>
          <w:rFonts w:hint="eastAsia" w:ascii="宋体" w:hAnsi="宋体" w:eastAsia="宋体" w:cs="宋体"/>
          <w:b/>
          <w:color w:val="FF0000"/>
          <w:highlight w:val="yellow"/>
        </w:rPr>
      </w:pPr>
      <w:bookmarkStart w:id="91" w:name="OLE_LINK2"/>
      <w:r>
        <w:rPr>
          <w:rFonts w:hint="eastAsia" w:ascii="宋体" w:hAnsi="宋体" w:eastAsia="宋体" w:cs="宋体"/>
          <w:b/>
          <w:color w:val="FF0000"/>
          <w:highlight w:val="yellow"/>
        </w:rPr>
        <w:t>注：1</w:t>
      </w:r>
      <w:r>
        <w:rPr>
          <w:rFonts w:hint="eastAsia" w:ascii="宋体" w:hAnsi="宋体" w:eastAsia="宋体" w:cs="宋体"/>
          <w:b/>
          <w:color w:val="FF0000"/>
          <w:highlight w:val="yellow"/>
          <w:lang w:val="en-US" w:eastAsia="zh-CN"/>
        </w:rPr>
        <w:t>.</w:t>
      </w:r>
      <w:r>
        <w:rPr>
          <w:rFonts w:hint="eastAsia" w:ascii="宋体" w:hAnsi="宋体" w:eastAsia="宋体" w:cs="宋体"/>
          <w:b/>
          <w:color w:val="FF0000"/>
          <w:highlight w:val="yellow"/>
        </w:rPr>
        <w:t>出版物的书号、制版、排版不含在本次采购范围，此费用由采购人与供应商单独结算。</w:t>
      </w:r>
    </w:p>
    <w:p w14:paraId="66D1AD4C">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eastAsia" w:ascii="宋体" w:hAnsi="宋体" w:eastAsia="宋体" w:cs="宋体"/>
          <w:b/>
          <w:color w:val="FF0000"/>
          <w:highlight w:val="yellow"/>
        </w:rPr>
      </w:pPr>
      <w:r>
        <w:rPr>
          <w:rFonts w:hint="eastAsia" w:ascii="宋体" w:hAnsi="宋体" w:eastAsia="宋体" w:cs="宋体"/>
          <w:b/>
          <w:color w:val="FF0000"/>
          <w:highlight w:val="yellow"/>
        </w:rPr>
        <w:t>2</w:t>
      </w:r>
      <w:r>
        <w:rPr>
          <w:rFonts w:hint="eastAsia" w:ascii="宋体" w:hAnsi="宋体" w:eastAsia="宋体" w:cs="宋体"/>
          <w:b/>
          <w:color w:val="FF0000"/>
          <w:highlight w:val="yellow"/>
          <w:lang w:val="en-US" w:eastAsia="zh-CN"/>
        </w:rPr>
        <w:t>.</w:t>
      </w:r>
      <w:r>
        <w:rPr>
          <w:rFonts w:hint="eastAsia" w:ascii="宋体" w:hAnsi="宋体" w:eastAsia="宋体" w:cs="宋体"/>
          <w:b/>
          <w:color w:val="FF0000"/>
          <w:highlight w:val="yellow"/>
        </w:rPr>
        <w:t>以上各</w:t>
      </w:r>
      <w:r>
        <w:rPr>
          <w:rFonts w:hint="eastAsia" w:ascii="宋体" w:hAnsi="宋体" w:eastAsia="宋体" w:cs="宋体"/>
          <w:b/>
          <w:color w:val="FF0000"/>
          <w:highlight w:val="yellow"/>
          <w:lang w:val="en-US" w:eastAsia="zh-CN"/>
        </w:rPr>
        <w:t>包</w:t>
      </w:r>
      <w:r>
        <w:rPr>
          <w:rFonts w:hint="eastAsia" w:ascii="宋体" w:hAnsi="宋体" w:eastAsia="宋体" w:cs="宋体"/>
          <w:b/>
          <w:color w:val="FF0000"/>
          <w:highlight w:val="yellow"/>
        </w:rPr>
        <w:t>中基准价（最高限价）=纸张费用+印刷工费+印刷成品的简易包装费+上门送货费。</w:t>
      </w:r>
    </w:p>
    <w:p w14:paraId="2A99A552">
      <w:pPr>
        <w:pStyle w:val="65"/>
        <w:keepNext w:val="0"/>
        <w:keepLines w:val="0"/>
        <w:pageBreakBefore w:val="0"/>
        <w:widowControl w:val="0"/>
        <w:kinsoku/>
        <w:wordWrap/>
        <w:overflowPunct/>
        <w:topLinePunct w:val="0"/>
        <w:autoSpaceDE/>
        <w:autoSpaceDN/>
        <w:bidi w:val="0"/>
        <w:adjustRightInd/>
        <w:snapToGrid/>
        <w:spacing w:before="0" w:after="0"/>
        <w:ind w:left="0" w:leftChars="0" w:firstLine="562" w:firstLineChars="200"/>
        <w:textAlignment w:val="auto"/>
        <w:rPr>
          <w:rFonts w:hint="eastAsia" w:ascii="宋体" w:hAnsi="宋体" w:eastAsia="宋体" w:cs="宋体"/>
          <w:b/>
          <w:color w:val="FF0000"/>
          <w:szCs w:val="20"/>
          <w:highlight w:val="yellow"/>
        </w:rPr>
      </w:pPr>
      <w:r>
        <w:rPr>
          <w:rFonts w:hint="eastAsia" w:ascii="宋体" w:hAnsi="宋体" w:eastAsia="宋体" w:cs="宋体"/>
          <w:b/>
          <w:color w:val="FF0000"/>
          <w:szCs w:val="20"/>
          <w:highlight w:val="yellow"/>
        </w:rPr>
        <w:t>3</w:t>
      </w:r>
      <w:r>
        <w:rPr>
          <w:rFonts w:hint="eastAsia" w:ascii="宋体" w:hAnsi="宋体" w:eastAsia="宋体" w:cs="宋体"/>
          <w:b/>
          <w:color w:val="FF0000"/>
          <w:szCs w:val="20"/>
          <w:highlight w:val="yellow"/>
          <w:lang w:val="en-US" w:eastAsia="zh-CN"/>
        </w:rPr>
        <w:t>.</w:t>
      </w:r>
      <w:r>
        <w:rPr>
          <w:rFonts w:hint="eastAsia" w:ascii="宋体" w:hAnsi="宋体" w:eastAsia="宋体" w:cs="宋体"/>
          <w:b/>
          <w:color w:val="FF0000"/>
          <w:szCs w:val="20"/>
          <w:highlight w:val="yellow"/>
        </w:rPr>
        <w:t>以上各</w:t>
      </w:r>
      <w:r>
        <w:rPr>
          <w:rFonts w:hint="eastAsia" w:ascii="宋体" w:hAnsi="宋体" w:eastAsia="宋体" w:cs="宋体"/>
          <w:b/>
          <w:color w:val="FF0000"/>
          <w:szCs w:val="20"/>
          <w:highlight w:val="yellow"/>
          <w:lang w:val="en-US" w:eastAsia="zh-CN"/>
        </w:rPr>
        <w:t>包</w:t>
      </w:r>
      <w:r>
        <w:rPr>
          <w:rFonts w:hint="eastAsia" w:ascii="宋体" w:hAnsi="宋体" w:eastAsia="宋体" w:cs="宋体"/>
          <w:b/>
          <w:color w:val="FF0000"/>
          <w:szCs w:val="20"/>
          <w:highlight w:val="yellow"/>
        </w:rPr>
        <w:t>各类别要求中印量范围超过最高档次的范围时，结算费用按最高档次单位报价计算费用。</w:t>
      </w:r>
      <w:bookmarkEnd w:id="91"/>
    </w:p>
    <w:p w14:paraId="7F3D2145">
      <w:pPr>
        <w:pStyle w:val="3"/>
        <w:pageBreakBefore w:val="0"/>
        <w:widowControl w:val="0"/>
        <w:kinsoku/>
        <w:wordWrap/>
        <w:overflowPunct/>
        <w:topLinePunct w:val="0"/>
        <w:autoSpaceDE/>
        <w:autoSpaceDN/>
        <w:bidi w:val="0"/>
        <w:spacing w:before="0" w:after="0" w:line="360" w:lineRule="auto"/>
        <w:ind w:left="0" w:leftChars="0" w:firstLine="0" w:firstLineChars="0"/>
        <w:jc w:val="center"/>
        <w:textAlignment w:val="auto"/>
        <w:outlineLvl w:val="2"/>
        <w:rPr>
          <w:rFonts w:hint="eastAsia" w:ascii="黑体" w:hAnsi="黑体" w:eastAsia="黑体" w:cs="黑体"/>
          <w:sz w:val="28"/>
          <w:szCs w:val="28"/>
        </w:rPr>
      </w:pPr>
      <w:r>
        <w:rPr>
          <w:rFonts w:hint="eastAsia" w:ascii="黑体" w:hAnsi="黑体" w:cs="黑体"/>
          <w:sz w:val="28"/>
          <w:szCs w:val="28"/>
          <w:lang w:val="en-US" w:eastAsia="zh-CN"/>
        </w:rPr>
        <w:t xml:space="preserve">第四节  </w:t>
      </w:r>
      <w:r>
        <w:rPr>
          <w:rFonts w:hint="eastAsia" w:ascii="黑体" w:hAnsi="黑体" w:eastAsia="黑体" w:cs="黑体"/>
          <w:sz w:val="28"/>
          <w:szCs w:val="28"/>
        </w:rPr>
        <w:t>实质性条款</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9007"/>
      </w:tblGrid>
      <w:tr w14:paraId="1090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noWrap w:val="0"/>
            <w:vAlign w:val="center"/>
          </w:tcPr>
          <w:p w14:paraId="3091A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4572" w:type="pct"/>
            <w:noWrap w:val="0"/>
            <w:vAlign w:val="center"/>
          </w:tcPr>
          <w:p w14:paraId="1A5B12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实质性条款具体内容</w:t>
            </w:r>
          </w:p>
        </w:tc>
      </w:tr>
      <w:tr w14:paraId="4F76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27" w:type="pct"/>
            <w:noWrap w:val="0"/>
            <w:vAlign w:val="center"/>
          </w:tcPr>
          <w:p w14:paraId="464E23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kern w:val="0"/>
                <w:sz w:val="28"/>
                <w:szCs w:val="28"/>
              </w:rPr>
            </w:pPr>
            <w:r>
              <w:rPr>
                <w:rFonts w:hint="eastAsia" w:ascii="宋体" w:hAnsi="宋体" w:eastAsia="宋体" w:cs="宋体"/>
                <w:bCs/>
                <w:sz w:val="28"/>
                <w:szCs w:val="28"/>
              </w:rPr>
              <w:t>1</w:t>
            </w:r>
          </w:p>
        </w:tc>
        <w:tc>
          <w:tcPr>
            <w:tcW w:w="4572" w:type="pct"/>
            <w:noWrap w:val="0"/>
            <w:vAlign w:val="top"/>
          </w:tcPr>
          <w:p w14:paraId="552AE6A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宋体" w:hAnsi="宋体" w:eastAsia="宋体" w:cs="宋体"/>
                <w:kern w:val="0"/>
                <w:sz w:val="28"/>
                <w:szCs w:val="28"/>
                <w:lang w:val="en-US" w:eastAsia="zh-CN"/>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项条款内容</w:t>
            </w:r>
          </w:p>
        </w:tc>
      </w:tr>
    </w:tbl>
    <w:p w14:paraId="63EFCAF4">
      <w:pPr>
        <w:pageBreakBefore w:val="0"/>
        <w:widowControl w:val="0"/>
        <w:kinsoku/>
        <w:wordWrap/>
        <w:overflowPunct/>
        <w:topLinePunct w:val="0"/>
        <w:autoSpaceDE/>
        <w:autoSpaceDN/>
        <w:bidi w:val="0"/>
        <w:spacing w:line="360" w:lineRule="auto"/>
        <w:ind w:left="0" w:leftChars="0" w:firstLine="562" w:firstLineChars="200"/>
        <w:textAlignment w:val="auto"/>
        <w:rPr>
          <w:rFonts w:hint="eastAsia" w:ascii="宋体" w:hAnsi="宋体" w:eastAsia="宋体" w:cs="宋体"/>
          <w:b/>
          <w:bCs/>
          <w:color w:val="FF0000"/>
          <w:sz w:val="28"/>
          <w:szCs w:val="28"/>
          <w:highlight w:val="yellow"/>
        </w:rPr>
      </w:pPr>
      <w:r>
        <w:rPr>
          <w:rFonts w:hint="eastAsia" w:ascii="宋体" w:hAnsi="宋体" w:eastAsia="宋体" w:cs="宋体"/>
          <w:b/>
          <w:bCs/>
          <w:color w:val="FF0000"/>
          <w:sz w:val="28"/>
          <w:szCs w:val="28"/>
          <w:highlight w:val="yellow"/>
        </w:rPr>
        <w:t>注：实质性服务条款（以★号标注）为实质性要求（即投标无效条款），上表所列内容为不可负偏离条款，负偏离将视为未实质性满足</w:t>
      </w:r>
      <w:r>
        <w:rPr>
          <w:rFonts w:hint="eastAsia" w:ascii="宋体" w:hAnsi="宋体" w:cs="宋体"/>
          <w:b/>
          <w:bCs/>
          <w:color w:val="FF0000"/>
          <w:sz w:val="28"/>
          <w:szCs w:val="28"/>
          <w:highlight w:val="yellow"/>
          <w:lang w:eastAsia="zh-CN"/>
        </w:rPr>
        <w:t>征集文件</w:t>
      </w:r>
      <w:r>
        <w:rPr>
          <w:rFonts w:hint="eastAsia" w:ascii="宋体" w:hAnsi="宋体" w:eastAsia="宋体" w:cs="宋体"/>
          <w:b/>
          <w:bCs/>
          <w:color w:val="FF0000"/>
          <w:sz w:val="28"/>
          <w:szCs w:val="28"/>
          <w:highlight w:val="yellow"/>
        </w:rPr>
        <w:t>要求作投标无效处理。</w:t>
      </w:r>
    </w:p>
    <w:p w14:paraId="61DE2AF3">
      <w:pPr>
        <w:pStyle w:val="2"/>
        <w:pageBreakBefore w:val="0"/>
        <w:numPr>
          <w:ilvl w:val="0"/>
          <w:numId w:val="0"/>
        </w:numPr>
        <w:kinsoku/>
        <w:overflowPunct/>
        <w:topLinePunct w:val="0"/>
        <w:autoSpaceDE/>
        <w:autoSpaceDN/>
        <w:bidi w:val="0"/>
        <w:spacing w:before="0" w:after="0" w:line="360" w:lineRule="auto"/>
        <w:jc w:val="center"/>
        <w:textAlignment w:val="auto"/>
        <w:outlineLvl w:val="2"/>
        <w:rPr>
          <w:rFonts w:hint="eastAsia" w:ascii="黑体" w:hAnsi="黑体" w:eastAsia="黑体" w:cs="黑体"/>
          <w:sz w:val="28"/>
          <w:szCs w:val="28"/>
        </w:rPr>
      </w:pPr>
      <w:r>
        <w:rPr>
          <w:rFonts w:hint="eastAsia" w:ascii="黑体" w:hAnsi="黑体" w:cs="黑体"/>
          <w:sz w:val="28"/>
          <w:szCs w:val="28"/>
          <w:lang w:val="en-US" w:eastAsia="zh-CN"/>
        </w:rPr>
        <w:t xml:space="preserve">第五节 </w:t>
      </w:r>
      <w:r>
        <w:rPr>
          <w:rFonts w:hint="eastAsia" w:ascii="宋体" w:hAnsi="宋体" w:eastAsia="宋体" w:cs="宋体"/>
          <w:sz w:val="28"/>
          <w:szCs w:val="28"/>
        </w:rPr>
        <w:t>★</w:t>
      </w:r>
      <w:r>
        <w:rPr>
          <w:rFonts w:hint="eastAsia" w:ascii="黑体" w:hAnsi="黑体" w:cs="黑体"/>
          <w:sz w:val="28"/>
          <w:szCs w:val="28"/>
          <w:lang w:val="en-US" w:eastAsia="zh-CN"/>
        </w:rPr>
        <w:t xml:space="preserve"> 服务</w:t>
      </w:r>
      <w:r>
        <w:rPr>
          <w:rFonts w:hint="eastAsia" w:ascii="黑体" w:hAnsi="黑体" w:eastAsia="黑体" w:cs="黑体"/>
          <w:sz w:val="28"/>
          <w:szCs w:val="28"/>
        </w:rPr>
        <w:t>要求</w:t>
      </w:r>
    </w:p>
    <w:p w14:paraId="36F9771E">
      <w:pPr>
        <w:pageBreakBefore w:val="0"/>
        <w:numPr>
          <w:ilvl w:val="0"/>
          <w:numId w:val="0"/>
        </w:numPr>
        <w:kinsoku/>
        <w:wordWrap/>
        <w:overflowPunct/>
        <w:topLinePunct w:val="0"/>
        <w:autoSpaceDE/>
        <w:autoSpaceDN/>
        <w:bidi w:val="0"/>
        <w:adjustRightInd/>
        <w:snapToGrid/>
        <w:spacing w:line="360" w:lineRule="auto"/>
        <w:ind w:firstLine="562" w:firstLineChars="200"/>
        <w:rPr>
          <w:rFonts w:hint="eastAsia" w:ascii="黑体" w:hAnsi="黑体" w:eastAsia="黑体" w:cs="黑体"/>
          <w:b/>
          <w:bCs/>
          <w:lang w:val="en-US" w:eastAsia="zh-CN"/>
        </w:rPr>
      </w:pPr>
      <w:r>
        <w:rPr>
          <w:rFonts w:hint="eastAsia" w:ascii="黑体" w:hAnsi="黑体" w:eastAsia="黑体" w:cs="黑体"/>
          <w:b/>
          <w:bCs/>
          <w:lang w:val="en-US" w:eastAsia="zh-CN"/>
        </w:rPr>
        <w:t>1.服务标准</w:t>
      </w:r>
    </w:p>
    <w:p w14:paraId="046E78B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1.1印刷质量标准</w:t>
      </w:r>
    </w:p>
    <w:p w14:paraId="5DEE0A8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（1）印刷采购人的印刷品时，选定的入围供应商所用的纸张、油墨和版材等原辅材料以及生产设备、生产工艺技术必须符合国家及行业制订公布的相关标准，包括但不限于：环境标志产品技术要求 文化用纸（HJ 410-2017)、环境标志产品技术要求 塑料包装制品（HJ 209-2017）。尤其要符合环保要求，不污染环境，不影响人体健康。</w:t>
      </w:r>
    </w:p>
    <w:p w14:paraId="1BB7C6A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（2）选定的入围供应商为采购人生产的印刷品的产品质量，至少必须符合国家及行业制订公布的各项相关标准。</w:t>
      </w:r>
    </w:p>
    <w:p w14:paraId="195FCDB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如上述标准不能满足采购人的质量需求时，采购人和选定的入围供应商可以协商制定专用质量标准。选定的入围供应商必须严格执行。产品按专用质量标准验收。</w:t>
      </w:r>
    </w:p>
    <w:p w14:paraId="6A7AF44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由于选定的入围供应商使用的印刷技术工艺、设备、印刷原辅材料和其它原因造成的产品质量缺陷，选定的入围供应商应告知采购人。在采购人同意的基础上，采取补救措施。采购人不同意或不能补救的产品必须报废。所产生的一切费用由选定的入围供应商负担。</w:t>
      </w:r>
    </w:p>
    <w:p w14:paraId="38FAF5F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由于采购人的原因造成的产品质量缺陷，其责任和产生的费用由采购人负担。选定的入围供应商有义务协助采购人采取措施进行补救。</w:t>
      </w:r>
    </w:p>
    <w:p w14:paraId="46EFD28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1.2．服务要求</w:t>
      </w:r>
    </w:p>
    <w:p w14:paraId="1CB3E82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选定的入围供应商应按印刷的行业和流程要求及时完成印刷业务，做到准时交货，不拖延工期。特别是会议材料等急件，要全天24小时提供服务。确保印刷的字迹清楚、墨迹饱满、颜色无偏差、规格尺寸标准。</w:t>
      </w:r>
    </w:p>
    <w:p w14:paraId="2761DC8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（2）应保证采购人获得优先服务的权利，积极主动与采购人配合完成印刷工作。不得将接到的印刷任务进行转包、分包。</w:t>
      </w:r>
    </w:p>
    <w:p w14:paraId="12A4049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（3）应设有专线服务电话，不论业务量大小，随时响应采购人的各项要求，在按时完工的基础上，送货上门，且质量优，服务好，各项收费不得高于合同规定标准。</w:t>
      </w:r>
    </w:p>
    <w:p w14:paraId="20052E7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（4）保证印刷质量，严格把好各工序技术审验关，杜绝印刷质量不合格的印刷品出厂。</w:t>
      </w:r>
    </w:p>
    <w:p w14:paraId="1DFE9A0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（5）做好售后服务工作，跟踪用户使用情况，一旦出现问题立即解决。</w:t>
      </w:r>
    </w:p>
    <w:p w14:paraId="477B230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（6）为采购人建立印刷业务台账记录，做好登记统计工作。</w:t>
      </w:r>
    </w:p>
    <w:p w14:paraId="73F4FB3C">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（7）要严格执行国家保密局等六部门颁发的《印刷、复印等行业复制国家秘密载体暂行管理办法》的各项规定，严防失密、泄密。</w:t>
      </w:r>
    </w:p>
    <w:p w14:paraId="4BDD7ED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（8）应建立承印、登记、制作、检验、监印、保管、送货等各项管理制度，确定专人负责。承印的每笔印刷业务的胶版须保存3个月以上。</w:t>
      </w:r>
    </w:p>
    <w:p w14:paraId="635CE6AD">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（9）要实行收件、送件免费上门服务，要按采购人要求送到指定地点。因运输问题导致印刷品损坏或未能及时送达，所造成损失由选定的入围供应商负责。</w:t>
      </w:r>
    </w:p>
    <w:p w14:paraId="584C34CC">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10）印刷厂家要认真执行《出版管理条例》、《印刷业管理条例》，遵守职业道德和行为规范，严禁弄虚作假，私自提高结算价格。要严格执行财经纪律及政府采购的有关规定，坚决杜绝送礼、给回扣等不正当竞争行为。</w:t>
      </w:r>
    </w:p>
    <w:p w14:paraId="0CFE3D6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（11）为没有仓储条件的采购单位免费提供仓储，按需随送。</w:t>
      </w:r>
    </w:p>
    <w:p w14:paraId="5416275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（12）明确专门为采购人服务的专门人员情况及联系方式。</w:t>
      </w:r>
    </w:p>
    <w:p w14:paraId="21D6960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（13）自觉接受采购人的工作指导和监督检查。</w:t>
      </w:r>
    </w:p>
    <w:p w14:paraId="59E78E54">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2.印刷服务程序</w:t>
      </w:r>
    </w:p>
    <w:p w14:paraId="21777B1F">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bCs w:val="0"/>
          <w:color w:val="FF0000"/>
          <w:sz w:val="28"/>
          <w:szCs w:val="28"/>
          <w:highlight w:val="yellow"/>
          <w:lang w:val="en-US" w:eastAsia="zh-CN"/>
        </w:rPr>
        <w:t>2.1合同授予</w:t>
      </w:r>
      <w:r>
        <w:rPr>
          <w:rFonts w:hint="eastAsia" w:ascii="宋体" w:hAnsi="宋体" w:eastAsia="宋体" w:cs="宋体"/>
          <w:b w:val="0"/>
          <w:bCs/>
          <w:sz w:val="28"/>
          <w:szCs w:val="28"/>
          <w:lang w:val="en-US" w:eastAsia="zh-CN"/>
        </w:rPr>
        <w:t>：确定第二阶段成交供应商应当由采购人或服务对象依据入围产品价格、质量以及服务便利性、用户评价等因素，从第一阶段入围供应商中直接选定。</w:t>
      </w:r>
    </w:p>
    <w:p w14:paraId="5F043BC6">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val="0"/>
          <w:color w:val="FF0000"/>
          <w:sz w:val="28"/>
          <w:szCs w:val="28"/>
          <w:highlight w:val="yellow"/>
          <w:lang w:val="en-US" w:eastAsia="zh-CN"/>
        </w:rPr>
      </w:pPr>
      <w:r>
        <w:rPr>
          <w:rFonts w:hint="eastAsia" w:ascii="宋体" w:hAnsi="宋体" w:eastAsia="宋体" w:cs="宋体"/>
          <w:b/>
          <w:bCs w:val="0"/>
          <w:color w:val="FF0000"/>
          <w:sz w:val="28"/>
          <w:szCs w:val="28"/>
          <w:highlight w:val="yellow"/>
          <w:lang w:val="en-US" w:eastAsia="zh-CN"/>
        </w:rPr>
        <w:t>2.2送印前</w:t>
      </w:r>
    </w:p>
    <w:p w14:paraId="2FD02AA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w:t>
      </w:r>
      <w:r>
        <w:rPr>
          <w:rFonts w:hint="eastAsia" w:ascii="宋体" w:hAnsi="宋体" w:eastAsia="宋体" w:cs="宋体"/>
          <w:b/>
          <w:bCs w:val="0"/>
          <w:color w:val="FF0000"/>
          <w:sz w:val="28"/>
          <w:szCs w:val="28"/>
          <w:highlight w:val="yellow"/>
          <w:lang w:val="en-US" w:eastAsia="zh-CN"/>
        </w:rPr>
        <w:t>预算单位：</w:t>
      </w:r>
      <w:r>
        <w:rPr>
          <w:rFonts w:hint="eastAsia" w:ascii="宋体" w:hAnsi="宋体" w:eastAsia="宋体" w:cs="宋体"/>
          <w:b w:val="0"/>
          <w:bCs/>
          <w:sz w:val="28"/>
          <w:szCs w:val="28"/>
          <w:lang w:val="en-US" w:eastAsia="zh-CN"/>
        </w:rPr>
        <w:t>根据审批程序完成采购人内部审批程序后，预算单位的采购人在预算管理一体化系统填报采购实施计划，经备案后自动推送至“苏采云”系统。采购人在“苏采云”系统，按照征集文件规定的方式，选择入围供应商，关联采购实施计划并下单签订合同，</w:t>
      </w:r>
      <w:r>
        <w:rPr>
          <w:rFonts w:hint="eastAsia" w:ascii="宋体" w:hAnsi="宋体" w:eastAsia="宋体" w:cs="宋体"/>
          <w:b/>
          <w:bCs w:val="0"/>
          <w:sz w:val="28"/>
          <w:szCs w:val="28"/>
          <w:u w:val="single"/>
          <w:lang w:val="en-US" w:eastAsia="zh-CN"/>
        </w:rPr>
        <w:t>签订的合同需</w:t>
      </w:r>
      <w:r>
        <w:rPr>
          <w:rFonts w:hint="eastAsia" w:ascii="宋体" w:hAnsi="宋体" w:cs="宋体"/>
          <w:b/>
          <w:bCs w:val="0"/>
          <w:sz w:val="28"/>
          <w:szCs w:val="28"/>
          <w:u w:val="single"/>
          <w:lang w:val="en-US" w:eastAsia="zh-CN"/>
        </w:rPr>
        <w:t>经采购中心备案后</w:t>
      </w:r>
      <w:r>
        <w:rPr>
          <w:rFonts w:hint="eastAsia" w:ascii="宋体" w:hAnsi="宋体" w:eastAsia="宋体" w:cs="宋体"/>
          <w:b/>
          <w:bCs w:val="0"/>
          <w:sz w:val="28"/>
          <w:szCs w:val="28"/>
          <w:u w:val="single"/>
          <w:lang w:val="en-US" w:eastAsia="zh-CN"/>
        </w:rPr>
        <w:t>上传至“苏采云”系统。</w:t>
      </w:r>
    </w:p>
    <w:p w14:paraId="1BF9037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bCs w:val="0"/>
          <w:sz w:val="28"/>
          <w:szCs w:val="28"/>
          <w:u w:val="single"/>
          <w:lang w:val="en-US" w:eastAsia="zh-CN"/>
        </w:rPr>
      </w:pPr>
      <w:r>
        <w:rPr>
          <w:rFonts w:hint="eastAsia" w:ascii="宋体" w:hAnsi="宋体" w:eastAsia="宋体" w:cs="宋体"/>
          <w:b w:val="0"/>
          <w:bCs/>
          <w:sz w:val="28"/>
          <w:szCs w:val="28"/>
          <w:lang w:val="en-US" w:eastAsia="zh-CN"/>
        </w:rPr>
        <w:t>（</w:t>
      </w: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w:t>
      </w:r>
      <w:r>
        <w:rPr>
          <w:rFonts w:hint="eastAsia" w:ascii="宋体" w:hAnsi="宋体" w:eastAsia="宋体" w:cs="宋体"/>
          <w:b/>
          <w:bCs w:val="0"/>
          <w:color w:val="FF0000"/>
          <w:sz w:val="28"/>
          <w:szCs w:val="28"/>
          <w:highlight w:val="yellow"/>
          <w:lang w:val="en-US" w:eastAsia="zh-CN"/>
        </w:rPr>
        <w:t>非预算单位：</w:t>
      </w:r>
      <w:r>
        <w:rPr>
          <w:rFonts w:hint="eastAsia" w:ascii="宋体" w:hAnsi="宋体" w:eastAsia="宋体" w:cs="宋体"/>
          <w:b w:val="0"/>
          <w:bCs/>
          <w:sz w:val="28"/>
          <w:szCs w:val="28"/>
          <w:lang w:val="en-US" w:eastAsia="zh-CN"/>
        </w:rPr>
        <w:t>根据审批程序完成采购人内部审批程序后，非预算单位的采购人通过“苏采云”系统申报临时计划，经备案后，采购人在“苏采云”系统，按照征集文件规定的方式，选择入围供应商，关联采购实施计划并下单签订合同，</w:t>
      </w:r>
      <w:r>
        <w:rPr>
          <w:rFonts w:hint="eastAsia" w:ascii="宋体" w:hAnsi="宋体" w:eastAsia="宋体" w:cs="宋体"/>
          <w:b/>
          <w:bCs w:val="0"/>
          <w:sz w:val="28"/>
          <w:szCs w:val="28"/>
          <w:u w:val="single"/>
          <w:lang w:val="en-US" w:eastAsia="zh-CN"/>
        </w:rPr>
        <w:t>签订的合同需</w:t>
      </w:r>
      <w:r>
        <w:rPr>
          <w:rFonts w:hint="eastAsia" w:ascii="宋体" w:hAnsi="宋体" w:cs="宋体"/>
          <w:b/>
          <w:bCs w:val="0"/>
          <w:sz w:val="28"/>
          <w:szCs w:val="28"/>
          <w:u w:val="single"/>
          <w:lang w:val="en-US" w:eastAsia="zh-CN"/>
        </w:rPr>
        <w:t>经采购中心备案后</w:t>
      </w:r>
      <w:r>
        <w:rPr>
          <w:rFonts w:hint="eastAsia" w:ascii="宋体" w:hAnsi="宋体" w:eastAsia="宋体" w:cs="宋体"/>
          <w:b/>
          <w:bCs w:val="0"/>
          <w:sz w:val="28"/>
          <w:szCs w:val="28"/>
          <w:u w:val="single"/>
          <w:lang w:val="en-US" w:eastAsia="zh-CN"/>
        </w:rPr>
        <w:t>上传至“苏采云”系统。</w:t>
      </w:r>
    </w:p>
    <w:p w14:paraId="1C8238D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w:t>
      </w: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）采购人未使用“苏采云”下单的，入围供应商不得提供服务；如遇政策调整，另行通知。</w:t>
      </w:r>
    </w:p>
    <w:p w14:paraId="43019E2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2.3交印手续</w:t>
      </w:r>
    </w:p>
    <w:p w14:paraId="76D6191C">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办理印刷业务时，采购人必须与选定的入围供应商签订“采购合同（印刷委托单）”。双方确认印刷品名称、数量、交货日期、各种费用和结算方式、对纸张的要求、质量标准以及其它需要注明的事项等。选定的入围供应商根据“</w:t>
      </w:r>
      <w:r>
        <w:rPr>
          <w:rFonts w:hint="eastAsia" w:ascii="宋体" w:hAnsi="宋体" w:cs="宋体"/>
          <w:b w:val="0"/>
          <w:bCs/>
          <w:sz w:val="28"/>
          <w:szCs w:val="28"/>
          <w:lang w:val="en-US" w:eastAsia="zh-CN"/>
        </w:rPr>
        <w:t>采购合同（印刷委托单）</w:t>
      </w:r>
      <w:r>
        <w:rPr>
          <w:rFonts w:hint="eastAsia" w:ascii="宋体" w:hAnsi="宋体" w:eastAsia="宋体" w:cs="宋体"/>
          <w:b w:val="0"/>
          <w:bCs/>
          <w:sz w:val="28"/>
          <w:szCs w:val="28"/>
          <w:lang w:val="en-US" w:eastAsia="zh-CN"/>
        </w:rPr>
        <w:t>”为采购人提供印刷服务。“</w:t>
      </w:r>
      <w:r>
        <w:rPr>
          <w:rFonts w:hint="eastAsia" w:ascii="宋体" w:hAnsi="宋体" w:cs="宋体"/>
          <w:b w:val="0"/>
          <w:bCs/>
          <w:sz w:val="28"/>
          <w:szCs w:val="28"/>
          <w:lang w:val="en-US" w:eastAsia="zh-CN"/>
        </w:rPr>
        <w:t>采购合同（印刷委托单）</w:t>
      </w:r>
      <w:r>
        <w:rPr>
          <w:rFonts w:hint="eastAsia" w:ascii="宋体" w:hAnsi="宋体" w:eastAsia="宋体" w:cs="宋体"/>
          <w:b w:val="0"/>
          <w:bCs/>
          <w:sz w:val="28"/>
          <w:szCs w:val="28"/>
          <w:lang w:val="en-US" w:eastAsia="zh-CN"/>
        </w:rPr>
        <w:t>”一式两份，需有采购人和供应商各持一份。承印保密印刷品时，双方应签订保密合同或在“</w:t>
      </w:r>
      <w:r>
        <w:rPr>
          <w:rFonts w:hint="eastAsia" w:ascii="宋体" w:hAnsi="宋体" w:cs="宋体"/>
          <w:b w:val="0"/>
          <w:bCs/>
          <w:sz w:val="28"/>
          <w:szCs w:val="28"/>
          <w:lang w:val="en-US" w:eastAsia="zh-CN"/>
        </w:rPr>
        <w:t>采购合同（印刷委托单）</w:t>
      </w:r>
      <w:r>
        <w:rPr>
          <w:rFonts w:hint="eastAsia" w:ascii="宋体" w:hAnsi="宋体" w:eastAsia="宋体" w:cs="宋体"/>
          <w:b w:val="0"/>
          <w:bCs/>
          <w:sz w:val="28"/>
          <w:szCs w:val="28"/>
          <w:lang w:val="en-US" w:eastAsia="zh-CN"/>
        </w:rPr>
        <w:t>”中增加专项保密条款。</w:t>
      </w:r>
    </w:p>
    <w:p w14:paraId="252DA24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（2）采购人负责办理印刷品的准印手续。选定的入围供应商提供必要的协助。</w:t>
      </w:r>
    </w:p>
    <w:p w14:paraId="32AE786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（3）采购人为印刷业务提供的原稿、电子文件、资料、样品样本和其它物品，印刷企业应妥善保管、使用。印刷完成后，归还采购人。</w:t>
      </w:r>
    </w:p>
    <w:p w14:paraId="06731FE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上述各物品交接时，应办理验收、交接手续。双方经手人签字。</w:t>
      </w:r>
    </w:p>
    <w:p w14:paraId="6A440EAF">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2.4校对和签样</w:t>
      </w:r>
    </w:p>
    <w:p w14:paraId="4D2B8E6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校对过程中，选定的入围供应商应不少于三次免费送样张供采购人校对。超过三次以后的费用由采购人与印刷企业自行协商。送采购人校对的样张，录入排版差错率及因排版差错导致相关的制版费用，采购人与选定的入围供应商自行协商。</w:t>
      </w:r>
    </w:p>
    <w:p w14:paraId="7418EAAD">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（2）由于采购人的原因，对原稿修改范围的多少及导致相关的制版费用，采购人与选定的入围供应商自行协商。</w:t>
      </w:r>
    </w:p>
    <w:p w14:paraId="01739FB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（3）采购人在校对无误的样张上签字确认后，选定的入围供应商方可开始进行印刷。否则采购人有权拒收该产品或拒绝支付印刷费用并追究选定的入围供应商的经济和法律责任。</w:t>
      </w:r>
    </w:p>
    <w:p w14:paraId="79FB6F9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2.5印刷费用</w:t>
      </w:r>
    </w:p>
    <w:p w14:paraId="38CD10E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（1）选定的入围供应商按照不超过征集文件的优惠率计算印刷费用。</w:t>
      </w:r>
    </w:p>
    <w:p w14:paraId="56A8793F">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（2）采购人有权对投标文件优惠率与选定的入围供应商进行协商议价。</w:t>
      </w:r>
    </w:p>
    <w:p w14:paraId="2FBC832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（3）以上费用均包含税金及运输等相关一切费用。</w:t>
      </w:r>
    </w:p>
    <w:p w14:paraId="6F26F6B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2.6印刷成品的检验、交接</w:t>
      </w:r>
    </w:p>
    <w:p w14:paraId="6D2F194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（1）选定的入围供应商应建立完善、有效的产品质量检验制度。设有专人对采购人委印的印刷品生产的全过程和产品进行检验、监控，保证产品符合质量标准并满足采购人的要求。</w:t>
      </w:r>
    </w:p>
    <w:p w14:paraId="127C90E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（2）采购人有权按国家和行业有关规定以及本征集文件中规定的标准，对交付选定的入围供应商承印的印刷品随时进行抽检。抽检内容应包括委印印刷品的印制工艺、原材料质量和印刷品质量。</w:t>
      </w:r>
    </w:p>
    <w:p w14:paraId="7C82ABD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（3）完成印刷任务后，选定的入围供应商应对印刷成品进行全面的质量检验并提前通知采购人进行发货前的检验。双方确认检查合格的产品后允许出厂。</w:t>
      </w:r>
    </w:p>
    <w:p w14:paraId="6C4CFF7C">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（4）成品交接时，采购人应仔细检查印刷成品的质量、核对印刷品数量。确认无误后，办理交货手续，双方经手人签字认可。</w:t>
      </w:r>
    </w:p>
    <w:p w14:paraId="4558E8C0">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（5）本项目实行质量长期追溯制。采购人接收印刷品以后，发现有可以确定是印刷企业造成的质量缺陷时，选定的入围供应商应该承担相应的责任。</w:t>
      </w:r>
    </w:p>
    <w:p w14:paraId="07AB21F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2.7印刷结束后</w:t>
      </w:r>
    </w:p>
    <w:p w14:paraId="6135690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印刷结束后，采购人和选定的入围供应商将共同确认印刷服务相关内容，</w:t>
      </w:r>
      <w:r>
        <w:rPr>
          <w:rFonts w:hint="eastAsia" w:ascii="宋体" w:hAnsi="宋体" w:cs="宋体"/>
          <w:b w:val="0"/>
          <w:bCs/>
          <w:sz w:val="28"/>
          <w:szCs w:val="28"/>
          <w:lang w:val="en-US" w:eastAsia="zh-CN"/>
        </w:rPr>
        <w:t>并检查</w:t>
      </w:r>
      <w:r>
        <w:rPr>
          <w:rFonts w:hint="eastAsia" w:ascii="宋体" w:hAnsi="宋体" w:eastAsia="宋体" w:cs="宋体"/>
          <w:b w:val="0"/>
          <w:bCs/>
          <w:sz w:val="28"/>
          <w:szCs w:val="28"/>
          <w:lang w:val="en-US" w:eastAsia="zh-CN"/>
        </w:rPr>
        <w:t>在“苏采云”电子交易系统</w:t>
      </w:r>
      <w:r>
        <w:rPr>
          <w:rFonts w:hint="eastAsia" w:ascii="宋体" w:hAnsi="宋体" w:cs="宋体"/>
          <w:b w:val="0"/>
          <w:bCs/>
          <w:sz w:val="28"/>
          <w:szCs w:val="28"/>
          <w:lang w:val="en-US" w:eastAsia="zh-CN"/>
        </w:rPr>
        <w:t>的</w:t>
      </w:r>
      <w:r>
        <w:rPr>
          <w:rFonts w:hint="eastAsia" w:ascii="宋体" w:hAnsi="宋体" w:eastAsia="宋体" w:cs="宋体"/>
          <w:b w:val="0"/>
          <w:bCs/>
          <w:sz w:val="28"/>
          <w:szCs w:val="28"/>
          <w:lang w:val="en-US" w:eastAsia="zh-CN"/>
        </w:rPr>
        <w:t>信息录入</w:t>
      </w:r>
      <w:r>
        <w:rPr>
          <w:rFonts w:hint="eastAsia" w:ascii="宋体" w:hAnsi="宋体" w:cs="宋体"/>
          <w:b w:val="0"/>
          <w:bCs/>
          <w:sz w:val="28"/>
          <w:szCs w:val="28"/>
          <w:lang w:val="en-US" w:eastAsia="zh-CN"/>
        </w:rPr>
        <w:t>是否完结</w:t>
      </w:r>
      <w:r>
        <w:rPr>
          <w:rFonts w:hint="eastAsia" w:ascii="宋体" w:hAnsi="宋体" w:eastAsia="宋体" w:cs="宋体"/>
          <w:b w:val="0"/>
          <w:bCs/>
          <w:sz w:val="28"/>
          <w:szCs w:val="28"/>
          <w:lang w:val="en-US" w:eastAsia="zh-CN"/>
        </w:rPr>
        <w:t>，采购人</w:t>
      </w:r>
      <w:r>
        <w:rPr>
          <w:rFonts w:hint="eastAsia" w:ascii="宋体" w:hAnsi="宋体" w:cs="宋体"/>
          <w:b w:val="0"/>
          <w:bCs/>
          <w:sz w:val="28"/>
          <w:szCs w:val="28"/>
          <w:lang w:val="en-US" w:eastAsia="zh-CN"/>
        </w:rPr>
        <w:t>根据双方确认的结果</w:t>
      </w:r>
      <w:r>
        <w:rPr>
          <w:rFonts w:hint="eastAsia" w:ascii="宋体" w:hAnsi="宋体" w:eastAsia="宋体" w:cs="宋体"/>
          <w:b w:val="0"/>
          <w:bCs/>
          <w:sz w:val="28"/>
          <w:szCs w:val="28"/>
          <w:lang w:val="en-US" w:eastAsia="zh-CN"/>
        </w:rPr>
        <w:t>与选定的入围供应商进行结算。</w:t>
      </w:r>
    </w:p>
    <w:p w14:paraId="6BA9ED0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2.8结算及要求</w:t>
      </w:r>
    </w:p>
    <w:p w14:paraId="1785ADD2">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val="0"/>
          <w:sz w:val="28"/>
          <w:szCs w:val="28"/>
          <w:u w:val="single"/>
          <w:lang w:val="en-US" w:eastAsia="zh-CN"/>
        </w:rPr>
      </w:pPr>
      <w:r>
        <w:rPr>
          <w:rFonts w:hint="eastAsia" w:ascii="宋体" w:hAnsi="宋体" w:eastAsia="宋体" w:cs="宋体"/>
          <w:b/>
          <w:bCs w:val="0"/>
          <w:sz w:val="28"/>
          <w:szCs w:val="28"/>
          <w:u w:val="single"/>
          <w:lang w:val="en-US" w:eastAsia="zh-CN"/>
        </w:rPr>
        <w:t>2.8.1费用结算≤基准价*（1-优惠率）*数量</w:t>
      </w:r>
    </w:p>
    <w:p w14:paraId="7D0DF12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2.8.2采购人印刷业务确定后，自行直接选定入围供应商印刷，选定的入围供应商根据要求排版出样，由采购人审核校对无误后签字</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选定</w:t>
      </w:r>
      <w:r>
        <w:rPr>
          <w:rFonts w:hint="eastAsia" w:ascii="宋体" w:hAnsi="宋体" w:cs="宋体"/>
          <w:b w:val="0"/>
          <w:bCs/>
          <w:sz w:val="28"/>
          <w:szCs w:val="28"/>
          <w:lang w:val="en-US" w:eastAsia="zh-CN"/>
        </w:rPr>
        <w:t>的</w:t>
      </w:r>
      <w:r>
        <w:rPr>
          <w:rFonts w:hint="eastAsia" w:ascii="宋体" w:hAnsi="宋体" w:eastAsia="宋体" w:cs="宋体"/>
          <w:b w:val="0"/>
          <w:bCs/>
          <w:sz w:val="28"/>
          <w:szCs w:val="28"/>
          <w:lang w:val="en-US" w:eastAsia="zh-CN"/>
        </w:rPr>
        <w:t>入围供应商</w:t>
      </w:r>
      <w:r>
        <w:rPr>
          <w:rFonts w:hint="eastAsia" w:ascii="宋体" w:hAnsi="宋体" w:cs="宋体"/>
          <w:b w:val="0"/>
          <w:bCs/>
          <w:sz w:val="28"/>
          <w:szCs w:val="28"/>
          <w:lang w:val="en-US" w:eastAsia="zh-CN"/>
        </w:rPr>
        <w:t>将签订的合同送至采购中心核实、备案</w:t>
      </w:r>
      <w:r>
        <w:rPr>
          <w:rFonts w:hint="eastAsia" w:ascii="宋体" w:hAnsi="宋体" w:eastAsia="宋体" w:cs="宋体"/>
          <w:b w:val="0"/>
          <w:bCs/>
          <w:sz w:val="28"/>
          <w:szCs w:val="28"/>
          <w:lang w:val="en-US" w:eastAsia="zh-CN"/>
        </w:rPr>
        <w:t>，交货时由采购人自行验收，验收合格后自行支付费用。</w:t>
      </w:r>
      <w:r>
        <w:rPr>
          <w:rFonts w:hint="eastAsia" w:ascii="宋体" w:hAnsi="宋体" w:cs="宋体"/>
          <w:b w:val="0"/>
          <w:bCs/>
          <w:sz w:val="28"/>
          <w:szCs w:val="28"/>
          <w:lang w:val="en-US" w:eastAsia="zh-CN"/>
        </w:rPr>
        <w:t>（</w:t>
      </w:r>
      <w:r>
        <w:rPr>
          <w:rFonts w:hint="eastAsia" w:ascii="宋体" w:hAnsi="宋体" w:cs="宋体"/>
          <w:b/>
          <w:bCs w:val="0"/>
          <w:color w:val="FF0000"/>
          <w:sz w:val="28"/>
          <w:szCs w:val="28"/>
          <w:highlight w:val="yellow"/>
          <w:lang w:val="en-US" w:eastAsia="zh-CN"/>
        </w:rPr>
        <w:t>备注：未经采购中心核实、备案的采购合同（印刷委托单）不得结算，否则入围供应商</w:t>
      </w:r>
      <w:r>
        <w:rPr>
          <w:rFonts w:hint="eastAsia" w:ascii="宋体" w:hAnsi="宋体" w:eastAsia="宋体" w:cs="宋体"/>
          <w:b/>
          <w:bCs w:val="0"/>
          <w:color w:val="FF0000"/>
          <w:sz w:val="28"/>
          <w:szCs w:val="28"/>
          <w:highlight w:val="yellow"/>
          <w:lang w:val="en-US" w:eastAsia="zh-CN"/>
        </w:rPr>
        <w:t>记差评1次</w:t>
      </w:r>
      <w:r>
        <w:rPr>
          <w:rFonts w:hint="eastAsia" w:ascii="宋体" w:hAnsi="宋体" w:cs="宋体"/>
          <w:b/>
          <w:bCs w:val="0"/>
          <w:color w:val="FF0000"/>
          <w:sz w:val="28"/>
          <w:szCs w:val="28"/>
          <w:highlight w:val="yellow"/>
          <w:lang w:val="en-US" w:eastAsia="zh-CN"/>
        </w:rPr>
        <w:t>。</w:t>
      </w:r>
      <w:r>
        <w:rPr>
          <w:rFonts w:hint="eastAsia" w:ascii="宋体" w:hAnsi="宋体" w:cs="宋体"/>
          <w:b w:val="0"/>
          <w:bCs/>
          <w:sz w:val="28"/>
          <w:szCs w:val="28"/>
          <w:lang w:val="en-US" w:eastAsia="zh-CN"/>
        </w:rPr>
        <w:t>）</w:t>
      </w:r>
    </w:p>
    <w:p w14:paraId="64CBF3D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2.8.3结算时选定的入围供应商应向采购人提供下列单据：</w:t>
      </w:r>
    </w:p>
    <w:p w14:paraId="4D9DD7C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（1）填写完整、清楚的增值税发票；</w:t>
      </w:r>
    </w:p>
    <w:p w14:paraId="6317282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w:t>
      </w:r>
      <w:r>
        <w:rPr>
          <w:rFonts w:hint="eastAsia" w:ascii="宋体" w:hAnsi="宋体" w:cs="宋体"/>
          <w:b w:val="0"/>
          <w:bCs/>
          <w:sz w:val="28"/>
          <w:szCs w:val="28"/>
          <w:lang w:val="en-US" w:eastAsia="zh-CN"/>
        </w:rPr>
        <w:t>采购中心备案的</w:t>
      </w:r>
      <w:r>
        <w:rPr>
          <w:rFonts w:hint="eastAsia" w:ascii="宋体" w:hAnsi="宋体" w:eastAsia="宋体" w:cs="宋体"/>
          <w:b w:val="0"/>
          <w:bCs/>
          <w:sz w:val="28"/>
          <w:szCs w:val="28"/>
          <w:lang w:val="en-US" w:eastAsia="zh-CN"/>
        </w:rPr>
        <w:t>“</w:t>
      </w:r>
      <w:r>
        <w:rPr>
          <w:rFonts w:hint="eastAsia" w:ascii="宋体" w:hAnsi="宋体" w:cs="宋体"/>
          <w:b w:val="0"/>
          <w:bCs/>
          <w:sz w:val="28"/>
          <w:szCs w:val="28"/>
          <w:lang w:val="en-US" w:eastAsia="zh-CN"/>
        </w:rPr>
        <w:t>采购合同（印刷委托单）</w:t>
      </w:r>
      <w:r>
        <w:rPr>
          <w:rFonts w:hint="eastAsia" w:ascii="宋体" w:hAnsi="宋体" w:eastAsia="宋体" w:cs="宋体"/>
          <w:b w:val="0"/>
          <w:bCs/>
          <w:sz w:val="28"/>
          <w:szCs w:val="28"/>
          <w:lang w:val="en-US" w:eastAsia="zh-CN"/>
        </w:rPr>
        <w:t>”、成品交接手续和选定的入围供应商的计价结算单（收费明细表）。</w:t>
      </w:r>
    </w:p>
    <w:p w14:paraId="20B0F6B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2.8.4采购人应对选定的入围供应商提供的有关单据和印刷费用进行认真审核。</w:t>
      </w:r>
    </w:p>
    <w:p w14:paraId="3D442E8A">
      <w:pPr>
        <w:bidi w:val="0"/>
        <w:rPr>
          <w:rFonts w:hint="default"/>
          <w:lang w:val="en-US" w:eastAsia="zh-CN"/>
        </w:rPr>
      </w:pPr>
      <w:r>
        <w:rPr>
          <w:rFonts w:hint="eastAsia"/>
          <w:lang w:val="en-US" w:eastAsia="zh-CN"/>
        </w:rPr>
        <w:t>提醒：</w:t>
      </w:r>
      <w:r>
        <w:rPr>
          <w:rFonts w:hint="eastAsia" w:ascii="宋体" w:hAnsi="宋体" w:cs="宋体"/>
          <w:b/>
          <w:bCs w:val="0"/>
          <w:color w:val="FF0000"/>
          <w:sz w:val="28"/>
          <w:szCs w:val="28"/>
          <w:highlight w:val="yellow"/>
          <w:lang w:val="en-US" w:eastAsia="zh-CN"/>
        </w:rPr>
        <w:t>采购中心核实、备案只核对采购合同（印刷委托单）中选择的供应商是否正确、选择的品目是否正确、履约评价是否填报，其余均有采购人认真负责审核。</w:t>
      </w:r>
    </w:p>
    <w:p w14:paraId="620BD0C2">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3.服务人员配置要求</w:t>
      </w:r>
    </w:p>
    <w:p w14:paraId="0046708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入围供应商针对本项目，需配备一名专职服务人员与采购人单位对接，并保持联系方式畅通。</w:t>
      </w:r>
    </w:p>
    <w:p w14:paraId="2E1993FB">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4.报价</w:t>
      </w:r>
    </w:p>
    <w:p w14:paraId="7651F27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4.1</w:t>
      </w:r>
      <w:r>
        <w:rPr>
          <w:rFonts w:hint="eastAsia" w:ascii="宋体" w:hAnsi="宋体" w:eastAsia="宋体" w:cs="宋体"/>
          <w:b/>
          <w:bCs w:val="0"/>
          <w:sz w:val="28"/>
          <w:szCs w:val="28"/>
          <w:u w:val="single"/>
          <w:lang w:val="en-US" w:eastAsia="zh-CN"/>
        </w:rPr>
        <w:t>报价方式：本项目为固定单价报价，以采购清单中报价单位的基准价（最高限价）下浮比例即优惠率的方式进行报价，供应商自行综合考虑，每包只允许报一个优惠率。固定单价报价=基准价*（1-优惠率）（例如：基准价为100，优惠率为10%，固定单价报价=100*（1-10%）=90</w:t>
      </w:r>
    </w:p>
    <w:p w14:paraId="2835655D">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4.2本项目报价为固定单价，总报价应包括：纸张费、印刷工费、印刷成品的简易包装费和上门送货费，同时包括征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征集人不再支付其他任何费用。</w:t>
      </w:r>
    </w:p>
    <w:p w14:paraId="702548F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4.3报价货币为人民币，评审时以人民币为准。</w:t>
      </w:r>
    </w:p>
    <w:p w14:paraId="3ECCE07C">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5.其他要求</w:t>
      </w:r>
    </w:p>
    <w:p w14:paraId="394FF0C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5.1争议解决：对印刷品的质量、数量、交货日期，印刷费用、纸张和索赔以及其他事情存在争议时，采购人或印刷供应商应立即向对方提出存在的问题。双方协商解决。对于存在严重质量缺陷、交货日期推后、数量短缺，影响采购人使用的印刷产品，采购人有权拒收或拒绝支付印刷费用并提出索赔要求。如协商不成，可向采购人所在地人民法院起诉。</w:t>
      </w:r>
    </w:p>
    <w:p w14:paraId="44C983E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5.2供应商按照征集文件的要求提交投标文件，并对所提供的全部资料的真实性承担法律责任。</w:t>
      </w:r>
    </w:p>
    <w:p w14:paraId="608AC52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5.3入围供应商将根据征集文件、响应文件的相关约定，承担合同责任，履行合同义务。</w:t>
      </w:r>
    </w:p>
    <w:p w14:paraId="1E2820A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5.4入围供应商应保证在本项目使用的任何产品（包括部分使用）时，入围供应商不会产生因第三方提出侵犯其专利权、商标权或其它知识产权而引起的法律和经济纠纷，如因专利权、商标权或其它知识产权而引起法律和经济纠纷，由入围供应商承担所有相关责任。</w:t>
      </w:r>
    </w:p>
    <w:p w14:paraId="03DC0A94">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5.5有下列情形之一的，采购人有权单方解除合同：</w:t>
      </w:r>
    </w:p>
    <w:p w14:paraId="4047AD2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（一）因入围供应商原因，导致印刷服务严重质量问题的；</w:t>
      </w:r>
    </w:p>
    <w:p w14:paraId="3967A79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（二）违反廉政要求的；</w:t>
      </w:r>
    </w:p>
    <w:p w14:paraId="2259D16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（三）违反保密纪律或回避规定的；</w:t>
      </w:r>
    </w:p>
    <w:p w14:paraId="75E6543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（四）拒绝接受相关部门指导和监督的；</w:t>
      </w:r>
    </w:p>
    <w:p w14:paraId="141C15C0">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（五）故意拖延，或者拒不履行合同的；</w:t>
      </w:r>
    </w:p>
    <w:p w14:paraId="389C7C2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（六）履约过程中，入围供应商受到受到刑事处罚或者责令停产停业、吊销许可证。</w:t>
      </w:r>
    </w:p>
    <w:p w14:paraId="4E8F4249">
      <w:pPr>
        <w:pStyle w:val="2"/>
        <w:bidi w:val="0"/>
        <w:rPr>
          <w:rFonts w:hint="eastAsia"/>
          <w:lang w:val="en-US" w:eastAsia="zh-CN"/>
        </w:rPr>
      </w:pPr>
      <w:r>
        <w:rPr>
          <w:rFonts w:hint="eastAsia"/>
          <w:lang w:val="en-US" w:eastAsia="zh-CN"/>
        </w:rPr>
        <w:t>第六节  ★商务要求</w:t>
      </w:r>
    </w:p>
    <w:p w14:paraId="2486D220">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1.入围服务要求</w:t>
      </w:r>
    </w:p>
    <w:p w14:paraId="11A8655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1.1供应商响应的服务的技术、商务等条件不得低于采购需求。</w:t>
      </w:r>
    </w:p>
    <w:p w14:paraId="69DC424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1.2在框架协议期内，不对已入围服务进行升级替换，如国家出台新的服务标准，供应商需满足新标准的要求。</w:t>
      </w:r>
    </w:p>
    <w:p w14:paraId="4CC5814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1.3入围供应商在框架协议采购系统填报服务信息，执行框架协议，所填报服务信息应与响应文件服务信息一致。</w:t>
      </w:r>
    </w:p>
    <w:p w14:paraId="3E52B43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1.4在框架协议期间，入围服务价格为合同授予阶段最高限价，不得上调。</w:t>
      </w:r>
    </w:p>
    <w:p w14:paraId="5CA3D03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1.5框架协议采购应当订立固定价格合同，在履约期间不得变更单价。</w:t>
      </w:r>
    </w:p>
    <w:p w14:paraId="1DC1918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1.6在其他优惠条件方面，入围供应商不得对采购人实行差别待遇。零售客户等享受的优惠条件，采购人必须同等享受。</w:t>
      </w:r>
    </w:p>
    <w:p w14:paraId="2E398EA4">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2.入围供应商商务要求</w:t>
      </w:r>
    </w:p>
    <w:p w14:paraId="6EA8D8D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2.1保证本次框架协议服务入围价是真实的，可考量的，接受采购人的监督、检查。</w:t>
      </w:r>
    </w:p>
    <w:p w14:paraId="010A8D1D">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2.2保证所提供的服务符合国家有关质量技术标准及相关法律、法规规定的要求。</w:t>
      </w:r>
    </w:p>
    <w:p w14:paraId="4CF25DF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2.3保证本项目采购人优先享受各项服务。</w:t>
      </w:r>
    </w:p>
    <w:p w14:paraId="5968EF1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2.4针对本项目成立服务小组，指派专人负责日常管理及联络工作。</w:t>
      </w:r>
    </w:p>
    <w:p w14:paraId="553E6C2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2.5建立采购人投诉及处理台帐，记录投诉内容及协调处理方法，有效督促严格履约。</w:t>
      </w:r>
    </w:p>
    <w:p w14:paraId="66AB654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2.6提供技术服务热线（7*24小时），负责解答采购人遇到的问题。</w:t>
      </w:r>
    </w:p>
    <w:p w14:paraId="11D507B4">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2.7服从采购人管理要求，通过江苏省政府采购（苏采云）平台执行本次框架协议采购合同。</w:t>
      </w:r>
    </w:p>
    <w:p w14:paraId="7D3989F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2.8协助有关部门做好廉政工作，防止腐败现象的出现。</w:t>
      </w:r>
    </w:p>
    <w:p w14:paraId="1BEA26E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2.9供应商提供的其他服务承诺。</w:t>
      </w:r>
    </w:p>
    <w:p w14:paraId="64D3D83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2.10入围供应商应按照框架协议管理相关规定，主动配合采购人和各级财政部门的管理，按照相关的要求实施框架协议采购，并应做好信息维护、履约管理等工作。</w:t>
      </w:r>
    </w:p>
    <w:p w14:paraId="0C90D8FF">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2.11服务时间地点：授予合同之日起根据合同约定时间和地点开展服务。</w:t>
      </w:r>
    </w:p>
    <w:p w14:paraId="7946207A">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2.12验收：采购人组织验收，符合征集文件和响应文件要求和承诺书承诺方可验收。</w:t>
      </w:r>
    </w:p>
    <w:p w14:paraId="2FC5AC1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2.13付款要求：采购人印刷业务确定后，印刷厂根据要求排版出样，由采购人审核校对无误后签字付印，交货时由采购人自行验收，验收合格后自行支付费用。</w:t>
      </w:r>
    </w:p>
    <w:p w14:paraId="511507FB">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3.框架协议合同授予</w:t>
      </w:r>
    </w:p>
    <w:p w14:paraId="78FE567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3.1确定第二阶段成交供应商应当由采购人依据入围服务价格、质量、经营活动中重大违法情况以及服务便利性、用户评价等因素，从第一阶段入围供应商中直接选定。</w:t>
      </w:r>
    </w:p>
    <w:p w14:paraId="409D6FF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3.2采购人原则上不得采购框架协议采购范围以外的服务。如框架协议范围内服务确实无法满足采购人的工作需要，应按区域由本级财政部门履行审核手续，并报常州市金坛区政府采购中心备案后由采购人组织采购。有特殊要求的印刷品，由采购人和选定的入围供应商根据投标文件折扣率并参考印刷行业同类印刷品的印刷费用进行协商确定。</w:t>
      </w:r>
    </w:p>
    <w:p w14:paraId="7C27302F">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3.3对于框架协议入围服务，采购人证明能够以更低价格向非入围供应商采购相同服务，且入围供应商不同意将价格降至非入围供应商以下的，可以将合同授予非入围供应商。采购人将合同授予非入围供应商的，应当在确定成交供应商后1个工作日内，将成交结果抄送常州市金坛区政府采购中心并发布单笔成交结果公告。</w:t>
      </w:r>
    </w:p>
    <w:p w14:paraId="1EE2FE61">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4.履约管理要求</w:t>
      </w:r>
    </w:p>
    <w:p w14:paraId="7774558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4.1管理形式</w:t>
      </w:r>
    </w:p>
    <w:p w14:paraId="40FCDD5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采购中心通过满意度调查、随机抽查、投诉举报处理等方式，对框架协议入围供应商开展履约及售后服务监督，检查和处理结果对外公布。</w:t>
      </w:r>
    </w:p>
    <w:p w14:paraId="0C0CBDA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4.2管理标准</w:t>
      </w:r>
    </w:p>
    <w:p w14:paraId="22DF3DB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在监管检查中，采购中心在核实以下情况后将对相关责任供应商按以下情形予以处理：</w:t>
      </w:r>
    </w:p>
    <w:p w14:paraId="7EB05C6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（1）入围供应商具体项目成交价高于其入围价格或服务承诺的，入围供应商退还超付部分的费用并上缴国库，采购中心出具《责令整改通知书》，限定</w:t>
      </w:r>
      <w:r>
        <w:rPr>
          <w:rFonts w:hint="default"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t>个工作日完成整改并记差评</w:t>
      </w:r>
      <w:r>
        <w:rPr>
          <w:rFonts w:hint="default"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t>次。</w:t>
      </w:r>
    </w:p>
    <w:p w14:paraId="0592C87A">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入围供应商存在挂靠或转包服务行为的，未支付服务费的，不再支付费用；已支付服务费的，入围供应商将退还该笔服务费并上缴国库，采购中心出具《责令整改通知书》，限定5个工作日完成整改并记差评1次。</w:t>
      </w:r>
    </w:p>
    <w:p w14:paraId="224B62C4">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（3）入围供应商未使用“苏采云”系统接单的，采购中心出具《责令整改通知书》，限定5个工作日完成整改并记差评1次。</w:t>
      </w:r>
    </w:p>
    <w:p w14:paraId="762DFD8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（4）入围供应商提供的服务不符合国家有关规定、投标承诺和框架协议规定，采购中心出具《责令整改通知书》，限定5个工作日完成整改并记差评1次。</w:t>
      </w:r>
    </w:p>
    <w:p w14:paraId="67631A2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（5）无正当理由拒单或不按照承诺提供服务，采购中心出具《责令整改通知书》，限定5个工作日完成整改并记差评1次。</w:t>
      </w:r>
    </w:p>
    <w:p w14:paraId="4CDF11E5">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（6）使用不正当竞争手段，影响采购单位正常采购活动，采购中心出具《责令整改通知书》，限定5个工作日完成整改并记差评1次。</w:t>
      </w:r>
    </w:p>
    <w:p w14:paraId="1FAF1DB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（7）满意度调查中采购人反馈不满意，经核实确系供应商责任，每五次不满意记一次差评，采购中心出具《责令整改通知书》，限定5个工作日完成整改并记差评1次。</w:t>
      </w:r>
    </w:p>
    <w:p w14:paraId="72085FC6">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（8）存在其他违法违规行为的，采购中心出具《责令整改通知书》，限定5个工作日完成整改并记差评1次。</w:t>
      </w:r>
    </w:p>
    <w:p w14:paraId="3BA5409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4.3管理措施</w:t>
      </w:r>
    </w:p>
    <w:p w14:paraId="3AE32DC1">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对履约监管中发现的差评行为，按以下措施处理（差评行为整改后次数不清零，累计次数直至服务期结束。）：</w:t>
      </w:r>
    </w:p>
    <w:p w14:paraId="01089B47">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（1）</w:t>
      </w:r>
      <w:r>
        <w:rPr>
          <w:rFonts w:hint="eastAsia" w:ascii="宋体" w:hAnsi="宋体" w:eastAsia="宋体" w:cs="宋体"/>
          <w:b w:val="0"/>
          <w:bCs/>
          <w:sz w:val="28"/>
          <w:szCs w:val="28"/>
          <w:lang w:val="en-US" w:eastAsia="zh-CN"/>
        </w:rPr>
        <w:t>整改</w:t>
      </w:r>
    </w:p>
    <w:p w14:paraId="4B007DC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5次（含）以下</w:t>
      </w:r>
      <w:r>
        <w:rPr>
          <w:rFonts w:hint="eastAsia" w:ascii="宋体" w:hAnsi="宋体" w:eastAsia="宋体" w:cs="宋体"/>
          <w:b w:val="0"/>
          <w:bCs/>
          <w:sz w:val="28"/>
          <w:szCs w:val="28"/>
          <w:lang w:val="en-US" w:eastAsia="zh-CN"/>
        </w:rPr>
        <w:t>的，采购中心出具《责令整改通知书》，限定</w:t>
      </w:r>
      <w:r>
        <w:rPr>
          <w:rFonts w:hint="default" w:ascii="宋体" w:hAnsi="宋体" w:eastAsia="宋体" w:cs="宋体"/>
          <w:b w:val="0"/>
          <w:bCs/>
          <w:sz w:val="28"/>
          <w:szCs w:val="28"/>
          <w:lang w:val="en-US" w:eastAsia="zh-CN"/>
        </w:rPr>
        <w:t>5</w:t>
      </w:r>
      <w:r>
        <w:rPr>
          <w:rFonts w:hint="eastAsia" w:ascii="宋体" w:hAnsi="宋体" w:eastAsia="宋体" w:cs="宋体"/>
          <w:b w:val="0"/>
          <w:bCs/>
          <w:sz w:val="28"/>
          <w:szCs w:val="28"/>
          <w:lang w:val="en-US" w:eastAsia="zh-CN"/>
        </w:rPr>
        <w:t>个工作日完成整改。</w:t>
      </w:r>
    </w:p>
    <w:p w14:paraId="147A90C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暂停交易资格</w:t>
      </w:r>
    </w:p>
    <w:p w14:paraId="30174D2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（2.1）</w:t>
      </w: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6</w:t>
      </w:r>
      <w:r>
        <w:rPr>
          <w:rFonts w:hint="eastAsia" w:ascii="宋体" w:hAnsi="宋体" w:eastAsia="宋体" w:cs="宋体"/>
          <w:b w:val="0"/>
          <w:bCs/>
          <w:sz w:val="28"/>
          <w:szCs w:val="28"/>
          <w:lang w:val="en-US" w:eastAsia="zh-CN"/>
        </w:rPr>
        <w:t>次</w:t>
      </w:r>
      <w:r>
        <w:rPr>
          <w:rFonts w:hint="eastAsia" w:ascii="宋体" w:hAnsi="宋体" w:cs="宋体"/>
          <w:b w:val="0"/>
          <w:bCs/>
          <w:sz w:val="28"/>
          <w:szCs w:val="28"/>
          <w:lang w:val="en-US" w:eastAsia="zh-CN"/>
        </w:rPr>
        <w:t>（含）以上，10次（含）以下</w:t>
      </w:r>
      <w:r>
        <w:rPr>
          <w:rFonts w:hint="eastAsia" w:ascii="宋体" w:hAnsi="宋体" w:eastAsia="宋体" w:cs="宋体"/>
          <w:b w:val="0"/>
          <w:bCs/>
          <w:sz w:val="28"/>
          <w:szCs w:val="28"/>
          <w:lang w:val="en-US" w:eastAsia="zh-CN"/>
        </w:rPr>
        <w:t>的，由采购中心约谈入围供应商法人（负责人）并出具《责令整改通知书》，暂停其框架协议交易资格</w:t>
      </w:r>
      <w:r>
        <w:rPr>
          <w:rFonts w:hint="default" w:ascii="宋体" w:hAnsi="宋体" w:eastAsia="宋体" w:cs="宋体"/>
          <w:b w:val="0"/>
          <w:bCs/>
          <w:sz w:val="28"/>
          <w:szCs w:val="28"/>
          <w:lang w:val="en-US" w:eastAsia="zh-CN"/>
        </w:rPr>
        <w:t>1</w:t>
      </w:r>
      <w:r>
        <w:rPr>
          <w:rFonts w:hint="eastAsia" w:ascii="宋体" w:hAnsi="宋体" w:eastAsia="宋体" w:cs="宋体"/>
          <w:b w:val="0"/>
          <w:bCs/>
          <w:sz w:val="28"/>
          <w:szCs w:val="28"/>
          <w:lang w:val="en-US" w:eastAsia="zh-CN"/>
        </w:rPr>
        <w:t>个月。</w:t>
      </w:r>
    </w:p>
    <w:p w14:paraId="1311701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（2.2）</w:t>
      </w: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11</w:t>
      </w:r>
      <w:r>
        <w:rPr>
          <w:rFonts w:hint="eastAsia" w:ascii="宋体" w:hAnsi="宋体" w:eastAsia="宋体" w:cs="宋体"/>
          <w:b w:val="0"/>
          <w:bCs/>
          <w:sz w:val="28"/>
          <w:szCs w:val="28"/>
          <w:lang w:val="en-US" w:eastAsia="zh-CN"/>
        </w:rPr>
        <w:t>次</w:t>
      </w:r>
      <w:r>
        <w:rPr>
          <w:rFonts w:hint="eastAsia" w:ascii="宋体" w:hAnsi="宋体" w:cs="宋体"/>
          <w:b w:val="0"/>
          <w:bCs/>
          <w:sz w:val="28"/>
          <w:szCs w:val="28"/>
          <w:lang w:val="en-US" w:eastAsia="zh-CN"/>
        </w:rPr>
        <w:t>（含）以上，15次（含）以下</w:t>
      </w:r>
      <w:r>
        <w:rPr>
          <w:rFonts w:hint="eastAsia" w:ascii="宋体" w:hAnsi="宋体" w:eastAsia="宋体" w:cs="宋体"/>
          <w:b w:val="0"/>
          <w:bCs/>
          <w:sz w:val="28"/>
          <w:szCs w:val="28"/>
          <w:lang w:val="en-US" w:eastAsia="zh-CN"/>
        </w:rPr>
        <w:t>的，由采购中心约谈入围供应商法人（负责人）并出具《责令整改通知书》，暂停其框架协议交易资格</w:t>
      </w: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个月。</w:t>
      </w:r>
    </w:p>
    <w:p w14:paraId="5225829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（2.3）</w:t>
      </w: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16</w:t>
      </w:r>
      <w:r>
        <w:rPr>
          <w:rFonts w:hint="eastAsia" w:ascii="宋体" w:hAnsi="宋体" w:eastAsia="宋体" w:cs="宋体"/>
          <w:b w:val="0"/>
          <w:bCs/>
          <w:sz w:val="28"/>
          <w:szCs w:val="28"/>
          <w:lang w:val="en-US" w:eastAsia="zh-CN"/>
        </w:rPr>
        <w:t>次</w:t>
      </w:r>
      <w:r>
        <w:rPr>
          <w:rFonts w:hint="eastAsia" w:ascii="宋体" w:hAnsi="宋体" w:cs="宋体"/>
          <w:b w:val="0"/>
          <w:bCs/>
          <w:sz w:val="28"/>
          <w:szCs w:val="28"/>
          <w:lang w:val="en-US" w:eastAsia="zh-CN"/>
        </w:rPr>
        <w:t>（含）以上，20次（含）以下</w:t>
      </w:r>
      <w:r>
        <w:rPr>
          <w:rFonts w:hint="eastAsia" w:ascii="宋体" w:hAnsi="宋体" w:eastAsia="宋体" w:cs="宋体"/>
          <w:b w:val="0"/>
          <w:bCs/>
          <w:sz w:val="28"/>
          <w:szCs w:val="28"/>
          <w:lang w:val="en-US" w:eastAsia="zh-CN"/>
        </w:rPr>
        <w:t>的，由采购中心约谈入围供应商法人（负责人）并出具《责令整改通知书》，暂停其框架协议交易资格</w:t>
      </w: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个月。</w:t>
      </w:r>
    </w:p>
    <w:p w14:paraId="1E39337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lang w:val="en-US" w:eastAsia="zh-CN"/>
        </w:rPr>
      </w:pPr>
      <w:r>
        <w:rPr>
          <w:rFonts w:hint="eastAsia" w:ascii="宋体" w:hAnsi="宋体" w:cs="宋体"/>
          <w:b w:val="0"/>
          <w:bCs/>
          <w:sz w:val="28"/>
          <w:szCs w:val="28"/>
          <w:lang w:val="en-US" w:eastAsia="zh-CN"/>
        </w:rPr>
        <w:t>（2.4）</w:t>
      </w: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21</w:t>
      </w:r>
      <w:r>
        <w:rPr>
          <w:rFonts w:hint="eastAsia" w:ascii="宋体" w:hAnsi="宋体" w:eastAsia="宋体" w:cs="宋体"/>
          <w:b w:val="0"/>
          <w:bCs/>
          <w:sz w:val="28"/>
          <w:szCs w:val="28"/>
          <w:lang w:val="en-US" w:eastAsia="zh-CN"/>
        </w:rPr>
        <w:t>次</w:t>
      </w:r>
      <w:r>
        <w:rPr>
          <w:rFonts w:hint="eastAsia" w:ascii="宋体" w:hAnsi="宋体" w:cs="宋体"/>
          <w:b w:val="0"/>
          <w:bCs/>
          <w:sz w:val="28"/>
          <w:szCs w:val="28"/>
          <w:lang w:val="en-US" w:eastAsia="zh-CN"/>
        </w:rPr>
        <w:t>（含）以上，25次（含）以下</w:t>
      </w:r>
      <w:r>
        <w:rPr>
          <w:rFonts w:hint="eastAsia" w:ascii="宋体" w:hAnsi="宋体" w:eastAsia="宋体" w:cs="宋体"/>
          <w:b w:val="0"/>
          <w:bCs/>
          <w:sz w:val="28"/>
          <w:szCs w:val="28"/>
          <w:lang w:val="en-US" w:eastAsia="zh-CN"/>
        </w:rPr>
        <w:t>的，由采购中心约谈入围供应商法人（负责人）并出具《责令整改通知书》，暂停其框架协议交易资格</w:t>
      </w:r>
      <w:r>
        <w:rPr>
          <w:rFonts w:hint="eastAsia" w:ascii="宋体" w:hAnsi="宋体" w:cs="宋体"/>
          <w:b w:val="0"/>
          <w:bCs/>
          <w:sz w:val="28"/>
          <w:szCs w:val="28"/>
          <w:lang w:val="en-US" w:eastAsia="zh-CN"/>
        </w:rPr>
        <w:t>6</w:t>
      </w:r>
      <w:r>
        <w:rPr>
          <w:rFonts w:hint="eastAsia" w:ascii="宋体" w:hAnsi="宋体" w:eastAsia="宋体" w:cs="宋体"/>
          <w:b w:val="0"/>
          <w:bCs/>
          <w:sz w:val="28"/>
          <w:szCs w:val="28"/>
          <w:lang w:val="en-US" w:eastAsia="zh-CN"/>
        </w:rPr>
        <w:t>个月。</w:t>
      </w:r>
    </w:p>
    <w:p w14:paraId="1DC3C1A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终止交易资格</w:t>
      </w:r>
    </w:p>
    <w:p w14:paraId="0CA1859B">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（3.1）</w:t>
      </w:r>
      <w:r>
        <w:rPr>
          <w:rFonts w:hint="eastAsia" w:ascii="宋体" w:hAnsi="宋体" w:eastAsia="宋体" w:cs="宋体"/>
          <w:b w:val="0"/>
          <w:bCs/>
          <w:sz w:val="28"/>
          <w:szCs w:val="28"/>
          <w:lang w:val="en-US" w:eastAsia="zh-CN"/>
        </w:rPr>
        <w:t>入围供应商在框架协议服务期间累计存在差评行为</w:t>
      </w:r>
      <w:r>
        <w:rPr>
          <w:rFonts w:hint="eastAsia" w:ascii="宋体" w:hAnsi="宋体" w:cs="宋体"/>
          <w:b w:val="0"/>
          <w:bCs/>
          <w:sz w:val="28"/>
          <w:szCs w:val="28"/>
          <w:lang w:val="en-US" w:eastAsia="zh-CN"/>
        </w:rPr>
        <w:t>26</w:t>
      </w:r>
      <w:r>
        <w:rPr>
          <w:rFonts w:hint="eastAsia" w:ascii="宋体" w:hAnsi="宋体" w:eastAsia="宋体" w:cs="宋体"/>
          <w:b w:val="0"/>
          <w:bCs/>
          <w:sz w:val="28"/>
          <w:szCs w:val="28"/>
          <w:lang w:val="en-US" w:eastAsia="zh-CN"/>
        </w:rPr>
        <w:t>次</w:t>
      </w:r>
      <w:r>
        <w:rPr>
          <w:rFonts w:hint="eastAsia" w:ascii="宋体" w:hAnsi="宋体" w:cs="宋体"/>
          <w:b w:val="0"/>
          <w:bCs/>
          <w:sz w:val="28"/>
          <w:szCs w:val="28"/>
          <w:lang w:val="en-US" w:eastAsia="zh-CN"/>
        </w:rPr>
        <w:t>（含）以上</w:t>
      </w:r>
      <w:r>
        <w:rPr>
          <w:rFonts w:hint="eastAsia" w:ascii="宋体" w:hAnsi="宋体" w:eastAsia="宋体" w:cs="宋体"/>
          <w:b w:val="0"/>
          <w:bCs/>
          <w:sz w:val="28"/>
          <w:szCs w:val="28"/>
          <w:lang w:val="en-US" w:eastAsia="zh-CN"/>
        </w:rPr>
        <w:t>的，由采购中心约谈入围供应商法人（负责人），将取消其入围资格，解除与其签订的框架协议，同时依照政府采购法等有关法律、行政法规追究法律责任。</w:t>
      </w:r>
    </w:p>
    <w:p w14:paraId="4AC7531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（3.2）</w:t>
      </w:r>
      <w:r>
        <w:rPr>
          <w:rFonts w:hint="eastAsia" w:ascii="宋体" w:hAnsi="宋体" w:eastAsia="宋体" w:cs="宋体"/>
          <w:b w:val="0"/>
          <w:bCs/>
          <w:sz w:val="28"/>
          <w:szCs w:val="28"/>
          <w:lang w:val="en-US" w:eastAsia="zh-CN"/>
        </w:rPr>
        <w:t>入围供应商存在财政部第</w:t>
      </w:r>
      <w:r>
        <w:rPr>
          <w:rFonts w:hint="default" w:ascii="宋体" w:hAnsi="宋体" w:eastAsia="宋体" w:cs="宋体"/>
          <w:b w:val="0"/>
          <w:bCs/>
          <w:sz w:val="28"/>
          <w:szCs w:val="28"/>
          <w:lang w:val="en-US" w:eastAsia="zh-CN"/>
        </w:rPr>
        <w:t>110</w:t>
      </w:r>
      <w:r>
        <w:rPr>
          <w:rFonts w:hint="eastAsia" w:ascii="宋体" w:hAnsi="宋体" w:eastAsia="宋体" w:cs="宋体"/>
          <w:b w:val="0"/>
          <w:bCs/>
          <w:sz w:val="28"/>
          <w:szCs w:val="28"/>
          <w:lang w:val="en-US" w:eastAsia="zh-CN"/>
        </w:rPr>
        <w:t>号令涉及的情形以及无正当理由放弃封闭式框架协议入围资格或者退出封闭式框架协议的，将取消其入围资格，解除与其签订的框架协议，同时依照政府采购法等有关法律、行政法规追究法律责任。</w:t>
      </w:r>
    </w:p>
    <w:p w14:paraId="6DDEDE91">
      <w:pPr>
        <w:keepLines w:val="0"/>
        <w:pageBreakBefore w:val="0"/>
        <w:kinsoku/>
        <w:wordWrap/>
        <w:overflowPunct/>
        <w:topLinePunct w:val="0"/>
        <w:autoSpaceDE/>
        <w:autoSpaceDN/>
        <w:bidi w:val="0"/>
        <w:adjustRightInd/>
        <w:snapToGrid w:val="0"/>
        <w:spacing w:line="312" w:lineRule="auto"/>
        <w:ind w:firstLine="562" w:firstLineChars="200"/>
        <w:textAlignment w:val="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5.有关说明</w:t>
      </w:r>
    </w:p>
    <w:p w14:paraId="087856C9">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5.1</w:t>
      </w:r>
      <w:r>
        <w:rPr>
          <w:rFonts w:hint="eastAsia" w:ascii="宋体" w:hAnsi="宋体" w:eastAsia="宋体" w:cs="宋体"/>
          <w:b w:val="0"/>
          <w:bCs/>
          <w:sz w:val="28"/>
          <w:szCs w:val="28"/>
          <w:lang w:val="en-US" w:eastAsia="zh-CN"/>
        </w:rPr>
        <w:t>供应商框架协议期内的综合报价包括满足本项目服务要求的从项目入围起到项目正式交付所发生的一切费用。</w:t>
      </w:r>
    </w:p>
    <w:p w14:paraId="73E054F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5.2</w:t>
      </w:r>
      <w:r>
        <w:rPr>
          <w:rFonts w:hint="eastAsia" w:ascii="宋体" w:hAnsi="宋体" w:eastAsia="宋体" w:cs="宋体"/>
          <w:b w:val="0"/>
          <w:bCs/>
          <w:sz w:val="28"/>
          <w:szCs w:val="28"/>
          <w:lang w:val="en-US" w:eastAsia="zh-CN"/>
        </w:rPr>
        <w:t>供应商必须在满足征集文件要求的基础上进行报价，如有偏离请于征集文件需求偏离表中说明。</w:t>
      </w:r>
    </w:p>
    <w:p w14:paraId="199DC153">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5.3</w:t>
      </w:r>
      <w:r>
        <w:rPr>
          <w:rFonts w:hint="eastAsia" w:ascii="宋体" w:hAnsi="宋体" w:eastAsia="宋体" w:cs="宋体"/>
          <w:b w:val="0"/>
          <w:bCs/>
          <w:sz w:val="28"/>
          <w:szCs w:val="28"/>
          <w:lang w:val="en-US" w:eastAsia="zh-CN"/>
        </w:rPr>
        <w:t>质量及验收：采购人根据国家有关规定、征集文件、供应商的投标文件以及合同约定的内容和验收标准进行验收。验收情况作为支付货款的依据。如有质疑，以相关质量技术检验检测机构的检验结果为准，如产生检验费用，则该费用由过失方承担。</w:t>
      </w:r>
    </w:p>
    <w:p w14:paraId="4F6F8F1F">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5.4</w:t>
      </w:r>
      <w:r>
        <w:rPr>
          <w:rFonts w:hint="eastAsia" w:ascii="宋体" w:hAnsi="宋体" w:eastAsia="宋体" w:cs="宋体"/>
          <w:b w:val="0"/>
          <w:bCs/>
          <w:sz w:val="28"/>
          <w:szCs w:val="28"/>
          <w:lang w:val="en-US" w:eastAsia="zh-CN"/>
        </w:rPr>
        <w:t>入围供应商为小微企业或残疾人福利性单位的，其《中小企业声明函》或《残疾人福利性单位声明函》将随入围公告同时发布，接受社会监督。供应商提供的《中小企业声明函》或《残疾人福利性单位声明函》与事实不符的，依照《政府采购法》第七十七条第一款的规定追究法律责任。</w:t>
      </w:r>
    </w:p>
    <w:p w14:paraId="4532D23E">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5.5</w:t>
      </w:r>
      <w:r>
        <w:rPr>
          <w:rFonts w:hint="eastAsia" w:ascii="宋体" w:hAnsi="宋体" w:eastAsia="宋体" w:cs="宋体"/>
          <w:b w:val="0"/>
          <w:bCs/>
          <w:sz w:val="28"/>
          <w:szCs w:val="28"/>
          <w:lang w:val="en-US" w:eastAsia="zh-CN"/>
        </w:rPr>
        <w:t>依据《政府采购促进中小企业发展管理办法》规定享受扶持政策获得政府采购合同的，小微企业不得将合同分包给大中型企业，中型企业不得将合同分包给大型企业。</w:t>
      </w:r>
    </w:p>
    <w:p w14:paraId="7BE98754">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bookmarkStart w:id="92" w:name="_Hlk72257111"/>
      <w:r>
        <w:rPr>
          <w:rFonts w:hint="eastAsia" w:ascii="宋体" w:hAnsi="宋体" w:cs="宋体"/>
          <w:b w:val="0"/>
          <w:bCs/>
          <w:sz w:val="28"/>
          <w:szCs w:val="28"/>
          <w:lang w:val="en-US" w:eastAsia="zh-CN"/>
        </w:rPr>
        <w:t>5.6</w:t>
      </w:r>
      <w:r>
        <w:rPr>
          <w:rFonts w:hint="eastAsia" w:ascii="宋体" w:hAnsi="宋体" w:eastAsia="宋体" w:cs="宋体"/>
          <w:b w:val="0"/>
          <w:bCs/>
          <w:sz w:val="28"/>
          <w:szCs w:val="28"/>
          <w:lang w:val="en-US" w:eastAsia="zh-CN"/>
        </w:rPr>
        <w:t>供应商应充分了解项目的位置、情况、道路及任何其他足以影响投标报价的情况，任何因忽视或误解项目情况而导致的索赔或服务期限延长申请将不获批准。</w:t>
      </w:r>
    </w:p>
    <w:p w14:paraId="28FB4342">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5.7</w:t>
      </w:r>
      <w:r>
        <w:rPr>
          <w:rFonts w:hint="eastAsia" w:ascii="宋体" w:hAnsi="宋体" w:eastAsia="宋体" w:cs="宋体"/>
          <w:b w:val="0"/>
          <w:bCs/>
          <w:sz w:val="28"/>
          <w:szCs w:val="28"/>
          <w:lang w:val="en-US" w:eastAsia="zh-CN"/>
        </w:rPr>
        <w:t>供应商不得期望通过索赔等方式获取补偿，否则，除可能遭到拒绝外，还可能将被作为不良行为记录在案，并可能影响其以后参加政府采购的项目投标。各供应商在投标报价时，应充分考虑投标报价的风险。</w:t>
      </w:r>
    </w:p>
    <w:p w14:paraId="72ABF6DC">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5.8</w:t>
      </w:r>
      <w:r>
        <w:rPr>
          <w:rFonts w:hint="eastAsia" w:ascii="宋体" w:hAnsi="宋体" w:eastAsia="宋体" w:cs="宋体"/>
          <w:b w:val="0"/>
          <w:bCs/>
          <w:sz w:val="28"/>
          <w:szCs w:val="28"/>
          <w:lang w:val="en-US" w:eastAsia="zh-CN"/>
        </w:rPr>
        <w:t>除政府采购合同继续履行将损害国家利益和社会公共利益外，双方当事人不得擅自变更、中止或者终止合同。</w:t>
      </w:r>
    </w:p>
    <w:p w14:paraId="67C11888">
      <w:pPr>
        <w:keepLines w:val="0"/>
        <w:pageBreakBefore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5.9</w:t>
      </w:r>
      <w:r>
        <w:rPr>
          <w:rFonts w:hint="eastAsia" w:ascii="宋体" w:hAnsi="宋体" w:eastAsia="宋体" w:cs="宋体"/>
          <w:b w:val="0"/>
          <w:bCs/>
          <w:sz w:val="28"/>
          <w:szCs w:val="28"/>
          <w:lang w:val="en-US" w:eastAsia="zh-CN"/>
        </w:rPr>
        <w:t>“信用中国”中“信用服务”栏的“重大税收违法失信主体”“失信被执行人”，“中国政府采购网”中的“政府采购严重违法失信行为记录名单”，为供应商信用信息的查询渠道，相关信息以开标当日的查询结果为准。</w:t>
      </w:r>
      <w:bookmarkEnd w:id="92"/>
    </w:p>
    <w:p w14:paraId="1E633C19">
      <w:pPr>
        <w:snapToGrid w:val="0"/>
        <w:spacing w:line="560" w:lineRule="exact"/>
        <w:ind w:left="0" w:leftChars="0" w:firstLine="0" w:firstLineChars="0"/>
        <w:rPr>
          <w:rFonts w:hint="eastAsia" w:ascii="仿宋_GB2312" w:hAnsi="宋体" w:eastAsia="仿宋_GB2312"/>
          <w:sz w:val="28"/>
          <w:szCs w:val="28"/>
          <w:lang w:val="en-US" w:eastAsia="zh-CN"/>
        </w:rPr>
      </w:pPr>
    </w:p>
    <w:bookmarkEnd w:id="4"/>
    <w:bookmarkEnd w:id="5"/>
    <w:bookmarkEnd w:id="6"/>
    <w:p w14:paraId="53708415">
      <w:pPr>
        <w:snapToGrid w:val="0"/>
        <w:spacing w:line="560" w:lineRule="exact"/>
        <w:ind w:firstLine="1120" w:firstLineChars="400"/>
        <w:rPr>
          <w:rFonts w:hint="eastAsia" w:ascii="仿宋_GB2312" w:hAnsi="宋体" w:eastAsia="仿宋_GB2312"/>
          <w:sz w:val="28"/>
          <w:szCs w:val="28"/>
          <w:lang w:val="en-US" w:eastAsia="zh-CN"/>
        </w:rPr>
        <w:sectPr>
          <w:headerReference r:id="rId12"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93" w:name="_Toc29077"/>
    </w:p>
    <w:p w14:paraId="464513E4">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7C95528A">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4E9EBA34">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5772AB7C">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65C10AAE">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0002AAAC">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3BB87468">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35DEA155">
      <w:pPr>
        <w:snapToGrid w:val="0"/>
        <w:spacing w:line="560" w:lineRule="exact"/>
        <w:ind w:firstLine="1767" w:firstLineChars="400"/>
        <w:rPr>
          <w:rFonts w:hint="eastAsia" w:ascii="楷体_GB2312" w:hAnsi="宋体" w:eastAsia="楷体_GB2312" w:cs="宋体"/>
          <w:b/>
          <w:bCs/>
          <w:kern w:val="2"/>
          <w:sz w:val="44"/>
          <w:szCs w:val="44"/>
          <w:lang w:val="en-US" w:eastAsia="zh-CN" w:bidi="ar-SA"/>
        </w:rPr>
      </w:pPr>
    </w:p>
    <w:p w14:paraId="3493BC84">
      <w:pPr>
        <w:pStyle w:val="4"/>
        <w:bidi w:val="0"/>
        <w:rPr>
          <w:rFonts w:hint="eastAsia" w:ascii="楷体_GB2312" w:hAnsi="宋体" w:eastAsia="楷体_GB2312" w:cs="宋体"/>
          <w:b/>
          <w:bCs/>
          <w:kern w:val="2"/>
          <w:szCs w:val="44"/>
          <w:lang w:val="en-US" w:eastAsia="zh-CN" w:bidi="ar-SA"/>
        </w:rPr>
      </w:pPr>
      <w:r>
        <w:rPr>
          <w:rFonts w:hint="eastAsia"/>
          <w:lang w:val="en-US" w:eastAsia="zh-CN"/>
        </w:rPr>
        <w:fldChar w:fldCharType="begin"/>
      </w:r>
      <w:r>
        <w:rPr>
          <w:rFonts w:hint="eastAsia"/>
          <w:lang w:val="en-US" w:eastAsia="zh-CN"/>
        </w:rPr>
        <w:instrText xml:space="preserve"> HYPERLINK \l _Toc10141 </w:instrText>
      </w:r>
      <w:r>
        <w:rPr>
          <w:rFonts w:hint="eastAsia"/>
          <w:lang w:val="en-US" w:eastAsia="zh-CN"/>
        </w:rPr>
        <w:fldChar w:fldCharType="separate"/>
      </w:r>
      <w:r>
        <w:rPr>
          <w:rFonts w:hint="eastAsia"/>
          <w:lang w:val="en-US" w:eastAsia="zh-CN"/>
        </w:rPr>
        <w:t xml:space="preserve">第五章   </w:t>
      </w:r>
      <w:r>
        <w:rPr>
          <w:rFonts w:hint="eastAsia" w:ascii="宋体" w:hAnsi="宋体" w:eastAsia="宋体" w:cs="宋体"/>
          <w:b/>
          <w:bCs/>
          <w:kern w:val="2"/>
          <w:sz w:val="44"/>
          <w:szCs w:val="44"/>
          <w:lang w:val="en-US" w:eastAsia="zh-CN" w:bidi="ar-SA"/>
        </w:rPr>
        <w:t>框架协议及合同文本（范本）</w:t>
      </w:r>
      <w:r>
        <w:rPr>
          <w:rFonts w:hint="eastAsia"/>
          <w:lang w:val="en-US" w:eastAsia="zh-CN"/>
        </w:rPr>
        <w:fldChar w:fldCharType="end"/>
      </w:r>
    </w:p>
    <w:p w14:paraId="4E9CA8C6">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4B39C04">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E4319AF">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5AD1EAFA">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F8E0AE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BF97C51">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764CA6B3">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0F6029A">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06FD672F">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6F8717D7">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7AD0943C">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58A9CD88">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417DB84B">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1B85AA93">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7736E0F6">
      <w:pPr>
        <w:snapToGrid w:val="0"/>
        <w:spacing w:line="560" w:lineRule="exact"/>
        <w:ind w:firstLine="2209" w:firstLineChars="500"/>
        <w:rPr>
          <w:rFonts w:hint="eastAsia" w:ascii="楷体_GB2312" w:hAnsi="宋体" w:eastAsia="楷体_GB2312" w:cs="宋体"/>
          <w:b/>
          <w:bCs/>
          <w:kern w:val="2"/>
          <w:sz w:val="44"/>
          <w:szCs w:val="44"/>
          <w:lang w:val="en-US" w:eastAsia="zh-CN" w:bidi="ar-SA"/>
        </w:rPr>
      </w:pPr>
    </w:p>
    <w:p w14:paraId="3851E8BF">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0" w:firstLineChars="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甲方：</w:t>
      </w:r>
      <w:r>
        <w:rPr>
          <w:rFonts w:hint="eastAsia" w:ascii="宋体" w:hAnsi="宋体" w:eastAsia="宋体" w:cs="宋体"/>
          <w:color w:val="000000"/>
          <w:sz w:val="28"/>
          <w:szCs w:val="28"/>
          <w:lang w:eastAsia="zh-CN"/>
        </w:rPr>
        <w:t>常州市金坛区</w:t>
      </w:r>
      <w:r>
        <w:rPr>
          <w:rFonts w:hint="eastAsia" w:ascii="宋体" w:hAnsi="宋体" w:eastAsia="宋体" w:cs="宋体"/>
          <w:color w:val="000000"/>
          <w:sz w:val="28"/>
          <w:szCs w:val="28"/>
        </w:rPr>
        <w:t>政府采购中心</w:t>
      </w:r>
    </w:p>
    <w:p w14:paraId="6BF47CF2">
      <w:pPr>
        <w:keepNext w:val="0"/>
        <w:keepLines w:val="0"/>
        <w:pageBreakBefore w:val="0"/>
        <w:widowControl w:val="0"/>
        <w:kinsoku/>
        <w:wordWrap/>
        <w:overflowPunct/>
        <w:topLinePunct w:val="0"/>
        <w:autoSpaceDE/>
        <w:autoSpaceDN/>
        <w:bidi w:val="0"/>
        <w:adjustRightInd w:val="0"/>
        <w:snapToGrid w:val="0"/>
        <w:spacing w:line="312" w:lineRule="auto"/>
        <w:ind w:left="4320" w:hanging="5040" w:hangingChars="1800"/>
        <w:textAlignment w:val="auto"/>
        <w:outlineLvl w:val="9"/>
        <w:rPr>
          <w:rFonts w:hint="eastAsia" w:ascii="宋体" w:hAnsi="宋体" w:eastAsia="宋体" w:cs="宋体"/>
          <w:bCs/>
          <w:color w:val="000000"/>
          <w:sz w:val="28"/>
          <w:szCs w:val="28"/>
        </w:rPr>
      </w:pPr>
      <w:r>
        <w:rPr>
          <w:rFonts w:hint="eastAsia" w:ascii="宋体" w:hAnsi="宋体" w:eastAsia="宋体" w:cs="宋体"/>
          <w:color w:val="000000"/>
          <w:sz w:val="28"/>
          <w:szCs w:val="28"/>
        </w:rPr>
        <w:t>乙方（入围供应商）：</w:t>
      </w:r>
    </w:p>
    <w:p w14:paraId="470F64A4">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根据</w:t>
      </w:r>
      <w:r>
        <w:rPr>
          <w:rFonts w:hint="eastAsia" w:ascii="宋体" w:hAnsi="宋体" w:eastAsia="宋体" w:cs="宋体"/>
          <w:color w:val="000000"/>
          <w:sz w:val="28"/>
          <w:szCs w:val="28"/>
          <w:lang w:eastAsia="zh-CN"/>
        </w:rPr>
        <w:t>常州市金坛区国家机关、事业单位和团体组织公务印刷框架协议采购</w:t>
      </w:r>
      <w:r>
        <w:rPr>
          <w:rFonts w:hint="eastAsia" w:ascii="宋体" w:hAnsi="宋体" w:eastAsia="宋体" w:cs="宋体"/>
          <w:color w:val="000000"/>
          <w:sz w:val="28"/>
          <w:szCs w:val="28"/>
        </w:rPr>
        <w:t>成交入围结果，甲、乙双方达成以下</w:t>
      </w:r>
      <w:r>
        <w:rPr>
          <w:rFonts w:hint="eastAsia" w:ascii="宋体" w:hAnsi="宋体" w:eastAsia="宋体" w:cs="宋体"/>
          <w:color w:val="000000"/>
          <w:sz w:val="28"/>
          <w:szCs w:val="28"/>
          <w:lang w:eastAsia="zh-CN"/>
        </w:rPr>
        <w:t>公务印刷</w:t>
      </w:r>
      <w:r>
        <w:rPr>
          <w:rFonts w:hint="eastAsia" w:ascii="宋体" w:hAnsi="宋体" w:eastAsia="宋体" w:cs="宋体"/>
          <w:color w:val="000000"/>
          <w:sz w:val="28"/>
          <w:szCs w:val="28"/>
        </w:rPr>
        <w:t>框架协议：</w:t>
      </w:r>
    </w:p>
    <w:p w14:paraId="42073490">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bookmarkStart w:id="94" w:name="_Toc16938559"/>
      <w:bookmarkStart w:id="95" w:name="_Toc20823315"/>
      <w:bookmarkStart w:id="96" w:name="_Toc513029243"/>
      <w:r>
        <w:rPr>
          <w:rFonts w:hint="eastAsia" w:ascii="宋体" w:hAnsi="宋体" w:eastAsia="宋体" w:cs="宋体"/>
          <w:b/>
          <w:sz w:val="28"/>
          <w:szCs w:val="28"/>
        </w:rPr>
        <w:t>一、项目基本情况</w:t>
      </w:r>
    </w:p>
    <w:p w14:paraId="2CD9EF8A">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采购需求：</w:t>
      </w:r>
      <w:r>
        <w:rPr>
          <w:rFonts w:hint="eastAsia" w:ascii="宋体" w:hAnsi="宋体" w:eastAsia="宋体" w:cs="宋体"/>
          <w:sz w:val="28"/>
          <w:szCs w:val="28"/>
          <w:u w:val="single"/>
        </w:rPr>
        <w:t>见征集文件需求</w:t>
      </w:r>
    </w:p>
    <w:p w14:paraId="1914323B">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产品最高限制单价：</w:t>
      </w:r>
      <w:r>
        <w:rPr>
          <w:rFonts w:hint="eastAsia" w:ascii="宋体" w:hAnsi="宋体" w:eastAsia="宋体" w:cs="宋体"/>
          <w:sz w:val="28"/>
          <w:szCs w:val="28"/>
          <w:u w:val="single"/>
        </w:rPr>
        <w:t>见征集文件采购清单</w:t>
      </w:r>
    </w:p>
    <w:p w14:paraId="67D939FB">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u w:val="single"/>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适用本次框架协议的服务对象范围：</w:t>
      </w:r>
      <w:r>
        <w:rPr>
          <w:rFonts w:hint="eastAsia" w:ascii="宋体" w:hAnsi="宋体" w:eastAsia="宋体" w:cs="宋体"/>
          <w:sz w:val="28"/>
          <w:szCs w:val="28"/>
          <w:u w:val="single"/>
          <w:lang w:val="en-US" w:eastAsia="zh-CN"/>
        </w:rPr>
        <w:t>常州市金坛区国家机关、事业单位和团体组织公务印刷及配套服务。</w:t>
      </w:r>
    </w:p>
    <w:p w14:paraId="20D3BCD4">
      <w:pPr>
        <w:pStyle w:val="13"/>
        <w:keepNext w:val="0"/>
        <w:keepLines w:val="0"/>
        <w:pageBreakBefore w:val="0"/>
        <w:widowControl w:val="0"/>
        <w:numPr>
          <w:ilvl w:val="0"/>
          <w:numId w:val="0"/>
        </w:numPr>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u w:val="single"/>
        </w:rPr>
      </w:pPr>
      <w:r>
        <w:rPr>
          <w:rFonts w:hint="eastAsia" w:ascii="宋体" w:hAnsi="宋体" w:eastAsia="宋体" w:cs="宋体"/>
          <w:sz w:val="28"/>
          <w:szCs w:val="28"/>
          <w:lang w:val="en-US" w:eastAsia="zh-CN"/>
        </w:rPr>
        <w:t>4.</w:t>
      </w:r>
      <w:r>
        <w:rPr>
          <w:rFonts w:hint="eastAsia" w:ascii="宋体" w:hAnsi="宋体" w:eastAsia="宋体" w:cs="宋体"/>
          <w:sz w:val="28"/>
          <w:szCs w:val="28"/>
        </w:rPr>
        <w:t>履行合同的地域范围：</w:t>
      </w:r>
      <w:r>
        <w:rPr>
          <w:rFonts w:hint="eastAsia" w:ascii="宋体" w:hAnsi="宋体" w:eastAsia="宋体" w:cs="宋体"/>
          <w:sz w:val="28"/>
          <w:szCs w:val="28"/>
          <w:u w:val="single"/>
          <w:lang w:val="en-US" w:eastAsia="zh-CN"/>
        </w:rPr>
        <w:t>常州市金坛区</w:t>
      </w:r>
    </w:p>
    <w:p w14:paraId="270ABF30">
      <w:pPr>
        <w:pStyle w:val="42"/>
        <w:keepNext w:val="0"/>
        <w:keepLines w:val="0"/>
        <w:pageBreakBefore w:val="0"/>
        <w:widowControl w:val="0"/>
        <w:numPr>
          <w:ilvl w:val="0"/>
          <w:numId w:val="0"/>
        </w:numPr>
        <w:kinsoku/>
        <w:wordWrap/>
        <w:overflowPunct/>
        <w:topLinePunct w:val="0"/>
        <w:autoSpaceDE/>
        <w:autoSpaceDN/>
        <w:bidi w:val="0"/>
        <w:spacing w:line="312" w:lineRule="auto"/>
        <w:ind w:leftChars="0"/>
        <w:textAlignment w:val="auto"/>
        <w:outlineLvl w:val="9"/>
        <w:rPr>
          <w:rFonts w:hint="eastAsia" w:ascii="宋体" w:hAnsi="宋体" w:eastAsia="宋体" w:cs="宋体"/>
          <w:b/>
          <w:bCs/>
          <w:sz w:val="28"/>
          <w:szCs w:val="21"/>
        </w:rPr>
      </w:pPr>
      <w:r>
        <w:rPr>
          <w:rFonts w:hint="eastAsia" w:ascii="宋体" w:hAnsi="宋体" w:eastAsia="宋体" w:cs="宋体"/>
          <w:b/>
          <w:bCs/>
          <w:sz w:val="28"/>
          <w:szCs w:val="21"/>
          <w:lang w:val="en-US" w:eastAsia="zh-CN"/>
        </w:rPr>
        <w:t>二、</w:t>
      </w:r>
      <w:r>
        <w:rPr>
          <w:rFonts w:hint="eastAsia" w:ascii="宋体" w:hAnsi="宋体" w:eastAsia="宋体" w:cs="宋体"/>
          <w:b/>
          <w:bCs/>
          <w:sz w:val="28"/>
          <w:szCs w:val="21"/>
        </w:rPr>
        <w:t>本合同由下列文件组成</w:t>
      </w:r>
    </w:p>
    <w:p w14:paraId="7A22484A">
      <w:pPr>
        <w:pStyle w:val="42"/>
        <w:keepNext w:val="0"/>
        <w:keepLines w:val="0"/>
        <w:pageBreakBefore w:val="0"/>
        <w:widowControl w:val="0"/>
        <w:tabs>
          <w:tab w:val="left" w:pos="900"/>
          <w:tab w:val="left" w:pos="1780"/>
        </w:tabs>
        <w:kinsoku/>
        <w:wordWrap/>
        <w:overflowPunct/>
        <w:topLinePunct w:val="0"/>
        <w:autoSpaceDE/>
        <w:autoSpaceDN/>
        <w:bidi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征集文件；</w:t>
      </w:r>
    </w:p>
    <w:p w14:paraId="34EC0B89">
      <w:pPr>
        <w:pStyle w:val="42"/>
        <w:keepNext w:val="0"/>
        <w:keepLines w:val="0"/>
        <w:pageBreakBefore w:val="0"/>
        <w:widowControl w:val="0"/>
        <w:tabs>
          <w:tab w:val="left" w:pos="900"/>
          <w:tab w:val="left" w:pos="1780"/>
        </w:tabs>
        <w:kinsoku/>
        <w:wordWrap/>
        <w:overflowPunct/>
        <w:topLinePunct w:val="0"/>
        <w:autoSpaceDE/>
        <w:autoSpaceDN/>
        <w:bidi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入围供应商</w:t>
      </w:r>
      <w:r>
        <w:rPr>
          <w:rFonts w:hint="eastAsia" w:ascii="宋体" w:hAnsi="宋体" w:eastAsia="宋体" w:cs="宋体"/>
          <w:sz w:val="28"/>
          <w:szCs w:val="28"/>
          <w:lang w:eastAsia="zh-CN"/>
        </w:rPr>
        <w:t>投标文件</w:t>
      </w:r>
      <w:r>
        <w:rPr>
          <w:rFonts w:hint="eastAsia" w:ascii="宋体" w:hAnsi="宋体" w:eastAsia="宋体" w:cs="宋体"/>
          <w:sz w:val="28"/>
          <w:szCs w:val="28"/>
        </w:rPr>
        <w:t>；</w:t>
      </w:r>
    </w:p>
    <w:p w14:paraId="61F6477D">
      <w:pPr>
        <w:pStyle w:val="42"/>
        <w:keepNext w:val="0"/>
        <w:keepLines w:val="0"/>
        <w:pageBreakBefore w:val="0"/>
        <w:widowControl w:val="0"/>
        <w:tabs>
          <w:tab w:val="left" w:pos="900"/>
          <w:tab w:val="left" w:pos="1780"/>
        </w:tabs>
        <w:kinsoku/>
        <w:wordWrap/>
        <w:overflowPunct/>
        <w:topLinePunct w:val="0"/>
        <w:autoSpaceDE/>
        <w:autoSpaceDN/>
        <w:bidi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入围通知书；</w:t>
      </w:r>
    </w:p>
    <w:p w14:paraId="505D83CD">
      <w:pPr>
        <w:keepNext w:val="0"/>
        <w:keepLines w:val="0"/>
        <w:pageBreakBefore w:val="0"/>
        <w:widowControl w:val="0"/>
        <w:tabs>
          <w:tab w:val="left" w:pos="900"/>
          <w:tab w:val="left" w:pos="1780"/>
        </w:tabs>
        <w:kinsoku/>
        <w:wordWrap/>
        <w:overflowPunct/>
        <w:topLinePunct w:val="0"/>
        <w:autoSpaceDE/>
        <w:autoSpaceDN/>
        <w:bidi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入围供应商在评审过程中做出的书面说明或承诺；</w:t>
      </w:r>
    </w:p>
    <w:p w14:paraId="2EAC4BCF">
      <w:pPr>
        <w:keepNext w:val="0"/>
        <w:keepLines w:val="0"/>
        <w:pageBreakBefore w:val="0"/>
        <w:widowControl w:val="0"/>
        <w:tabs>
          <w:tab w:val="left" w:pos="900"/>
          <w:tab w:val="left" w:pos="1780"/>
        </w:tabs>
        <w:kinsoku/>
        <w:wordWrap/>
        <w:overflowPunct/>
        <w:topLinePunct w:val="0"/>
        <w:autoSpaceDE/>
        <w:autoSpaceDN/>
        <w:bidi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本合同条款及附件。</w:t>
      </w:r>
    </w:p>
    <w:p w14:paraId="5F6AF09E">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三、第一阶段入围产品的相关信息</w:t>
      </w:r>
    </w:p>
    <w:p w14:paraId="391CA830">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u w:val="single"/>
        </w:rPr>
      </w:pPr>
      <w:r>
        <w:rPr>
          <w:rFonts w:hint="eastAsia" w:ascii="宋体" w:hAnsi="宋体" w:eastAsia="宋体" w:cs="宋体"/>
          <w:sz w:val="28"/>
          <w:szCs w:val="28"/>
          <w:lang w:val="en-US" w:eastAsia="zh-CN"/>
        </w:rPr>
        <w:t>1.</w:t>
      </w:r>
      <w:r>
        <w:rPr>
          <w:rFonts w:hint="eastAsia" w:ascii="宋体" w:hAnsi="宋体" w:eastAsia="宋体" w:cs="宋体"/>
          <w:sz w:val="28"/>
          <w:szCs w:val="28"/>
        </w:rPr>
        <w:t>入围产品：</w:t>
      </w:r>
      <w:r>
        <w:rPr>
          <w:rFonts w:hint="eastAsia" w:ascii="宋体" w:hAnsi="宋体" w:eastAsia="宋体" w:cs="宋体"/>
          <w:sz w:val="28"/>
          <w:szCs w:val="28"/>
          <w:u w:val="single"/>
        </w:rPr>
        <w:t>标段产品及配套服务</w:t>
      </w:r>
    </w:p>
    <w:p w14:paraId="65BC902F">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产品协议价格：</w:t>
      </w:r>
      <w:r>
        <w:rPr>
          <w:rFonts w:hint="eastAsia" w:ascii="宋体" w:hAnsi="宋体" w:eastAsia="宋体" w:cs="宋体"/>
          <w:sz w:val="28"/>
          <w:szCs w:val="28"/>
          <w:u w:val="single"/>
        </w:rPr>
        <w:t xml:space="preserve">            </w:t>
      </w:r>
    </w:p>
    <w:p w14:paraId="2564E6DB">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四、确定第二阶段成交供应商的方式</w:t>
      </w:r>
    </w:p>
    <w:p w14:paraId="555000BD">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采购人从第一阶段入围供应商中直接选定，并与其签订采购合同（印刷委托单）（格式详见附件）。</w:t>
      </w:r>
    </w:p>
    <w:p w14:paraId="1DB9F538">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五、资金支付</w:t>
      </w:r>
    </w:p>
    <w:p w14:paraId="166009B3">
      <w:pPr>
        <w:keepNext w:val="0"/>
        <w:keepLines w:val="0"/>
        <w:pageBreakBefore w:val="0"/>
        <w:widowControl w:val="0"/>
        <w:kinsoku/>
        <w:wordWrap/>
        <w:overflowPunct/>
        <w:topLinePunct w:val="0"/>
        <w:autoSpaceDE/>
        <w:autoSpaceDN/>
        <w:bidi w:val="0"/>
        <w:adjustRightInd/>
        <w:snapToGrid w:val="0"/>
        <w:spacing w:line="312" w:lineRule="auto"/>
        <w:ind w:firstLine="562" w:firstLineChars="200"/>
        <w:textAlignment w:val="auto"/>
        <w:rPr>
          <w:rFonts w:hint="eastAsia" w:ascii="宋体" w:hAnsi="宋体" w:eastAsia="宋体" w:cs="宋体"/>
          <w:b/>
          <w:bCs w:val="0"/>
          <w:sz w:val="28"/>
          <w:szCs w:val="28"/>
          <w:u w:val="single"/>
          <w:lang w:val="en-US" w:eastAsia="zh-CN"/>
        </w:rPr>
      </w:pPr>
      <w:r>
        <w:rPr>
          <w:rFonts w:hint="eastAsia" w:ascii="宋体" w:hAnsi="宋体" w:cs="宋体"/>
          <w:b/>
          <w:bCs w:val="0"/>
          <w:sz w:val="28"/>
          <w:szCs w:val="28"/>
          <w:u w:val="single"/>
          <w:lang w:val="en-US" w:eastAsia="zh-CN"/>
        </w:rPr>
        <w:t>5.1</w:t>
      </w:r>
      <w:r>
        <w:rPr>
          <w:rFonts w:hint="eastAsia" w:ascii="宋体" w:hAnsi="宋体" w:eastAsia="宋体" w:cs="宋体"/>
          <w:b/>
          <w:bCs w:val="0"/>
          <w:sz w:val="28"/>
          <w:szCs w:val="28"/>
          <w:u w:val="single"/>
          <w:lang w:val="en-US" w:eastAsia="zh-CN"/>
        </w:rPr>
        <w:t>费用结算≤基准价*（1-优惠率）*数量</w:t>
      </w:r>
    </w:p>
    <w:p w14:paraId="5305C6B9">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w:t>
      </w:r>
      <w:r>
        <w:rPr>
          <w:rFonts w:hint="eastAsia" w:ascii="宋体" w:hAnsi="宋体" w:eastAsia="宋体" w:cs="宋体"/>
          <w:b w:val="0"/>
          <w:bCs/>
          <w:sz w:val="28"/>
          <w:szCs w:val="28"/>
          <w:lang w:val="en-US" w:eastAsia="zh-CN"/>
        </w:rPr>
        <w:t>2采购人印刷业务确定后，自行直接选定入围供应商印刷，选定的入围供应商根据要求排版出样，由采购人审核校对无误后签字</w:t>
      </w:r>
      <w:r>
        <w:rPr>
          <w:rFonts w:hint="eastAsia" w:ascii="宋体" w:hAnsi="宋体" w:cs="宋体"/>
          <w:b w:val="0"/>
          <w:bCs/>
          <w:sz w:val="28"/>
          <w:szCs w:val="28"/>
          <w:lang w:val="en-US" w:eastAsia="zh-CN"/>
        </w:rPr>
        <w:t>，</w:t>
      </w:r>
      <w:r>
        <w:rPr>
          <w:rFonts w:hint="eastAsia" w:ascii="宋体" w:hAnsi="宋体" w:eastAsia="宋体" w:cs="宋体"/>
          <w:b w:val="0"/>
          <w:bCs/>
          <w:sz w:val="28"/>
          <w:szCs w:val="28"/>
          <w:lang w:val="en-US" w:eastAsia="zh-CN"/>
        </w:rPr>
        <w:t>选定</w:t>
      </w:r>
      <w:r>
        <w:rPr>
          <w:rFonts w:hint="eastAsia" w:ascii="宋体" w:hAnsi="宋体" w:cs="宋体"/>
          <w:b w:val="0"/>
          <w:bCs/>
          <w:sz w:val="28"/>
          <w:szCs w:val="28"/>
          <w:lang w:val="en-US" w:eastAsia="zh-CN"/>
        </w:rPr>
        <w:t>的</w:t>
      </w:r>
      <w:r>
        <w:rPr>
          <w:rFonts w:hint="eastAsia" w:ascii="宋体" w:hAnsi="宋体" w:eastAsia="宋体" w:cs="宋体"/>
          <w:b w:val="0"/>
          <w:bCs/>
          <w:sz w:val="28"/>
          <w:szCs w:val="28"/>
          <w:lang w:val="en-US" w:eastAsia="zh-CN"/>
        </w:rPr>
        <w:t>入围供应商</w:t>
      </w:r>
      <w:r>
        <w:rPr>
          <w:rFonts w:hint="eastAsia" w:ascii="宋体" w:hAnsi="宋体" w:cs="宋体"/>
          <w:b w:val="0"/>
          <w:bCs/>
          <w:sz w:val="28"/>
          <w:szCs w:val="28"/>
          <w:lang w:val="en-US" w:eastAsia="zh-CN"/>
        </w:rPr>
        <w:t>将签订的合同送至采购中心核实、备案</w:t>
      </w:r>
      <w:r>
        <w:rPr>
          <w:rFonts w:hint="eastAsia" w:ascii="宋体" w:hAnsi="宋体" w:eastAsia="宋体" w:cs="宋体"/>
          <w:b w:val="0"/>
          <w:bCs/>
          <w:sz w:val="28"/>
          <w:szCs w:val="28"/>
          <w:lang w:val="en-US" w:eastAsia="zh-CN"/>
        </w:rPr>
        <w:t>，交货时由采购人自行验收，验收合格后自行支付费用。</w:t>
      </w:r>
      <w:r>
        <w:rPr>
          <w:rFonts w:hint="eastAsia" w:ascii="宋体" w:hAnsi="宋体" w:cs="宋体"/>
          <w:b w:val="0"/>
          <w:bCs/>
          <w:sz w:val="28"/>
          <w:szCs w:val="28"/>
          <w:lang w:val="en-US" w:eastAsia="zh-CN"/>
        </w:rPr>
        <w:t>（</w:t>
      </w:r>
      <w:r>
        <w:rPr>
          <w:rFonts w:hint="eastAsia" w:ascii="宋体" w:hAnsi="宋体" w:cs="宋体"/>
          <w:b/>
          <w:bCs w:val="0"/>
          <w:color w:val="FF0000"/>
          <w:sz w:val="28"/>
          <w:szCs w:val="28"/>
          <w:highlight w:val="yellow"/>
          <w:lang w:val="en-US" w:eastAsia="zh-CN"/>
        </w:rPr>
        <w:t>备注：未经采购中心核实、备案的采购合同（印刷委托单）不得结算，否则入围供应商</w:t>
      </w:r>
      <w:r>
        <w:rPr>
          <w:rFonts w:hint="eastAsia" w:ascii="宋体" w:hAnsi="宋体" w:eastAsia="宋体" w:cs="宋体"/>
          <w:b/>
          <w:bCs w:val="0"/>
          <w:color w:val="FF0000"/>
          <w:sz w:val="28"/>
          <w:szCs w:val="28"/>
          <w:highlight w:val="yellow"/>
          <w:lang w:val="en-US" w:eastAsia="zh-CN"/>
        </w:rPr>
        <w:t>记差评1次</w:t>
      </w:r>
      <w:r>
        <w:rPr>
          <w:rFonts w:hint="eastAsia" w:ascii="宋体" w:hAnsi="宋体" w:cs="宋体"/>
          <w:b/>
          <w:bCs w:val="0"/>
          <w:color w:val="FF0000"/>
          <w:sz w:val="28"/>
          <w:szCs w:val="28"/>
          <w:highlight w:val="yellow"/>
          <w:lang w:val="en-US" w:eastAsia="zh-CN"/>
        </w:rPr>
        <w:t>。</w:t>
      </w:r>
      <w:r>
        <w:rPr>
          <w:rFonts w:hint="eastAsia" w:ascii="宋体" w:hAnsi="宋体" w:cs="宋体"/>
          <w:b w:val="0"/>
          <w:bCs/>
          <w:sz w:val="28"/>
          <w:szCs w:val="28"/>
          <w:lang w:val="en-US" w:eastAsia="zh-CN"/>
        </w:rPr>
        <w:t>）</w:t>
      </w:r>
    </w:p>
    <w:p w14:paraId="1D316161">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w:t>
      </w:r>
      <w:r>
        <w:rPr>
          <w:rFonts w:hint="eastAsia" w:ascii="宋体" w:hAnsi="宋体" w:eastAsia="宋体" w:cs="宋体"/>
          <w:b w:val="0"/>
          <w:bCs/>
          <w:sz w:val="28"/>
          <w:szCs w:val="28"/>
          <w:lang w:val="en-US" w:eastAsia="zh-CN"/>
        </w:rPr>
        <w:t>3结算时选定的入围供应商应向采购人提供下列单据：</w:t>
      </w:r>
    </w:p>
    <w:p w14:paraId="4B32828A">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（1）填写完整、清楚的增值税发票；</w:t>
      </w:r>
    </w:p>
    <w:p w14:paraId="1B65428E">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w:t>
      </w:r>
      <w:r>
        <w:rPr>
          <w:rFonts w:hint="eastAsia" w:ascii="宋体" w:hAnsi="宋体" w:cs="宋体"/>
          <w:b w:val="0"/>
          <w:bCs/>
          <w:sz w:val="28"/>
          <w:szCs w:val="28"/>
          <w:lang w:val="en-US" w:eastAsia="zh-CN"/>
        </w:rPr>
        <w:t>采购中心备案的</w:t>
      </w:r>
      <w:r>
        <w:rPr>
          <w:rFonts w:hint="eastAsia" w:ascii="宋体" w:hAnsi="宋体" w:eastAsia="宋体" w:cs="宋体"/>
          <w:b w:val="0"/>
          <w:bCs/>
          <w:sz w:val="28"/>
          <w:szCs w:val="28"/>
          <w:lang w:val="en-US" w:eastAsia="zh-CN"/>
        </w:rPr>
        <w:t>“</w:t>
      </w:r>
      <w:r>
        <w:rPr>
          <w:rFonts w:hint="eastAsia" w:ascii="宋体" w:hAnsi="宋体" w:cs="宋体"/>
          <w:b w:val="0"/>
          <w:bCs/>
          <w:sz w:val="28"/>
          <w:szCs w:val="28"/>
          <w:lang w:val="en-US" w:eastAsia="zh-CN"/>
        </w:rPr>
        <w:t>采购合同（印刷委托单）</w:t>
      </w:r>
      <w:r>
        <w:rPr>
          <w:rFonts w:hint="eastAsia" w:ascii="宋体" w:hAnsi="宋体" w:eastAsia="宋体" w:cs="宋体"/>
          <w:b w:val="0"/>
          <w:bCs/>
          <w:sz w:val="28"/>
          <w:szCs w:val="28"/>
          <w:lang w:val="en-US" w:eastAsia="zh-CN"/>
        </w:rPr>
        <w:t>”、成品交接手续和选定的入围供应商的计价结算单（收费明细表）。</w:t>
      </w:r>
    </w:p>
    <w:p w14:paraId="5E8D35E0">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5.4</w:t>
      </w:r>
      <w:r>
        <w:rPr>
          <w:rFonts w:hint="eastAsia" w:ascii="宋体" w:hAnsi="宋体" w:eastAsia="宋体" w:cs="宋体"/>
          <w:b w:val="0"/>
          <w:bCs/>
          <w:sz w:val="28"/>
          <w:szCs w:val="28"/>
          <w:lang w:val="en-US" w:eastAsia="zh-CN"/>
        </w:rPr>
        <w:t>采购人应对选定的入围供应商提供的有关单据和印刷费用进行认真审核。</w:t>
      </w:r>
    </w:p>
    <w:p w14:paraId="188CED6E">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b/>
          <w:sz w:val="28"/>
          <w:szCs w:val="28"/>
        </w:rPr>
        <w:t>六、框架协议期限：</w:t>
      </w:r>
      <w:r>
        <w:rPr>
          <w:rFonts w:hint="eastAsia" w:ascii="宋体" w:hAnsi="宋体" w:eastAsia="宋体" w:cs="宋体"/>
          <w:b/>
          <w:bCs w:val="0"/>
          <w:color w:val="0000FF"/>
          <w:kern w:val="20"/>
          <w:sz w:val="28"/>
          <w:szCs w:val="28"/>
          <w:u w:val="single"/>
        </w:rPr>
        <w:t>2年（202</w:t>
      </w:r>
      <w:r>
        <w:rPr>
          <w:rFonts w:hint="eastAsia" w:ascii="宋体" w:hAnsi="宋体" w:cs="宋体"/>
          <w:b/>
          <w:bCs w:val="0"/>
          <w:color w:val="0000FF"/>
          <w:kern w:val="20"/>
          <w:sz w:val="28"/>
          <w:szCs w:val="28"/>
          <w:u w:val="single"/>
          <w:lang w:val="en-US" w:eastAsia="zh-CN"/>
        </w:rPr>
        <w:t>5</w:t>
      </w:r>
      <w:r>
        <w:rPr>
          <w:rFonts w:hint="eastAsia" w:ascii="宋体" w:hAnsi="宋体" w:eastAsia="宋体" w:cs="宋体"/>
          <w:b/>
          <w:bCs w:val="0"/>
          <w:color w:val="0000FF"/>
          <w:kern w:val="20"/>
          <w:sz w:val="28"/>
          <w:szCs w:val="28"/>
          <w:u w:val="single"/>
        </w:rPr>
        <w:t>年1月1日</w:t>
      </w:r>
      <w:r>
        <w:rPr>
          <w:rFonts w:hint="default" w:ascii="宋体" w:hAnsi="宋体" w:eastAsia="宋体" w:cs="宋体"/>
          <w:b/>
          <w:bCs w:val="0"/>
          <w:color w:val="0000FF"/>
          <w:kern w:val="20"/>
          <w:sz w:val="28"/>
          <w:szCs w:val="28"/>
          <w:u w:val="single"/>
        </w:rPr>
        <w:t>起至202</w:t>
      </w:r>
      <w:r>
        <w:rPr>
          <w:rFonts w:hint="eastAsia" w:ascii="宋体" w:hAnsi="宋体" w:eastAsia="宋体" w:cs="宋体"/>
          <w:b/>
          <w:bCs w:val="0"/>
          <w:color w:val="0000FF"/>
          <w:kern w:val="20"/>
          <w:sz w:val="28"/>
          <w:szCs w:val="28"/>
          <w:u w:val="single"/>
        </w:rPr>
        <w:t>6</w:t>
      </w:r>
      <w:r>
        <w:rPr>
          <w:rFonts w:hint="default" w:ascii="宋体" w:hAnsi="宋体" w:eastAsia="宋体" w:cs="宋体"/>
          <w:b/>
          <w:bCs w:val="0"/>
          <w:color w:val="0000FF"/>
          <w:kern w:val="20"/>
          <w:sz w:val="28"/>
          <w:szCs w:val="28"/>
          <w:u w:val="single"/>
        </w:rPr>
        <w:t>年</w:t>
      </w:r>
      <w:r>
        <w:rPr>
          <w:rFonts w:hint="eastAsia" w:ascii="宋体" w:hAnsi="宋体" w:cs="宋体"/>
          <w:b/>
          <w:bCs w:val="0"/>
          <w:color w:val="0000FF"/>
          <w:kern w:val="20"/>
          <w:sz w:val="28"/>
          <w:szCs w:val="28"/>
          <w:u w:val="single"/>
          <w:lang w:val="en-US" w:eastAsia="zh-CN"/>
        </w:rPr>
        <w:t>12</w:t>
      </w:r>
      <w:r>
        <w:rPr>
          <w:rFonts w:hint="default" w:ascii="宋体" w:hAnsi="宋体" w:eastAsia="宋体" w:cs="宋体"/>
          <w:b/>
          <w:bCs w:val="0"/>
          <w:color w:val="0000FF"/>
          <w:kern w:val="20"/>
          <w:sz w:val="28"/>
          <w:szCs w:val="28"/>
          <w:u w:val="single"/>
        </w:rPr>
        <w:t>月</w:t>
      </w:r>
      <w:r>
        <w:rPr>
          <w:rFonts w:hint="eastAsia" w:ascii="宋体" w:hAnsi="宋体" w:cs="宋体"/>
          <w:b/>
          <w:bCs w:val="0"/>
          <w:color w:val="0000FF"/>
          <w:kern w:val="20"/>
          <w:sz w:val="28"/>
          <w:szCs w:val="28"/>
          <w:u w:val="single"/>
          <w:lang w:val="en-US" w:eastAsia="zh-CN"/>
        </w:rPr>
        <w:t>31</w:t>
      </w:r>
      <w:r>
        <w:rPr>
          <w:rFonts w:hint="default" w:ascii="宋体" w:hAnsi="宋体" w:eastAsia="宋体" w:cs="宋体"/>
          <w:b/>
          <w:bCs w:val="0"/>
          <w:color w:val="0000FF"/>
          <w:kern w:val="20"/>
          <w:sz w:val="28"/>
          <w:szCs w:val="28"/>
          <w:u w:val="single"/>
        </w:rPr>
        <w:t>日</w:t>
      </w:r>
      <w:r>
        <w:rPr>
          <w:rFonts w:hint="eastAsia" w:ascii="宋体" w:hAnsi="宋体" w:eastAsia="宋体" w:cs="宋体"/>
          <w:b/>
          <w:bCs w:val="0"/>
          <w:color w:val="0000FF"/>
          <w:kern w:val="20"/>
          <w:sz w:val="28"/>
          <w:szCs w:val="28"/>
          <w:u w:val="single"/>
        </w:rPr>
        <w:t>）</w:t>
      </w:r>
    </w:p>
    <w:p w14:paraId="74325D48">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七、乙方的清退和补充规则</w:t>
      </w:r>
    </w:p>
    <w:p w14:paraId="794F5A20">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1.清退规则 乙方存在《政府采购框架协议采购方式管理暂行办法》第十九条规定情形的，尚未签订框架协议的，取消其入围资格；已经签订框架协议的，解除与其签订的框架协议。</w:t>
      </w:r>
    </w:p>
    <w:p w14:paraId="0003A75A">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2.补充规则 如出现剩余乙方数量不足入围供应商总数70%且影响框架协议执行的情形时，甲方报监管部门同意后，将进行补充征集供应商。补充征集的条件、程序、评审方法和淘汰比例与初次征集相同。补充征集遵守原框架协议的有效期。补充征集期间，原框架协议继续履行。</w:t>
      </w:r>
    </w:p>
    <w:p w14:paraId="432F4C2A">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八、采购合同文本</w:t>
      </w:r>
    </w:p>
    <w:p w14:paraId="4FDBF9EE">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见“框架协议文本附件”。</w:t>
      </w:r>
    </w:p>
    <w:p w14:paraId="4E3BFB37">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九、甲乙双方的权利和义务</w:t>
      </w:r>
    </w:p>
    <w:p w14:paraId="521B5093">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甲方的权利</w:t>
      </w:r>
    </w:p>
    <w:p w14:paraId="62396F67">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（1）确定框架协议采购需求。</w:t>
      </w:r>
    </w:p>
    <w:p w14:paraId="5BE302FB">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（2）确定最高限制单价。</w:t>
      </w:r>
    </w:p>
    <w:p w14:paraId="7DE814BC">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（3）确定框架协议有限期。</w:t>
      </w:r>
    </w:p>
    <w:p w14:paraId="6F93EFB3">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（4）制定统一的采购合同文本供征集人、供应商使用，并明确要求征集人、供应商不得擅自改变框架协议约定的合同实质性条款。</w:t>
      </w:r>
    </w:p>
    <w:p w14:paraId="7C536020">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（5）乙方存在《政府采购框架协议采购方式管理暂行办法》第十九条第一款规定的情形时，取消入围供应商的入围资格，或解除与其签订的框架协议。</w:t>
      </w:r>
    </w:p>
    <w:p w14:paraId="473B60FD">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（6）在框架协议期内，随时对乙方履约情况进行检查。 </w:t>
      </w:r>
    </w:p>
    <w:p w14:paraId="31467ABB">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甲方的义务</w:t>
      </w:r>
    </w:p>
    <w:p w14:paraId="0051FAF6">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（1）为第二阶段合同授予提供工作便利。 </w:t>
      </w:r>
    </w:p>
    <w:p w14:paraId="054D5B9D">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（2）对第二阶段最高限价和需求标准执行情况进行管理。</w:t>
      </w:r>
    </w:p>
    <w:p w14:paraId="51BEFD27">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（3）对第二阶段确定成交供应商情况进行管理。 </w:t>
      </w:r>
    </w:p>
    <w:p w14:paraId="38ED360F">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（4）根据框架协议约定，在质量不降低、价格不提高的前提下，对入围供应商因产品升级换代、用新产品替代原入围产品的情形进行审核。 </w:t>
      </w:r>
    </w:p>
    <w:p w14:paraId="0F2516AA">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（5）建立用户反馈和评价机制，接受征集人和服务对象对入围供应商履行框架协议和采购合同情况的反馈与评价，并将用户反馈和评价情况向征集人和服务对象公开，作为第二阶段直接选定成交供应商的参考。 </w:t>
      </w:r>
    </w:p>
    <w:p w14:paraId="6BE5F3C7">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（6）公开封闭式框架协议的第二阶段成交结果。 </w:t>
      </w:r>
    </w:p>
    <w:p w14:paraId="596B8499">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（7）办理入围供应商清退和补充相关事宜。</w:t>
      </w:r>
    </w:p>
    <w:p w14:paraId="2BEBE2C6">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（8）建立真实完整的框架协议采购档案，妥善保存每项采购活动的采购文件资料。</w:t>
      </w:r>
    </w:p>
    <w:p w14:paraId="27D57452">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乙方的权利</w:t>
      </w:r>
    </w:p>
    <w:p w14:paraId="4B4EFCA4">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（1）乙方具有为征集人供货及提供相关服务的资格。</w:t>
      </w:r>
    </w:p>
    <w:p w14:paraId="6B41DF4E">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（2）乙方有权拒绝征集人提出的以本次框架协议采购名义购买非入围产品、配件或满足征集人超出响应承诺以外的其他要求。 </w:t>
      </w:r>
    </w:p>
    <w:p w14:paraId="05FFA1A7">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（3）对征集人在购买入围产品过程中的不正当要求和违规行为进行投诉，并要求有关部门做出处理。 </w:t>
      </w:r>
    </w:p>
    <w:p w14:paraId="0C2791AB">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（4）有权拒绝任何个人以征集人名义按照协议价格购买入围产品和进行现金交易。</w:t>
      </w:r>
    </w:p>
    <w:p w14:paraId="4F21FBB3">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乙方的义务</w:t>
      </w:r>
    </w:p>
    <w:p w14:paraId="0E5131F4">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（1）严格执行国家法律法规，严格按照</w:t>
      </w:r>
      <w:r>
        <w:rPr>
          <w:rFonts w:hint="eastAsia" w:ascii="宋体" w:hAnsi="宋体" w:eastAsia="宋体" w:cs="宋体"/>
          <w:sz w:val="28"/>
          <w:szCs w:val="28"/>
          <w:lang w:eastAsia="zh-CN"/>
        </w:rPr>
        <w:t>投标文件</w:t>
      </w:r>
      <w:r>
        <w:rPr>
          <w:rFonts w:hint="eastAsia" w:ascii="宋体" w:hAnsi="宋体" w:eastAsia="宋体" w:cs="宋体"/>
          <w:sz w:val="28"/>
          <w:szCs w:val="28"/>
        </w:rPr>
        <w:t xml:space="preserve">承诺的价格和服务履约，遵守本合同条款。 </w:t>
      </w:r>
    </w:p>
    <w:p w14:paraId="200E2CDE">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（2）乙方接受征集人合同授予并履行采购合同。</w:t>
      </w:r>
    </w:p>
    <w:p w14:paraId="41D6D158">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（3）随时接受并配合甲方的监督检查，并配合财政部门对征集人和其他入围供应商对框架协议执行情况进行监督，发现违规违约情形的，及时向财政部门报告。 </w:t>
      </w:r>
    </w:p>
    <w:p w14:paraId="6F6659BA">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（4）在框架协议有效期内，按照不高于协议价格的价格，向征集人销售入围产品（含专用耗材，如果有）并提供相关服务。 </w:t>
      </w:r>
    </w:p>
    <w:p w14:paraId="19A432AE">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（5）框架协议期内，在质量不降低、价格不提高的前提下，乙方如出现因产品升级换代，需用新产品替代原入围产品情形时，必须向甲方提出申请。</w:t>
      </w:r>
    </w:p>
    <w:p w14:paraId="45EB266B">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b/>
          <w:sz w:val="28"/>
          <w:szCs w:val="28"/>
        </w:rPr>
      </w:pPr>
      <w:r>
        <w:rPr>
          <w:rFonts w:hint="eastAsia" w:ascii="宋体" w:hAnsi="宋体" w:eastAsia="宋体" w:cs="宋体"/>
          <w:b/>
          <w:sz w:val="28"/>
          <w:szCs w:val="28"/>
        </w:rPr>
        <w:t>十、框架协议文本的生效及其它</w:t>
      </w:r>
    </w:p>
    <w:p w14:paraId="3138AA5F">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本框架协议文本经甲乙双方法定代表人或授权委托代表人签字并加盖单位公章后生效。</w:t>
      </w:r>
    </w:p>
    <w:p w14:paraId="0E808659">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本框架协议文本未尽事宜，遵照《民法典》及相关法律规定执行。</w:t>
      </w:r>
    </w:p>
    <w:p w14:paraId="773ED24A">
      <w:pPr>
        <w:pStyle w:val="13"/>
        <w:keepNext w:val="0"/>
        <w:keepLines w:val="0"/>
        <w:pageBreakBefore w:val="0"/>
        <w:widowControl w:val="0"/>
        <w:kinsoku/>
        <w:wordWrap/>
        <w:overflowPunct/>
        <w:topLinePunct w:val="0"/>
        <w:autoSpaceDE/>
        <w:autoSpaceDN/>
        <w:bidi w:val="0"/>
        <w:snapToGrid w:val="0"/>
        <w:spacing w:line="312" w:lineRule="auto"/>
        <w:ind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本框架协议文本正本一式两份，具有同等法律效力，甲方、乙方各执一份。</w:t>
      </w:r>
    </w:p>
    <w:p w14:paraId="7DC18377">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14:paraId="72B57027">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甲方：                                        乙方： </w:t>
      </w:r>
    </w:p>
    <w:p w14:paraId="44CB2E84">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地址：                                        地址： </w:t>
      </w:r>
    </w:p>
    <w:p w14:paraId="6F3597CF">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法定代表人或授权代表：                       法定代表人或授权代表：</w:t>
      </w:r>
    </w:p>
    <w:p w14:paraId="31256526">
      <w:pPr>
        <w:pStyle w:val="13"/>
        <w:keepNext w:val="0"/>
        <w:keepLines w:val="0"/>
        <w:pageBreakBefore w:val="0"/>
        <w:widowControl w:val="0"/>
        <w:kinsoku/>
        <w:wordWrap/>
        <w:overflowPunct/>
        <w:topLinePunct w:val="0"/>
        <w:autoSpaceDE/>
        <w:autoSpaceDN/>
        <w:bidi w:val="0"/>
        <w:snapToGrid w:val="0"/>
        <w:spacing w:line="312"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联系电话：                                    联系电话：          </w:t>
      </w:r>
    </w:p>
    <w:p w14:paraId="7B0F4D21">
      <w:pPr>
        <w:pStyle w:val="13"/>
        <w:keepNext w:val="0"/>
        <w:keepLines w:val="0"/>
        <w:pageBreakBefore w:val="0"/>
        <w:kinsoku/>
        <w:wordWrap/>
        <w:overflowPunct/>
        <w:topLinePunct w:val="0"/>
        <w:autoSpaceDE/>
        <w:autoSpaceDN/>
        <w:bidi w:val="0"/>
        <w:snapToGrid w:val="0"/>
        <w:spacing w:before="120" w:after="120" w:line="312" w:lineRule="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14:paraId="02E96B7A">
      <w:pPr>
        <w:pStyle w:val="13"/>
        <w:keepNext w:val="0"/>
        <w:keepLines w:val="0"/>
        <w:pageBreakBefore w:val="0"/>
        <w:kinsoku/>
        <w:wordWrap/>
        <w:overflowPunct/>
        <w:topLinePunct w:val="0"/>
        <w:autoSpaceDE/>
        <w:autoSpaceDN/>
        <w:bidi w:val="0"/>
        <w:snapToGrid w:val="0"/>
        <w:spacing w:before="120" w:after="120" w:line="312" w:lineRule="auto"/>
        <w:outlineLvl w:val="9"/>
        <w:rPr>
          <w:rFonts w:hint="eastAsia" w:ascii="宋体" w:hAnsi="宋体" w:eastAsia="宋体" w:cs="宋体"/>
          <w:sz w:val="28"/>
          <w:szCs w:val="28"/>
        </w:rPr>
      </w:pPr>
    </w:p>
    <w:p w14:paraId="62CFE666">
      <w:pPr>
        <w:pStyle w:val="13"/>
        <w:keepNext w:val="0"/>
        <w:keepLines w:val="0"/>
        <w:pageBreakBefore w:val="0"/>
        <w:kinsoku/>
        <w:wordWrap/>
        <w:overflowPunct/>
        <w:topLinePunct w:val="0"/>
        <w:autoSpaceDE/>
        <w:autoSpaceDN/>
        <w:bidi w:val="0"/>
        <w:snapToGrid w:val="0"/>
        <w:spacing w:before="120" w:after="120" w:line="312" w:lineRule="auto"/>
        <w:outlineLvl w:val="9"/>
        <w:rPr>
          <w:rFonts w:hint="eastAsia" w:ascii="宋体" w:hAnsi="宋体" w:eastAsia="宋体" w:cs="宋体"/>
          <w:sz w:val="28"/>
          <w:szCs w:val="28"/>
        </w:rPr>
      </w:pPr>
      <w:r>
        <w:rPr>
          <w:rFonts w:hint="eastAsia" w:ascii="宋体" w:hAnsi="宋体" w:eastAsia="宋体" w:cs="宋体"/>
          <w:sz w:val="28"/>
          <w:szCs w:val="28"/>
        </w:rPr>
        <w:t xml:space="preserve">                    签订日期：      年    月   日</w:t>
      </w:r>
      <w:bookmarkEnd w:id="94"/>
      <w:bookmarkEnd w:id="95"/>
      <w:bookmarkEnd w:id="96"/>
      <w:bookmarkStart w:id="97" w:name="_Hlt16619369"/>
      <w:bookmarkEnd w:id="97"/>
    </w:p>
    <w:p w14:paraId="15AB4834">
      <w:pPr>
        <w:pStyle w:val="13"/>
        <w:snapToGrid w:val="0"/>
        <w:spacing w:before="120" w:after="120" w:line="0" w:lineRule="atLeast"/>
        <w:jc w:val="left"/>
        <w:rPr>
          <w:rFonts w:hint="eastAsia" w:ascii="宋体" w:hAnsi="宋体" w:eastAsia="宋体" w:cs="宋体"/>
          <w:sz w:val="28"/>
          <w:szCs w:val="28"/>
        </w:rPr>
      </w:pPr>
    </w:p>
    <w:p w14:paraId="484CBA51">
      <w:pPr>
        <w:pStyle w:val="13"/>
        <w:snapToGrid w:val="0"/>
        <w:spacing w:before="120" w:after="120" w:line="0" w:lineRule="atLeast"/>
        <w:jc w:val="left"/>
        <w:rPr>
          <w:rFonts w:hint="eastAsia" w:ascii="宋体" w:hAnsi="宋体" w:eastAsia="宋体" w:cs="宋体"/>
          <w:sz w:val="28"/>
          <w:szCs w:val="28"/>
        </w:rPr>
      </w:pPr>
    </w:p>
    <w:p w14:paraId="4C5857C9">
      <w:pPr>
        <w:pStyle w:val="13"/>
        <w:snapToGrid w:val="0"/>
        <w:spacing w:before="120" w:after="120" w:line="0" w:lineRule="atLeast"/>
        <w:jc w:val="left"/>
        <w:rPr>
          <w:rFonts w:hint="eastAsia" w:ascii="宋体" w:hAnsi="宋体" w:eastAsia="宋体" w:cs="宋体"/>
          <w:sz w:val="28"/>
          <w:szCs w:val="28"/>
        </w:rPr>
      </w:pPr>
    </w:p>
    <w:p w14:paraId="410B4247">
      <w:pPr>
        <w:pStyle w:val="13"/>
        <w:snapToGrid w:val="0"/>
        <w:spacing w:before="120" w:after="120" w:line="0" w:lineRule="atLeast"/>
        <w:jc w:val="left"/>
        <w:rPr>
          <w:rFonts w:hint="eastAsia" w:ascii="宋体" w:hAnsi="宋体" w:eastAsia="宋体" w:cs="宋体"/>
          <w:sz w:val="28"/>
          <w:szCs w:val="28"/>
        </w:rPr>
      </w:pPr>
    </w:p>
    <w:p w14:paraId="131D87D2">
      <w:pPr>
        <w:pStyle w:val="13"/>
        <w:snapToGrid w:val="0"/>
        <w:spacing w:before="120" w:after="120" w:line="0" w:lineRule="atLeast"/>
        <w:jc w:val="left"/>
        <w:rPr>
          <w:rFonts w:hint="eastAsia" w:ascii="宋体" w:hAnsi="宋体" w:eastAsia="宋体" w:cs="宋体"/>
          <w:sz w:val="28"/>
          <w:szCs w:val="28"/>
        </w:rPr>
      </w:pPr>
    </w:p>
    <w:p w14:paraId="67056343">
      <w:pPr>
        <w:pStyle w:val="13"/>
        <w:snapToGrid w:val="0"/>
        <w:spacing w:before="120" w:after="120" w:line="0" w:lineRule="atLeast"/>
        <w:jc w:val="left"/>
        <w:rPr>
          <w:rFonts w:hint="eastAsia" w:ascii="宋体" w:hAnsi="宋体" w:eastAsia="宋体" w:cs="宋体"/>
          <w:sz w:val="28"/>
          <w:szCs w:val="28"/>
        </w:rPr>
      </w:pPr>
    </w:p>
    <w:p w14:paraId="2334514F">
      <w:pPr>
        <w:pStyle w:val="13"/>
        <w:snapToGrid w:val="0"/>
        <w:spacing w:before="120" w:after="120" w:line="0" w:lineRule="atLeast"/>
        <w:jc w:val="left"/>
        <w:rPr>
          <w:rFonts w:hint="eastAsia" w:ascii="宋体" w:hAnsi="宋体" w:eastAsia="宋体" w:cs="宋体"/>
          <w:sz w:val="28"/>
          <w:szCs w:val="28"/>
        </w:rPr>
      </w:pPr>
    </w:p>
    <w:p w14:paraId="3C8DF7A3">
      <w:pPr>
        <w:pStyle w:val="13"/>
        <w:snapToGrid w:val="0"/>
        <w:spacing w:before="120" w:after="120" w:line="0" w:lineRule="atLeast"/>
        <w:jc w:val="left"/>
        <w:rPr>
          <w:rFonts w:hint="eastAsia" w:ascii="宋体" w:hAnsi="宋体" w:eastAsia="宋体" w:cs="宋体"/>
          <w:sz w:val="28"/>
          <w:szCs w:val="28"/>
        </w:rPr>
      </w:pPr>
    </w:p>
    <w:p w14:paraId="35892E7B">
      <w:pPr>
        <w:pStyle w:val="13"/>
        <w:snapToGrid w:val="0"/>
        <w:spacing w:before="120" w:after="120" w:line="0" w:lineRule="atLeast"/>
        <w:jc w:val="left"/>
        <w:rPr>
          <w:rFonts w:hint="eastAsia" w:ascii="宋体" w:hAnsi="宋体" w:eastAsia="宋体" w:cs="宋体"/>
          <w:sz w:val="28"/>
          <w:szCs w:val="28"/>
        </w:rPr>
      </w:pPr>
    </w:p>
    <w:p w14:paraId="7D0A382F">
      <w:pPr>
        <w:pStyle w:val="13"/>
        <w:snapToGrid w:val="0"/>
        <w:spacing w:before="120" w:after="120" w:line="0" w:lineRule="atLeast"/>
        <w:jc w:val="left"/>
        <w:rPr>
          <w:rFonts w:hint="eastAsia" w:ascii="宋体" w:hAnsi="宋体" w:eastAsia="宋体" w:cs="宋体"/>
          <w:sz w:val="28"/>
          <w:szCs w:val="28"/>
        </w:rPr>
      </w:pPr>
    </w:p>
    <w:p w14:paraId="54ABD814">
      <w:pPr>
        <w:pStyle w:val="13"/>
        <w:snapToGrid w:val="0"/>
        <w:spacing w:before="120" w:after="120" w:line="0" w:lineRule="atLeast"/>
        <w:ind w:left="0" w:leftChars="0" w:firstLine="0" w:firstLineChars="0"/>
        <w:jc w:val="left"/>
        <w:rPr>
          <w:rFonts w:hint="eastAsia" w:ascii="宋体" w:hAnsi="宋体" w:eastAsia="宋体" w:cs="宋体"/>
          <w:sz w:val="28"/>
          <w:szCs w:val="28"/>
        </w:rPr>
      </w:pPr>
    </w:p>
    <w:p w14:paraId="2D7EBE8A">
      <w:pPr>
        <w:pStyle w:val="13"/>
        <w:snapToGrid w:val="0"/>
        <w:spacing w:before="120" w:after="120" w:line="0" w:lineRule="atLeast"/>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附件1：</w:t>
      </w:r>
    </w:p>
    <w:p w14:paraId="3A791972">
      <w:pPr>
        <w:snapToGrid w:val="0"/>
        <w:ind w:firstLine="3092" w:firstLineChars="1100"/>
        <w:jc w:val="left"/>
        <w:rPr>
          <w:rFonts w:hint="eastAsia" w:ascii="宋体" w:hAnsi="宋体" w:eastAsia="宋体" w:cs="宋体"/>
          <w:bCs/>
          <w:sz w:val="28"/>
          <w:szCs w:val="28"/>
        </w:rPr>
      </w:pPr>
      <w:r>
        <w:rPr>
          <w:rFonts w:hint="eastAsia" w:ascii="宋体" w:hAnsi="宋体" w:eastAsia="宋体" w:cs="宋体"/>
          <w:b/>
          <w:sz w:val="28"/>
          <w:szCs w:val="28"/>
        </w:rPr>
        <w:t>采购合同（印刷委托单）</w:t>
      </w:r>
    </w:p>
    <w:tbl>
      <w:tblPr>
        <w:tblStyle w:val="21"/>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44"/>
        <w:gridCol w:w="1344"/>
        <w:gridCol w:w="1056"/>
        <w:gridCol w:w="1044"/>
        <w:gridCol w:w="396"/>
        <w:gridCol w:w="960"/>
        <w:gridCol w:w="1064"/>
        <w:gridCol w:w="1223"/>
      </w:tblGrid>
      <w:tr w14:paraId="5EA3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8" w:type="pct"/>
            <w:gridSpan w:val="2"/>
            <w:vMerge w:val="restart"/>
            <w:tcBorders>
              <w:top w:val="single" w:color="auto" w:sz="4" w:space="0"/>
              <w:left w:val="single" w:color="auto" w:sz="4" w:space="0"/>
              <w:right w:val="single" w:color="auto" w:sz="4" w:space="0"/>
            </w:tcBorders>
            <w:noWrap w:val="0"/>
            <w:vAlign w:val="center"/>
          </w:tcPr>
          <w:p w14:paraId="34705AA8">
            <w:pPr>
              <w:keepNext w:val="0"/>
              <w:keepLines w:val="0"/>
              <w:suppressLineNumbers w:val="0"/>
              <w:spacing w:before="0" w:beforeAutospacing="0" w:after="0" w:afterAutospacing="0" w:line="400" w:lineRule="exact"/>
              <w:ind w:left="0" w:leftChars="0" w:right="0"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采购人（甲方）</w:t>
            </w:r>
          </w:p>
        </w:tc>
        <w:tc>
          <w:tcPr>
            <w:tcW w:w="709" w:type="pct"/>
            <w:tcBorders>
              <w:top w:val="single" w:color="auto" w:sz="4" w:space="0"/>
              <w:left w:val="single" w:color="auto" w:sz="4" w:space="0"/>
              <w:bottom w:val="single" w:color="auto" w:sz="4" w:space="0"/>
              <w:right w:val="single" w:color="auto" w:sz="4" w:space="0"/>
            </w:tcBorders>
            <w:noWrap w:val="0"/>
          </w:tcPr>
          <w:p w14:paraId="40B31F67">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单位名称</w:t>
            </w:r>
          </w:p>
        </w:tc>
        <w:tc>
          <w:tcPr>
            <w:tcW w:w="3031" w:type="pct"/>
            <w:gridSpan w:val="6"/>
            <w:tcBorders>
              <w:top w:val="single" w:color="auto" w:sz="4" w:space="0"/>
              <w:left w:val="single" w:color="auto" w:sz="4" w:space="0"/>
              <w:bottom w:val="single" w:color="auto" w:sz="4" w:space="0"/>
              <w:right w:val="single" w:color="auto" w:sz="4" w:space="0"/>
            </w:tcBorders>
            <w:noWrap w:val="0"/>
          </w:tcPr>
          <w:p w14:paraId="5644D55A">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r>
      <w:tr w14:paraId="23C7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8" w:type="pct"/>
            <w:gridSpan w:val="2"/>
            <w:vMerge w:val="continue"/>
            <w:tcBorders>
              <w:left w:val="single" w:color="auto" w:sz="4" w:space="0"/>
              <w:bottom w:val="single" w:color="auto" w:sz="4" w:space="0"/>
              <w:right w:val="single" w:color="auto" w:sz="4" w:space="0"/>
            </w:tcBorders>
            <w:noWrap w:val="0"/>
          </w:tcPr>
          <w:p w14:paraId="1703FBFC">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p>
        </w:tc>
        <w:tc>
          <w:tcPr>
            <w:tcW w:w="709" w:type="pct"/>
            <w:tcBorders>
              <w:top w:val="single" w:color="auto" w:sz="4" w:space="0"/>
              <w:left w:val="single" w:color="auto" w:sz="4" w:space="0"/>
              <w:bottom w:val="single" w:color="auto" w:sz="4" w:space="0"/>
              <w:right w:val="single" w:color="auto" w:sz="4" w:space="0"/>
            </w:tcBorders>
            <w:noWrap w:val="0"/>
          </w:tcPr>
          <w:p w14:paraId="098A0D7C">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经办人</w:t>
            </w:r>
          </w:p>
        </w:tc>
        <w:tc>
          <w:tcPr>
            <w:tcW w:w="1108" w:type="pct"/>
            <w:gridSpan w:val="2"/>
            <w:tcBorders>
              <w:top w:val="single" w:color="auto" w:sz="4" w:space="0"/>
              <w:left w:val="single" w:color="auto" w:sz="4" w:space="0"/>
              <w:bottom w:val="single" w:color="auto" w:sz="4" w:space="0"/>
              <w:right w:val="single" w:color="auto" w:sz="4" w:space="0"/>
            </w:tcBorders>
            <w:noWrap w:val="0"/>
          </w:tcPr>
          <w:p w14:paraId="4F42CD78">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c>
          <w:tcPr>
            <w:tcW w:w="715" w:type="pct"/>
            <w:gridSpan w:val="2"/>
            <w:tcBorders>
              <w:top w:val="single" w:color="auto" w:sz="4" w:space="0"/>
              <w:left w:val="single" w:color="auto" w:sz="4" w:space="0"/>
              <w:bottom w:val="single" w:color="auto" w:sz="4" w:space="0"/>
              <w:right w:val="single" w:color="auto" w:sz="4" w:space="0"/>
            </w:tcBorders>
            <w:noWrap w:val="0"/>
          </w:tcPr>
          <w:p w14:paraId="19EEE2E0">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联系电话</w:t>
            </w:r>
          </w:p>
        </w:tc>
        <w:tc>
          <w:tcPr>
            <w:tcW w:w="1207" w:type="pct"/>
            <w:gridSpan w:val="2"/>
            <w:tcBorders>
              <w:top w:val="single" w:color="auto" w:sz="4" w:space="0"/>
              <w:left w:val="single" w:color="auto" w:sz="4" w:space="0"/>
              <w:bottom w:val="single" w:color="auto" w:sz="4" w:space="0"/>
              <w:right w:val="single" w:color="auto" w:sz="4" w:space="0"/>
            </w:tcBorders>
            <w:noWrap w:val="0"/>
          </w:tcPr>
          <w:p w14:paraId="1387668C">
            <w:pPr>
              <w:keepNext w:val="0"/>
              <w:keepLines w:val="0"/>
              <w:suppressLineNumbers w:val="0"/>
              <w:spacing w:before="0" w:beforeAutospacing="0" w:after="0" w:afterAutospacing="0" w:line="400" w:lineRule="exact"/>
              <w:ind w:left="0" w:right="0"/>
              <w:rPr>
                <w:rFonts w:hint="eastAsia" w:ascii="宋体" w:hAnsi="宋体" w:eastAsia="宋体" w:cs="宋体"/>
                <w:b/>
                <w:bCs/>
                <w:sz w:val="24"/>
                <w:szCs w:val="24"/>
              </w:rPr>
            </w:pPr>
          </w:p>
        </w:tc>
      </w:tr>
      <w:tr w14:paraId="6411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07" w:type="pct"/>
            <w:vMerge w:val="restart"/>
            <w:tcBorders>
              <w:top w:val="single" w:color="auto" w:sz="4" w:space="0"/>
              <w:left w:val="single" w:color="auto" w:sz="4" w:space="0"/>
              <w:right w:val="single" w:color="auto" w:sz="4" w:space="0"/>
            </w:tcBorders>
            <w:noWrap w:val="0"/>
            <w:vAlign w:val="center"/>
          </w:tcPr>
          <w:p w14:paraId="15C0052F">
            <w:pPr>
              <w:keepNext w:val="0"/>
              <w:keepLines w:val="0"/>
              <w:suppressLineNumbers w:val="0"/>
              <w:spacing w:before="0" w:beforeAutospacing="0" w:after="0" w:afterAutospacing="0" w:line="400" w:lineRule="exact"/>
              <w:ind w:left="0" w:leftChars="0" w:right="0" w:firstLine="0" w:firstLineChars="0"/>
              <w:jc w:val="distribute"/>
              <w:rPr>
                <w:rFonts w:hint="eastAsia" w:ascii="宋体" w:hAnsi="宋体" w:eastAsia="宋体" w:cs="宋体"/>
                <w:b/>
                <w:bCs/>
                <w:sz w:val="24"/>
                <w:szCs w:val="24"/>
              </w:rPr>
            </w:pPr>
            <w:r>
              <w:rPr>
                <w:rFonts w:hint="eastAsia" w:ascii="宋体" w:hAnsi="宋体" w:eastAsia="宋体" w:cs="宋体"/>
                <w:b/>
                <w:bCs/>
                <w:sz w:val="24"/>
                <w:szCs w:val="24"/>
              </w:rPr>
              <w:t>委托内容</w:t>
            </w:r>
          </w:p>
        </w:tc>
        <w:tc>
          <w:tcPr>
            <w:tcW w:w="551" w:type="pct"/>
            <w:tcBorders>
              <w:top w:val="single" w:color="auto" w:sz="4" w:space="0"/>
              <w:left w:val="single" w:color="auto" w:sz="4" w:space="0"/>
              <w:bottom w:val="single" w:color="auto" w:sz="4" w:space="0"/>
              <w:right w:val="single" w:color="auto" w:sz="4" w:space="0"/>
            </w:tcBorders>
            <w:noWrap w:val="0"/>
            <w:vAlign w:val="top"/>
          </w:tcPr>
          <w:p w14:paraId="2755C793">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印刷品目</w:t>
            </w:r>
          </w:p>
        </w:tc>
        <w:tc>
          <w:tcPr>
            <w:tcW w:w="709" w:type="pct"/>
            <w:tcBorders>
              <w:top w:val="single" w:color="auto" w:sz="4" w:space="0"/>
              <w:left w:val="single" w:color="auto" w:sz="4" w:space="0"/>
              <w:bottom w:val="single" w:color="auto" w:sz="4" w:space="0"/>
              <w:right w:val="single" w:color="auto" w:sz="4" w:space="0"/>
            </w:tcBorders>
            <w:noWrap w:val="0"/>
            <w:vAlign w:val="top"/>
          </w:tcPr>
          <w:p w14:paraId="59DDA533">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采购要求</w:t>
            </w:r>
          </w:p>
        </w:tc>
        <w:tc>
          <w:tcPr>
            <w:tcW w:w="557" w:type="pct"/>
            <w:tcBorders>
              <w:top w:val="single" w:color="auto" w:sz="4" w:space="0"/>
              <w:left w:val="single" w:color="auto" w:sz="4" w:space="0"/>
              <w:bottom w:val="single" w:color="auto" w:sz="4" w:space="0"/>
              <w:right w:val="single" w:color="auto" w:sz="4" w:space="0"/>
            </w:tcBorders>
            <w:noWrap w:val="0"/>
            <w:vAlign w:val="top"/>
          </w:tcPr>
          <w:p w14:paraId="3A184FD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单位</w:t>
            </w:r>
          </w:p>
        </w:tc>
        <w:tc>
          <w:tcPr>
            <w:tcW w:w="551" w:type="pct"/>
            <w:tcBorders>
              <w:top w:val="single" w:color="auto" w:sz="4" w:space="0"/>
              <w:left w:val="single" w:color="auto" w:sz="4" w:space="0"/>
              <w:bottom w:val="single" w:color="auto" w:sz="4" w:space="0"/>
              <w:right w:val="single" w:color="auto" w:sz="4" w:space="0"/>
            </w:tcBorders>
            <w:noWrap w:val="0"/>
            <w:vAlign w:val="top"/>
          </w:tcPr>
          <w:p w14:paraId="2C56C6C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15" w:type="pct"/>
            <w:gridSpan w:val="2"/>
            <w:tcBorders>
              <w:top w:val="single" w:color="auto" w:sz="4" w:space="0"/>
              <w:left w:val="single" w:color="auto" w:sz="4" w:space="0"/>
              <w:bottom w:val="single" w:color="auto" w:sz="4" w:space="0"/>
              <w:right w:val="single" w:color="auto" w:sz="4" w:space="0"/>
            </w:tcBorders>
            <w:noWrap w:val="0"/>
            <w:vAlign w:val="top"/>
          </w:tcPr>
          <w:p w14:paraId="2454720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rPr>
              <w:t>单价</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元</w:t>
            </w:r>
            <w:r>
              <w:rPr>
                <w:rFonts w:hint="eastAsia" w:ascii="宋体" w:hAnsi="宋体" w:eastAsia="宋体" w:cs="宋体"/>
                <w:b/>
                <w:bCs/>
                <w:sz w:val="24"/>
                <w:szCs w:val="24"/>
                <w:lang w:eastAsia="zh-CN"/>
              </w:rPr>
              <w:t>）</w:t>
            </w:r>
          </w:p>
        </w:tc>
        <w:tc>
          <w:tcPr>
            <w:tcW w:w="561" w:type="pct"/>
            <w:tcBorders>
              <w:top w:val="single" w:color="auto" w:sz="4" w:space="0"/>
              <w:left w:val="single" w:color="auto" w:sz="4" w:space="0"/>
              <w:bottom w:val="single" w:color="auto" w:sz="4" w:space="0"/>
              <w:right w:val="single" w:color="auto" w:sz="4" w:space="0"/>
            </w:tcBorders>
            <w:noWrap w:val="0"/>
            <w:vAlign w:val="top"/>
          </w:tcPr>
          <w:p w14:paraId="514EDC3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总价</w:t>
            </w:r>
            <w:r>
              <w:rPr>
                <w:rFonts w:hint="eastAsia" w:ascii="宋体" w:hAnsi="宋体" w:eastAsia="宋体" w:cs="宋体"/>
                <w:b/>
                <w:bCs/>
                <w:sz w:val="24"/>
                <w:szCs w:val="24"/>
                <w:lang w:val="en-US" w:eastAsia="zh-CN"/>
              </w:rPr>
              <w:t>(元)</w:t>
            </w:r>
          </w:p>
        </w:tc>
        <w:tc>
          <w:tcPr>
            <w:tcW w:w="645" w:type="pct"/>
            <w:tcBorders>
              <w:top w:val="single" w:color="auto" w:sz="4" w:space="0"/>
              <w:left w:val="single" w:color="auto" w:sz="4" w:space="0"/>
              <w:bottom w:val="single" w:color="auto" w:sz="4" w:space="0"/>
              <w:right w:val="single" w:color="auto" w:sz="4" w:space="0"/>
            </w:tcBorders>
            <w:noWrap w:val="0"/>
            <w:vAlign w:val="top"/>
          </w:tcPr>
          <w:p w14:paraId="224A1F13">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交货地点及期限</w:t>
            </w:r>
          </w:p>
        </w:tc>
      </w:tr>
      <w:tr w14:paraId="4446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07" w:type="pct"/>
            <w:vMerge w:val="continue"/>
            <w:tcBorders>
              <w:left w:val="single" w:color="auto" w:sz="4" w:space="0"/>
              <w:right w:val="single" w:color="auto" w:sz="4" w:space="0"/>
            </w:tcBorders>
            <w:noWrap w:val="0"/>
            <w:vAlign w:val="center"/>
          </w:tcPr>
          <w:p w14:paraId="2A21CA6F">
            <w:pPr>
              <w:keepNext w:val="0"/>
              <w:keepLines w:val="0"/>
              <w:suppressLineNumbers w:val="0"/>
              <w:spacing w:before="0" w:beforeAutospacing="0" w:after="0" w:afterAutospacing="0" w:line="400" w:lineRule="exact"/>
              <w:ind w:left="0" w:leftChars="0" w:right="0" w:firstLine="0" w:firstLineChars="0"/>
              <w:jc w:val="distribute"/>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FEE1F06">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709" w:type="pct"/>
            <w:tcBorders>
              <w:top w:val="single" w:color="auto" w:sz="4" w:space="0"/>
              <w:left w:val="single" w:color="auto" w:sz="4" w:space="0"/>
              <w:bottom w:val="single" w:color="auto" w:sz="4" w:space="0"/>
              <w:right w:val="single" w:color="auto" w:sz="4" w:space="0"/>
            </w:tcBorders>
            <w:noWrap w:val="0"/>
            <w:vAlign w:val="top"/>
          </w:tcPr>
          <w:p w14:paraId="2215FABF">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57" w:type="pct"/>
            <w:tcBorders>
              <w:top w:val="single" w:color="auto" w:sz="4" w:space="0"/>
              <w:left w:val="single" w:color="auto" w:sz="4" w:space="0"/>
              <w:bottom w:val="single" w:color="auto" w:sz="4" w:space="0"/>
              <w:right w:val="single" w:color="auto" w:sz="4" w:space="0"/>
            </w:tcBorders>
            <w:noWrap w:val="0"/>
            <w:vAlign w:val="top"/>
          </w:tcPr>
          <w:p w14:paraId="14737261">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1B275A9A">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715" w:type="pct"/>
            <w:gridSpan w:val="2"/>
            <w:tcBorders>
              <w:top w:val="single" w:color="auto" w:sz="4" w:space="0"/>
              <w:left w:val="single" w:color="auto" w:sz="4" w:space="0"/>
              <w:bottom w:val="single" w:color="auto" w:sz="4" w:space="0"/>
              <w:right w:val="single" w:color="auto" w:sz="4" w:space="0"/>
            </w:tcBorders>
            <w:noWrap w:val="0"/>
            <w:vAlign w:val="top"/>
          </w:tcPr>
          <w:p w14:paraId="6B794E9A">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noWrap w:val="0"/>
            <w:vAlign w:val="top"/>
          </w:tcPr>
          <w:p w14:paraId="0A17932D">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645" w:type="pct"/>
            <w:tcBorders>
              <w:top w:val="single" w:color="auto" w:sz="4" w:space="0"/>
              <w:left w:val="single" w:color="auto" w:sz="4" w:space="0"/>
              <w:bottom w:val="single" w:color="auto" w:sz="4" w:space="0"/>
              <w:right w:val="single" w:color="auto" w:sz="4" w:space="0"/>
            </w:tcBorders>
            <w:noWrap w:val="0"/>
            <w:vAlign w:val="top"/>
          </w:tcPr>
          <w:p w14:paraId="7293200E">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r>
      <w:tr w14:paraId="14B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707" w:type="pct"/>
            <w:vMerge w:val="continue"/>
            <w:tcBorders>
              <w:left w:val="single" w:color="auto" w:sz="4" w:space="0"/>
              <w:right w:val="single" w:color="auto" w:sz="4" w:space="0"/>
            </w:tcBorders>
            <w:noWrap w:val="0"/>
            <w:vAlign w:val="center"/>
          </w:tcPr>
          <w:p w14:paraId="4CAAB021">
            <w:pPr>
              <w:keepNext w:val="0"/>
              <w:keepLines w:val="0"/>
              <w:suppressLineNumbers w:val="0"/>
              <w:spacing w:before="0" w:beforeAutospacing="0" w:after="0" w:afterAutospacing="0" w:line="400" w:lineRule="exact"/>
              <w:ind w:left="0" w:leftChars="0" w:right="0" w:firstLine="0" w:firstLineChars="0"/>
              <w:jc w:val="distribute"/>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2232147F">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自行增加</w:t>
            </w:r>
          </w:p>
        </w:tc>
        <w:tc>
          <w:tcPr>
            <w:tcW w:w="709" w:type="pct"/>
            <w:tcBorders>
              <w:top w:val="single" w:color="auto" w:sz="4" w:space="0"/>
              <w:left w:val="single" w:color="auto" w:sz="4" w:space="0"/>
              <w:bottom w:val="single" w:color="auto" w:sz="4" w:space="0"/>
              <w:right w:val="single" w:color="auto" w:sz="4" w:space="0"/>
            </w:tcBorders>
            <w:noWrap w:val="0"/>
            <w:vAlign w:val="top"/>
          </w:tcPr>
          <w:p w14:paraId="21103527">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57" w:type="pct"/>
            <w:tcBorders>
              <w:top w:val="single" w:color="auto" w:sz="4" w:space="0"/>
              <w:left w:val="single" w:color="auto" w:sz="4" w:space="0"/>
              <w:bottom w:val="single" w:color="auto" w:sz="4" w:space="0"/>
              <w:right w:val="single" w:color="auto" w:sz="4" w:space="0"/>
            </w:tcBorders>
            <w:noWrap w:val="0"/>
            <w:vAlign w:val="top"/>
          </w:tcPr>
          <w:p w14:paraId="1C2EC2C0">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top"/>
          </w:tcPr>
          <w:p w14:paraId="764E8C27">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715" w:type="pct"/>
            <w:gridSpan w:val="2"/>
            <w:tcBorders>
              <w:top w:val="single" w:color="auto" w:sz="4" w:space="0"/>
              <w:left w:val="single" w:color="auto" w:sz="4" w:space="0"/>
              <w:bottom w:val="single" w:color="auto" w:sz="4" w:space="0"/>
              <w:right w:val="single" w:color="auto" w:sz="4" w:space="0"/>
            </w:tcBorders>
            <w:noWrap w:val="0"/>
            <w:vAlign w:val="top"/>
          </w:tcPr>
          <w:p w14:paraId="29079E2C">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561" w:type="pct"/>
            <w:tcBorders>
              <w:top w:val="single" w:color="auto" w:sz="4" w:space="0"/>
              <w:left w:val="single" w:color="auto" w:sz="4" w:space="0"/>
              <w:bottom w:val="single" w:color="auto" w:sz="4" w:space="0"/>
              <w:right w:val="single" w:color="auto" w:sz="4" w:space="0"/>
            </w:tcBorders>
            <w:noWrap w:val="0"/>
            <w:vAlign w:val="top"/>
          </w:tcPr>
          <w:p w14:paraId="57C36594">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c>
          <w:tcPr>
            <w:tcW w:w="645" w:type="pct"/>
            <w:tcBorders>
              <w:top w:val="single" w:color="auto" w:sz="4" w:space="0"/>
              <w:left w:val="single" w:color="auto" w:sz="4" w:space="0"/>
              <w:bottom w:val="single" w:color="auto" w:sz="4" w:space="0"/>
              <w:right w:val="single" w:color="auto" w:sz="4" w:space="0"/>
            </w:tcBorders>
            <w:noWrap w:val="0"/>
            <w:vAlign w:val="top"/>
          </w:tcPr>
          <w:p w14:paraId="0791AB62">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sz w:val="24"/>
                <w:szCs w:val="24"/>
              </w:rPr>
            </w:pPr>
          </w:p>
        </w:tc>
      </w:tr>
      <w:tr w14:paraId="70FD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7" w:type="pct"/>
            <w:vMerge w:val="continue"/>
            <w:tcBorders>
              <w:left w:val="single" w:color="auto" w:sz="4" w:space="0"/>
              <w:right w:val="single" w:color="auto" w:sz="4" w:space="0"/>
            </w:tcBorders>
            <w:noWrap w:val="0"/>
            <w:vAlign w:val="center"/>
          </w:tcPr>
          <w:p w14:paraId="4474F3C8">
            <w:pPr>
              <w:pStyle w:val="12"/>
              <w:keepNext w:val="0"/>
              <w:keepLines w:val="0"/>
              <w:suppressLineNumbers w:val="0"/>
              <w:spacing w:before="0" w:beforeAutospacing="0" w:afterAutospacing="0"/>
              <w:rPr>
                <w:rFonts w:hint="eastAsia" w:ascii="宋体" w:hAnsi="宋体" w:eastAsia="宋体" w:cs="宋体"/>
                <w:sz w:val="24"/>
                <w:szCs w:val="24"/>
              </w:rPr>
            </w:pPr>
          </w:p>
        </w:tc>
        <w:tc>
          <w:tcPr>
            <w:tcW w:w="4292" w:type="pct"/>
            <w:gridSpan w:val="8"/>
            <w:tcBorders>
              <w:top w:val="single" w:color="auto" w:sz="4" w:space="0"/>
              <w:left w:val="single" w:color="auto" w:sz="4" w:space="0"/>
              <w:bottom w:val="single" w:color="auto" w:sz="4" w:space="0"/>
              <w:right w:val="single" w:color="auto" w:sz="4" w:space="0"/>
            </w:tcBorders>
            <w:noWrap w:val="0"/>
          </w:tcPr>
          <w:p w14:paraId="10BBBC38">
            <w:pPr>
              <w:pStyle w:val="12"/>
              <w:keepNext w:val="0"/>
              <w:keepLines w:val="0"/>
              <w:suppressLineNumbers w:val="0"/>
              <w:spacing w:before="0" w:beforeAutospacing="0" w:afterAutospacing="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合计金额（小写）：</w:t>
            </w:r>
          </w:p>
        </w:tc>
      </w:tr>
      <w:tr w14:paraId="080F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7" w:type="pct"/>
            <w:vMerge w:val="continue"/>
            <w:tcBorders>
              <w:left w:val="single" w:color="auto" w:sz="4" w:space="0"/>
              <w:bottom w:val="single" w:color="auto" w:sz="4" w:space="0"/>
              <w:right w:val="single" w:color="auto" w:sz="4" w:space="0"/>
            </w:tcBorders>
            <w:noWrap w:val="0"/>
            <w:vAlign w:val="center"/>
          </w:tcPr>
          <w:p w14:paraId="000A56E9">
            <w:pPr>
              <w:pStyle w:val="12"/>
              <w:keepNext w:val="0"/>
              <w:keepLines w:val="0"/>
              <w:suppressLineNumbers w:val="0"/>
              <w:spacing w:before="0" w:beforeAutospacing="0" w:afterAutospacing="0"/>
              <w:rPr>
                <w:rFonts w:hint="eastAsia" w:ascii="宋体" w:hAnsi="宋体" w:eastAsia="宋体" w:cs="宋体"/>
                <w:sz w:val="24"/>
                <w:szCs w:val="24"/>
              </w:rPr>
            </w:pPr>
          </w:p>
        </w:tc>
        <w:tc>
          <w:tcPr>
            <w:tcW w:w="4292" w:type="pct"/>
            <w:gridSpan w:val="8"/>
            <w:tcBorders>
              <w:top w:val="single" w:color="auto" w:sz="4" w:space="0"/>
              <w:left w:val="single" w:color="auto" w:sz="4" w:space="0"/>
              <w:bottom w:val="single" w:color="auto" w:sz="4" w:space="0"/>
              <w:right w:val="single" w:color="auto" w:sz="4" w:space="0"/>
            </w:tcBorders>
            <w:noWrap w:val="0"/>
          </w:tcPr>
          <w:p w14:paraId="4C4BC059">
            <w:pPr>
              <w:pStyle w:val="12"/>
              <w:keepNext w:val="0"/>
              <w:keepLines w:val="0"/>
              <w:suppressLineNumbers w:val="0"/>
              <w:spacing w:before="0" w:beforeAutospacing="0" w:afterAutospacing="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合计金额（大写）： </w:t>
            </w:r>
          </w:p>
        </w:tc>
      </w:tr>
      <w:tr w14:paraId="2E7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pct"/>
            <w:vMerge w:val="restart"/>
            <w:tcBorders>
              <w:top w:val="single" w:color="auto" w:sz="4" w:space="0"/>
              <w:left w:val="single" w:color="auto" w:sz="4" w:space="0"/>
              <w:right w:val="single" w:color="auto" w:sz="4" w:space="0"/>
            </w:tcBorders>
            <w:noWrap w:val="0"/>
            <w:vAlign w:val="center"/>
          </w:tcPr>
          <w:p w14:paraId="3E96C3E3">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供应商（乙方）</w:t>
            </w:r>
          </w:p>
        </w:tc>
        <w:tc>
          <w:tcPr>
            <w:tcW w:w="551" w:type="pct"/>
            <w:tcBorders>
              <w:top w:val="single" w:color="auto" w:sz="4" w:space="0"/>
              <w:left w:val="single" w:color="auto" w:sz="4" w:space="0"/>
              <w:bottom w:val="single" w:color="auto" w:sz="4" w:space="0"/>
              <w:right w:val="single" w:color="auto" w:sz="4" w:space="0"/>
            </w:tcBorders>
            <w:noWrap w:val="0"/>
          </w:tcPr>
          <w:p w14:paraId="68C03F06">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单位负责人</w:t>
            </w:r>
          </w:p>
        </w:tc>
        <w:tc>
          <w:tcPr>
            <w:tcW w:w="709" w:type="pct"/>
            <w:tcBorders>
              <w:top w:val="single" w:color="auto" w:sz="4" w:space="0"/>
              <w:left w:val="single" w:color="auto" w:sz="4" w:space="0"/>
              <w:bottom w:val="single" w:color="auto" w:sz="4" w:space="0"/>
              <w:right w:val="single" w:color="auto" w:sz="4" w:space="0"/>
            </w:tcBorders>
            <w:noWrap w:val="0"/>
          </w:tcPr>
          <w:p w14:paraId="6C314DE2">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c>
          <w:tcPr>
            <w:tcW w:w="557" w:type="pct"/>
            <w:tcBorders>
              <w:top w:val="single" w:color="auto" w:sz="4" w:space="0"/>
              <w:left w:val="single" w:color="auto" w:sz="4" w:space="0"/>
              <w:bottom w:val="single" w:color="auto" w:sz="4" w:space="0"/>
              <w:right w:val="single" w:color="auto" w:sz="4" w:space="0"/>
            </w:tcBorders>
            <w:noWrap w:val="0"/>
          </w:tcPr>
          <w:p w14:paraId="5D80BDCF">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经办人</w:t>
            </w:r>
          </w:p>
        </w:tc>
        <w:tc>
          <w:tcPr>
            <w:tcW w:w="551" w:type="pct"/>
            <w:tcBorders>
              <w:top w:val="single" w:color="auto" w:sz="4" w:space="0"/>
              <w:left w:val="single" w:color="auto" w:sz="4" w:space="0"/>
              <w:bottom w:val="single" w:color="auto" w:sz="4" w:space="0"/>
              <w:right w:val="single" w:color="auto" w:sz="4" w:space="0"/>
            </w:tcBorders>
            <w:noWrap w:val="0"/>
          </w:tcPr>
          <w:p w14:paraId="7B2134DD">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c>
          <w:tcPr>
            <w:tcW w:w="715" w:type="pct"/>
            <w:gridSpan w:val="2"/>
            <w:tcBorders>
              <w:top w:val="single" w:color="auto" w:sz="4" w:space="0"/>
              <w:left w:val="single" w:color="auto" w:sz="4" w:space="0"/>
              <w:bottom w:val="single" w:color="auto" w:sz="4" w:space="0"/>
              <w:right w:val="single" w:color="auto" w:sz="4" w:space="0"/>
            </w:tcBorders>
            <w:noWrap w:val="0"/>
          </w:tcPr>
          <w:p w14:paraId="75B04D09">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联系电话</w:t>
            </w:r>
          </w:p>
        </w:tc>
        <w:tc>
          <w:tcPr>
            <w:tcW w:w="1207" w:type="pct"/>
            <w:gridSpan w:val="2"/>
            <w:tcBorders>
              <w:top w:val="single" w:color="auto" w:sz="4" w:space="0"/>
              <w:left w:val="single" w:color="auto" w:sz="4" w:space="0"/>
              <w:bottom w:val="single" w:color="auto" w:sz="4" w:space="0"/>
              <w:right w:val="single" w:color="auto" w:sz="4" w:space="0"/>
            </w:tcBorders>
            <w:noWrap w:val="0"/>
          </w:tcPr>
          <w:p w14:paraId="7467633A">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r>
      <w:tr w14:paraId="36FB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pct"/>
            <w:vMerge w:val="continue"/>
            <w:tcBorders>
              <w:left w:val="single" w:color="auto" w:sz="4" w:space="0"/>
              <w:right w:val="single" w:color="auto" w:sz="4" w:space="0"/>
            </w:tcBorders>
            <w:noWrap w:val="0"/>
            <w:vAlign w:val="center"/>
          </w:tcPr>
          <w:p w14:paraId="51870569">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73259335">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纸张</w:t>
            </w:r>
          </w:p>
        </w:tc>
        <w:tc>
          <w:tcPr>
            <w:tcW w:w="3741" w:type="pct"/>
            <w:gridSpan w:val="7"/>
            <w:tcBorders>
              <w:top w:val="single" w:color="auto" w:sz="4" w:space="0"/>
              <w:left w:val="single" w:color="auto" w:sz="4" w:space="0"/>
              <w:bottom w:val="single" w:color="auto" w:sz="4" w:space="0"/>
              <w:right w:val="single" w:color="auto" w:sz="4" w:space="0"/>
            </w:tcBorders>
            <w:noWrap w:val="0"/>
          </w:tcPr>
          <w:p w14:paraId="7830A24C">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实际使用纸张规格：              尺寸：</w:t>
            </w:r>
          </w:p>
          <w:p w14:paraId="0E313EB1">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纸张品牌：</w:t>
            </w:r>
          </w:p>
        </w:tc>
      </w:tr>
      <w:tr w14:paraId="6CBD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07" w:type="pct"/>
            <w:vMerge w:val="continue"/>
            <w:tcBorders>
              <w:left w:val="single" w:color="auto" w:sz="4" w:space="0"/>
              <w:right w:val="single" w:color="auto" w:sz="4" w:space="0"/>
            </w:tcBorders>
            <w:noWrap w:val="0"/>
            <w:vAlign w:val="center"/>
          </w:tcPr>
          <w:p w14:paraId="5CB81EE8">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sz w:val="24"/>
                <w:szCs w:val="24"/>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497CCEF">
            <w:pPr>
              <w:keepNext w:val="0"/>
              <w:keepLines w:val="0"/>
              <w:suppressLineNumbers w:val="0"/>
              <w:spacing w:before="0" w:beforeAutospacing="0" w:after="0" w:afterAutospacing="0" w:line="400" w:lineRule="exact"/>
              <w:ind w:left="0" w:leftChars="0" w:right="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投标优惠率（%）</w:t>
            </w:r>
          </w:p>
        </w:tc>
        <w:tc>
          <w:tcPr>
            <w:tcW w:w="709" w:type="pct"/>
            <w:tcBorders>
              <w:top w:val="single" w:color="auto" w:sz="4" w:space="0"/>
              <w:left w:val="single" w:color="auto" w:sz="4" w:space="0"/>
              <w:bottom w:val="single" w:color="auto" w:sz="4" w:space="0"/>
              <w:right w:val="single" w:color="auto" w:sz="4" w:space="0"/>
            </w:tcBorders>
            <w:noWrap w:val="0"/>
            <w:vAlign w:val="center"/>
          </w:tcPr>
          <w:p w14:paraId="55859927">
            <w:pPr>
              <w:keepNext w:val="0"/>
              <w:keepLines w:val="0"/>
              <w:suppressLineNumbers w:val="0"/>
              <w:spacing w:before="0" w:beforeAutospacing="0" w:after="0" w:afterAutospacing="0" w:line="400" w:lineRule="exact"/>
              <w:ind w:left="0" w:leftChars="0" w:right="0" w:firstLine="0" w:firstLineChars="0"/>
              <w:jc w:val="left"/>
              <w:rPr>
                <w:rFonts w:hint="eastAsia" w:ascii="宋体" w:hAnsi="宋体" w:eastAsia="宋体" w:cs="宋体"/>
                <w:b/>
                <w:bCs/>
                <w:sz w:val="24"/>
                <w:szCs w:val="24"/>
              </w:rPr>
            </w:pPr>
          </w:p>
        </w:tc>
        <w:tc>
          <w:tcPr>
            <w:tcW w:w="557" w:type="pct"/>
            <w:tcBorders>
              <w:top w:val="single" w:color="auto" w:sz="4" w:space="0"/>
              <w:left w:val="single" w:color="auto" w:sz="4" w:space="0"/>
              <w:bottom w:val="single" w:color="auto" w:sz="4" w:space="0"/>
              <w:right w:val="single" w:color="auto" w:sz="4" w:space="0"/>
            </w:tcBorders>
            <w:noWrap w:val="0"/>
            <w:vAlign w:val="center"/>
          </w:tcPr>
          <w:p w14:paraId="6D8A00B2">
            <w:pPr>
              <w:keepNext w:val="0"/>
              <w:keepLines w:val="0"/>
              <w:suppressLineNumbers w:val="0"/>
              <w:spacing w:before="0" w:beforeAutospacing="0" w:after="0" w:afterAutospacing="0" w:line="400" w:lineRule="exact"/>
              <w:ind w:left="0" w:leftChars="0" w:right="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计划交货时间</w:t>
            </w:r>
          </w:p>
        </w:tc>
        <w:tc>
          <w:tcPr>
            <w:tcW w:w="760" w:type="pct"/>
            <w:gridSpan w:val="2"/>
            <w:tcBorders>
              <w:top w:val="single" w:color="auto" w:sz="4" w:space="0"/>
              <w:left w:val="single" w:color="auto" w:sz="4" w:space="0"/>
              <w:bottom w:val="single" w:color="auto" w:sz="4" w:space="0"/>
              <w:right w:val="single" w:color="auto" w:sz="4" w:space="0"/>
            </w:tcBorders>
            <w:noWrap w:val="0"/>
            <w:vAlign w:val="center"/>
          </w:tcPr>
          <w:p w14:paraId="507DE4C9">
            <w:pPr>
              <w:keepNext w:val="0"/>
              <w:keepLines w:val="0"/>
              <w:suppressLineNumbers w:val="0"/>
              <w:spacing w:before="0" w:beforeAutospacing="0" w:after="0" w:afterAutospacing="0" w:line="400" w:lineRule="exact"/>
              <w:ind w:left="0" w:leftChars="0" w:right="0" w:firstLine="0" w:firstLineChars="0"/>
              <w:jc w:val="left"/>
              <w:rPr>
                <w:rFonts w:hint="eastAsia" w:ascii="宋体" w:hAnsi="宋体" w:eastAsia="宋体" w:cs="宋体"/>
                <w:b/>
                <w:bCs/>
                <w:sz w:val="24"/>
                <w:szCs w:val="24"/>
                <w:lang w:val="en-US" w:eastAsia="zh-CN"/>
              </w:rPr>
            </w:pPr>
          </w:p>
        </w:tc>
        <w:tc>
          <w:tcPr>
            <w:tcW w:w="506" w:type="pct"/>
            <w:tcBorders>
              <w:top w:val="single" w:color="auto" w:sz="4" w:space="0"/>
              <w:left w:val="single" w:color="auto" w:sz="4" w:space="0"/>
              <w:bottom w:val="single" w:color="auto" w:sz="4" w:space="0"/>
              <w:right w:val="single" w:color="auto" w:sz="4" w:space="0"/>
            </w:tcBorders>
            <w:noWrap w:val="0"/>
            <w:vAlign w:val="center"/>
          </w:tcPr>
          <w:p w14:paraId="161DF097">
            <w:pPr>
              <w:keepNext w:val="0"/>
              <w:keepLines w:val="0"/>
              <w:suppressLineNumbers w:val="0"/>
              <w:spacing w:before="0" w:beforeAutospacing="0" w:after="0" w:afterAutospacing="0" w:line="400" w:lineRule="exact"/>
              <w:ind w:left="0" w:leftChars="0" w:right="0" w:firstLine="0" w:firstLineChars="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实际交货时间</w:t>
            </w:r>
          </w:p>
        </w:tc>
        <w:tc>
          <w:tcPr>
            <w:tcW w:w="1207" w:type="pct"/>
            <w:gridSpan w:val="2"/>
            <w:tcBorders>
              <w:top w:val="single" w:color="auto" w:sz="4" w:space="0"/>
              <w:left w:val="single" w:color="auto" w:sz="4" w:space="0"/>
              <w:bottom w:val="single" w:color="auto" w:sz="4" w:space="0"/>
              <w:right w:val="single" w:color="auto" w:sz="4" w:space="0"/>
            </w:tcBorders>
            <w:noWrap w:val="0"/>
            <w:vAlign w:val="center"/>
          </w:tcPr>
          <w:p w14:paraId="3826CC23">
            <w:pPr>
              <w:keepNext w:val="0"/>
              <w:keepLines w:val="0"/>
              <w:suppressLineNumbers w:val="0"/>
              <w:spacing w:before="0" w:beforeAutospacing="0" w:after="0" w:afterAutospacing="0" w:line="400" w:lineRule="exact"/>
              <w:ind w:left="0" w:right="0"/>
              <w:jc w:val="left"/>
              <w:rPr>
                <w:rFonts w:hint="eastAsia" w:ascii="宋体" w:hAnsi="宋体" w:eastAsia="宋体" w:cs="宋体"/>
                <w:b/>
                <w:bCs/>
                <w:sz w:val="24"/>
                <w:szCs w:val="24"/>
              </w:rPr>
            </w:pPr>
          </w:p>
        </w:tc>
      </w:tr>
      <w:tr w14:paraId="0116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58" w:type="pct"/>
            <w:gridSpan w:val="2"/>
            <w:vMerge w:val="restart"/>
            <w:tcBorders>
              <w:top w:val="single" w:color="auto" w:sz="4" w:space="0"/>
              <w:left w:val="single" w:color="auto" w:sz="4" w:space="0"/>
              <w:right w:val="single" w:color="auto" w:sz="4" w:space="0"/>
            </w:tcBorders>
            <w:noWrap w:val="0"/>
            <w:vAlign w:val="center"/>
          </w:tcPr>
          <w:p w14:paraId="41640FBF">
            <w:pPr>
              <w:keepNext w:val="0"/>
              <w:keepLines w:val="0"/>
              <w:suppressLineNumbers w:val="0"/>
              <w:spacing w:before="0" w:beforeAutospacing="0" w:after="0" w:afterAutospacing="0" w:line="480" w:lineRule="auto"/>
              <w:ind w:left="0" w:leftChars="0" w:right="0"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委托单签订</w:t>
            </w:r>
          </w:p>
        </w:tc>
        <w:tc>
          <w:tcPr>
            <w:tcW w:w="3741" w:type="pct"/>
            <w:gridSpan w:val="7"/>
            <w:tcBorders>
              <w:top w:val="single" w:color="auto" w:sz="4" w:space="0"/>
              <w:left w:val="single" w:color="auto" w:sz="4" w:space="0"/>
              <w:bottom w:val="single" w:color="auto" w:sz="4" w:space="0"/>
              <w:right w:val="single" w:color="auto" w:sz="4" w:space="0"/>
            </w:tcBorders>
            <w:noWrap w:val="0"/>
          </w:tcPr>
          <w:p w14:paraId="3DFDF87A">
            <w:pPr>
              <w:keepNext w:val="0"/>
              <w:keepLines w:val="0"/>
              <w:suppressLineNumbers w:val="0"/>
              <w:spacing w:before="0" w:beforeAutospacing="0" w:after="0" w:afterAutospacing="0" w:line="48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采购人（盖章）：            </w:t>
            </w:r>
          </w:p>
          <w:p w14:paraId="6EA04819">
            <w:pPr>
              <w:keepNext w:val="0"/>
              <w:keepLines w:val="0"/>
              <w:suppressLineNumbers w:val="0"/>
              <w:spacing w:before="0" w:beforeAutospacing="0" w:after="0" w:afterAutospacing="0" w:line="48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经办人（签字）                        年  月   日</w:t>
            </w:r>
          </w:p>
        </w:tc>
      </w:tr>
      <w:tr w14:paraId="3243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58" w:type="pct"/>
            <w:gridSpan w:val="2"/>
            <w:vMerge w:val="continue"/>
            <w:tcBorders>
              <w:left w:val="single" w:color="auto" w:sz="4" w:space="0"/>
              <w:bottom w:val="single" w:color="auto" w:sz="4" w:space="0"/>
              <w:right w:val="single" w:color="auto" w:sz="4" w:space="0"/>
            </w:tcBorders>
            <w:noWrap w:val="0"/>
            <w:vAlign w:val="center"/>
          </w:tcPr>
          <w:p w14:paraId="107A5AB3">
            <w:pPr>
              <w:keepNext w:val="0"/>
              <w:keepLines w:val="0"/>
              <w:suppressLineNumbers w:val="0"/>
              <w:spacing w:before="0" w:beforeAutospacing="0" w:after="0" w:afterAutospacing="0" w:line="480" w:lineRule="auto"/>
              <w:ind w:left="0" w:right="0"/>
              <w:rPr>
                <w:rFonts w:hint="eastAsia" w:ascii="宋体" w:hAnsi="宋体" w:eastAsia="宋体" w:cs="宋体"/>
                <w:b/>
                <w:bCs/>
                <w:sz w:val="24"/>
                <w:szCs w:val="24"/>
              </w:rPr>
            </w:pPr>
          </w:p>
        </w:tc>
        <w:tc>
          <w:tcPr>
            <w:tcW w:w="3741" w:type="pct"/>
            <w:gridSpan w:val="7"/>
            <w:tcBorders>
              <w:top w:val="single" w:color="auto" w:sz="4" w:space="0"/>
              <w:left w:val="single" w:color="auto" w:sz="4" w:space="0"/>
              <w:bottom w:val="single" w:color="auto" w:sz="4" w:space="0"/>
              <w:right w:val="single" w:color="auto" w:sz="4" w:space="0"/>
            </w:tcBorders>
            <w:noWrap w:val="0"/>
          </w:tcPr>
          <w:p w14:paraId="360B905B">
            <w:pPr>
              <w:keepNext w:val="0"/>
              <w:keepLines w:val="0"/>
              <w:suppressLineNumbers w:val="0"/>
              <w:spacing w:before="0" w:beforeAutospacing="0" w:after="0" w:afterAutospacing="0" w:line="48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供应商（盖章）：</w:t>
            </w:r>
          </w:p>
          <w:p w14:paraId="693EC985">
            <w:pPr>
              <w:keepNext w:val="0"/>
              <w:keepLines w:val="0"/>
              <w:suppressLineNumbers w:val="0"/>
              <w:spacing w:before="0" w:beforeAutospacing="0" w:after="0" w:afterAutospacing="0" w:line="48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经办人（签字）                        年  月   日</w:t>
            </w:r>
          </w:p>
        </w:tc>
      </w:tr>
      <w:tr w14:paraId="4DE0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8" w:type="pct"/>
            <w:gridSpan w:val="2"/>
            <w:tcBorders>
              <w:top w:val="single" w:color="auto" w:sz="4" w:space="0"/>
              <w:left w:val="single" w:color="auto" w:sz="4" w:space="0"/>
              <w:bottom w:val="single" w:color="auto" w:sz="4" w:space="0"/>
              <w:right w:val="single" w:color="auto" w:sz="4" w:space="0"/>
            </w:tcBorders>
            <w:noWrap w:val="0"/>
            <w:vAlign w:val="center"/>
          </w:tcPr>
          <w:p w14:paraId="31DA99D4">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验收意见</w:t>
            </w:r>
          </w:p>
        </w:tc>
        <w:tc>
          <w:tcPr>
            <w:tcW w:w="3741" w:type="pct"/>
            <w:gridSpan w:val="7"/>
            <w:tcBorders>
              <w:top w:val="single" w:color="auto" w:sz="4" w:space="0"/>
              <w:left w:val="single" w:color="auto" w:sz="4" w:space="0"/>
              <w:bottom w:val="single" w:color="auto" w:sz="4" w:space="0"/>
              <w:right w:val="single" w:color="auto" w:sz="4" w:space="0"/>
            </w:tcBorders>
            <w:noWrap w:val="0"/>
            <w:vAlign w:val="top"/>
          </w:tcPr>
          <w:p w14:paraId="371C34B2">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验收意见：</w:t>
            </w:r>
          </w:p>
          <w:p w14:paraId="53168C5D">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lang w:val="en-US" w:eastAsia="zh-CN"/>
              </w:rPr>
            </w:pPr>
          </w:p>
          <w:p w14:paraId="64679504">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采购人</w:t>
            </w:r>
            <w:r>
              <w:rPr>
                <w:rFonts w:hint="eastAsia" w:ascii="宋体" w:hAnsi="宋体" w:eastAsia="宋体" w:cs="宋体"/>
                <w:b/>
                <w:bCs/>
                <w:sz w:val="24"/>
                <w:szCs w:val="24"/>
              </w:rPr>
              <w:t>（盖章）</w:t>
            </w:r>
          </w:p>
          <w:p w14:paraId="094884D3">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p>
          <w:p w14:paraId="53726A4A">
            <w:pPr>
              <w:keepNext w:val="0"/>
              <w:keepLines w:val="0"/>
              <w:suppressLineNumbers w:val="0"/>
              <w:spacing w:before="0" w:beforeAutospacing="0" w:after="0" w:afterAutospacing="0" w:line="400" w:lineRule="exact"/>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验收人（签名）</w:t>
            </w:r>
          </w:p>
          <w:p w14:paraId="762695F7">
            <w:pPr>
              <w:keepNext w:val="0"/>
              <w:keepLines w:val="0"/>
              <w:suppressLineNumbers w:val="0"/>
              <w:spacing w:before="0" w:beforeAutospacing="0" w:after="0" w:afterAutospacing="0" w:line="400" w:lineRule="exact"/>
              <w:ind w:left="0" w:right="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tc>
      </w:tr>
      <w:tr w14:paraId="13AE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8" w:type="pct"/>
            <w:gridSpan w:val="2"/>
            <w:tcBorders>
              <w:top w:val="single" w:color="auto" w:sz="4" w:space="0"/>
              <w:left w:val="single" w:color="auto" w:sz="4" w:space="0"/>
              <w:bottom w:val="single" w:color="auto" w:sz="4" w:space="0"/>
              <w:right w:val="single" w:color="auto" w:sz="4" w:space="0"/>
            </w:tcBorders>
            <w:noWrap w:val="0"/>
          </w:tcPr>
          <w:p w14:paraId="42BE885D">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履约评价</w:t>
            </w:r>
          </w:p>
        </w:tc>
        <w:tc>
          <w:tcPr>
            <w:tcW w:w="3741" w:type="pct"/>
            <w:gridSpan w:val="7"/>
            <w:tcBorders>
              <w:top w:val="single" w:color="auto" w:sz="4" w:space="0"/>
              <w:left w:val="single" w:color="auto" w:sz="4" w:space="0"/>
              <w:bottom w:val="single" w:color="auto" w:sz="4" w:space="0"/>
              <w:right w:val="single" w:color="auto" w:sz="4" w:space="0"/>
            </w:tcBorders>
            <w:noWrap w:val="0"/>
          </w:tcPr>
          <w:p w14:paraId="0F2B051C">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对</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的服务评价： □好   □良好   □一般   □差</w:t>
            </w:r>
          </w:p>
          <w:p w14:paraId="2DA57FA2">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其他意见或建议：</w:t>
            </w:r>
          </w:p>
        </w:tc>
      </w:tr>
    </w:tbl>
    <w:p w14:paraId="5BC03989">
      <w:pPr>
        <w:snapToGrid w:val="0"/>
        <w:ind w:left="0" w:leftChars="0" w:firstLine="0" w:firstLineChars="0"/>
        <w:jc w:val="left"/>
        <w:rPr>
          <w:rFonts w:hint="eastAsia" w:ascii="宋体" w:hAnsi="宋体" w:eastAsia="宋体" w:cs="宋体"/>
          <w:sz w:val="28"/>
          <w:szCs w:val="28"/>
        </w:rPr>
      </w:pPr>
      <w:r>
        <w:rPr>
          <w:rFonts w:hint="eastAsia" w:ascii="宋体" w:hAnsi="宋体" w:eastAsia="宋体" w:cs="宋体"/>
          <w:bCs/>
          <w:sz w:val="28"/>
          <w:szCs w:val="28"/>
        </w:rPr>
        <w:t>注：1</w:t>
      </w:r>
      <w:r>
        <w:rPr>
          <w:rFonts w:hint="eastAsia" w:ascii="宋体" w:hAnsi="宋体" w:eastAsia="宋体" w:cs="宋体"/>
          <w:bCs/>
          <w:sz w:val="28"/>
          <w:szCs w:val="28"/>
          <w:lang w:val="en-US" w:eastAsia="zh-CN"/>
        </w:rPr>
        <w:t>.</w:t>
      </w:r>
      <w:r>
        <w:rPr>
          <w:rFonts w:hint="eastAsia" w:ascii="宋体" w:hAnsi="宋体" w:eastAsia="宋体" w:cs="宋体"/>
          <w:bCs/>
          <w:sz w:val="28"/>
          <w:szCs w:val="28"/>
        </w:rPr>
        <w:t>本委托单适用于</w:t>
      </w:r>
      <w:r>
        <w:rPr>
          <w:rFonts w:hint="eastAsia" w:ascii="宋体" w:hAnsi="宋体" w:eastAsia="宋体" w:cs="宋体"/>
          <w:sz w:val="28"/>
          <w:szCs w:val="28"/>
          <w:lang w:eastAsia="zh-CN"/>
        </w:rPr>
        <w:t>常州市金坛区</w:t>
      </w:r>
      <w:r>
        <w:rPr>
          <w:rFonts w:hint="eastAsia" w:ascii="宋体" w:hAnsi="宋体" w:eastAsia="宋体" w:cs="宋体"/>
          <w:sz w:val="28"/>
          <w:szCs w:val="28"/>
        </w:rPr>
        <w:t>国家机关、事业单位和团体组织公务印刷封闭式框架协议采购项目。</w:t>
      </w:r>
    </w:p>
    <w:p w14:paraId="1FD70AC9">
      <w:pPr>
        <w:snapToGrid w:val="0"/>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val="en-US" w:eastAsia="zh-CN"/>
        </w:rPr>
        <w:t>.</w:t>
      </w:r>
      <w:r>
        <w:rPr>
          <w:rFonts w:hint="eastAsia" w:ascii="宋体" w:hAnsi="宋体" w:eastAsia="宋体" w:cs="宋体"/>
          <w:bCs/>
          <w:sz w:val="28"/>
          <w:szCs w:val="28"/>
        </w:rPr>
        <w:t>本委托单为</w:t>
      </w:r>
      <w:r>
        <w:rPr>
          <w:rFonts w:hint="eastAsia" w:ascii="宋体" w:hAnsi="宋体" w:eastAsia="宋体" w:cs="宋体"/>
          <w:sz w:val="28"/>
          <w:szCs w:val="28"/>
        </w:rPr>
        <w:t>成交供应商</w:t>
      </w:r>
      <w:r>
        <w:rPr>
          <w:rFonts w:hint="eastAsia" w:ascii="宋体" w:hAnsi="宋体" w:eastAsia="宋体" w:cs="宋体"/>
          <w:bCs/>
          <w:sz w:val="28"/>
          <w:szCs w:val="28"/>
        </w:rPr>
        <w:t>向</w:t>
      </w:r>
      <w:r>
        <w:rPr>
          <w:rFonts w:hint="eastAsia" w:ascii="宋体" w:hAnsi="宋体" w:eastAsia="宋体" w:cs="宋体"/>
          <w:sz w:val="28"/>
          <w:szCs w:val="28"/>
        </w:rPr>
        <w:t>采购人</w:t>
      </w:r>
      <w:r>
        <w:rPr>
          <w:rFonts w:hint="eastAsia" w:ascii="宋体" w:hAnsi="宋体" w:eastAsia="宋体" w:cs="宋体"/>
          <w:bCs/>
          <w:sz w:val="28"/>
          <w:szCs w:val="28"/>
        </w:rPr>
        <w:t>结算资金的凭证，由双方签署意见。</w:t>
      </w:r>
    </w:p>
    <w:p w14:paraId="6382B83D">
      <w:pPr>
        <w:snapToGrid w:val="0"/>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val="en-US" w:eastAsia="zh-CN"/>
        </w:rPr>
        <w:t>.</w:t>
      </w:r>
      <w:r>
        <w:rPr>
          <w:rFonts w:hint="eastAsia" w:ascii="宋体" w:hAnsi="宋体" w:eastAsia="宋体" w:cs="宋体"/>
          <w:sz w:val="28"/>
          <w:szCs w:val="28"/>
        </w:rPr>
        <w:t>本</w:t>
      </w:r>
      <w:r>
        <w:rPr>
          <w:rFonts w:hint="eastAsia" w:ascii="宋体" w:hAnsi="宋体" w:eastAsia="宋体" w:cs="宋体"/>
          <w:bCs/>
          <w:sz w:val="28"/>
          <w:szCs w:val="28"/>
        </w:rPr>
        <w:t>委托单</w:t>
      </w:r>
      <w:r>
        <w:rPr>
          <w:rFonts w:hint="eastAsia" w:ascii="宋体" w:hAnsi="宋体" w:eastAsia="宋体" w:cs="宋体"/>
          <w:sz w:val="28"/>
          <w:szCs w:val="28"/>
        </w:rPr>
        <w:t>结算费用不超过</w:t>
      </w:r>
      <w:r>
        <w:rPr>
          <w:rFonts w:hint="eastAsia" w:ascii="宋体" w:hAnsi="宋体" w:eastAsia="宋体" w:cs="宋体"/>
          <w:sz w:val="28"/>
          <w:szCs w:val="28"/>
          <w:lang w:eastAsia="zh-CN"/>
        </w:rPr>
        <w:t>投标文件</w:t>
      </w:r>
      <w:r>
        <w:rPr>
          <w:rFonts w:hint="eastAsia" w:ascii="宋体" w:hAnsi="宋体" w:eastAsia="宋体" w:cs="宋体"/>
          <w:sz w:val="28"/>
          <w:szCs w:val="28"/>
        </w:rPr>
        <w:t>承诺的报价及折扣计算的印刷费用</w:t>
      </w:r>
      <w:r>
        <w:rPr>
          <w:rFonts w:hint="eastAsia" w:ascii="宋体" w:hAnsi="宋体" w:eastAsia="宋体" w:cs="宋体"/>
          <w:bCs/>
          <w:sz w:val="28"/>
          <w:szCs w:val="28"/>
        </w:rPr>
        <w:t>。</w:t>
      </w:r>
    </w:p>
    <w:p w14:paraId="5BC87BA0">
      <w:pPr>
        <w:snapToGrid w:val="0"/>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4</w:t>
      </w:r>
      <w:r>
        <w:rPr>
          <w:rFonts w:hint="eastAsia" w:ascii="宋体" w:hAnsi="宋体" w:eastAsia="宋体" w:cs="宋体"/>
          <w:bCs/>
          <w:sz w:val="28"/>
          <w:szCs w:val="28"/>
          <w:lang w:val="en-US" w:eastAsia="zh-CN"/>
        </w:rPr>
        <w:t>.</w:t>
      </w:r>
      <w:r>
        <w:rPr>
          <w:rFonts w:hint="eastAsia" w:ascii="宋体" w:hAnsi="宋体" w:eastAsia="宋体" w:cs="宋体"/>
          <w:bCs/>
          <w:sz w:val="28"/>
          <w:szCs w:val="28"/>
        </w:rPr>
        <w:t>本委托单的服务要求须满足</w:t>
      </w:r>
      <w:r>
        <w:rPr>
          <w:rFonts w:hint="eastAsia" w:ascii="宋体" w:hAnsi="宋体" w:eastAsia="宋体" w:cs="宋体"/>
          <w:bCs/>
          <w:sz w:val="28"/>
          <w:szCs w:val="28"/>
          <w:lang w:eastAsia="zh-CN"/>
        </w:rPr>
        <w:t>常州市金坛区</w:t>
      </w:r>
      <w:r>
        <w:rPr>
          <w:rFonts w:hint="eastAsia" w:ascii="宋体" w:hAnsi="宋体" w:eastAsia="宋体" w:cs="宋体"/>
          <w:bCs/>
          <w:sz w:val="28"/>
          <w:szCs w:val="28"/>
        </w:rPr>
        <w:t>国家机关、事业单位和团体组织公务印刷</w:t>
      </w:r>
      <w:r>
        <w:rPr>
          <w:rFonts w:hint="eastAsia" w:ascii="宋体" w:hAnsi="宋体" w:eastAsia="宋体" w:cs="宋体"/>
          <w:sz w:val="28"/>
          <w:szCs w:val="28"/>
        </w:rPr>
        <w:t>封闭式框架协议采购项目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项目编号：</w:t>
      </w:r>
      <w:r>
        <w:rPr>
          <w:rFonts w:hint="eastAsia" w:ascii="宋体" w:hAnsi="宋体" w:eastAsia="宋体" w:cs="宋体"/>
          <w:sz w:val="28"/>
          <w:szCs w:val="28"/>
          <w:lang w:eastAsia="zh-CN"/>
        </w:rPr>
        <w:t>）</w:t>
      </w:r>
      <w:r>
        <w:rPr>
          <w:rFonts w:hint="eastAsia" w:ascii="宋体" w:hAnsi="宋体" w:eastAsia="宋体" w:cs="宋体"/>
          <w:bCs/>
          <w:sz w:val="28"/>
          <w:szCs w:val="28"/>
        </w:rPr>
        <w:t>征集文件。</w:t>
      </w:r>
    </w:p>
    <w:p w14:paraId="2E4A5FF8">
      <w:pPr>
        <w:snapToGrid w:val="0"/>
        <w:ind w:firstLine="560" w:firstLineChars="200"/>
        <w:jc w:val="left"/>
        <w:rPr>
          <w:rFonts w:hint="eastAsia" w:ascii="宋体" w:hAnsi="宋体" w:eastAsia="宋体" w:cs="宋体"/>
          <w:bCs/>
          <w:sz w:val="28"/>
          <w:szCs w:val="28"/>
          <w:lang w:val="en-US" w:eastAsia="zh-CN"/>
        </w:rPr>
      </w:pPr>
      <w:r>
        <w:rPr>
          <w:rFonts w:hint="eastAsia" w:ascii="宋体" w:hAnsi="宋体" w:eastAsia="宋体" w:cs="宋体"/>
          <w:bCs/>
          <w:sz w:val="28"/>
          <w:szCs w:val="28"/>
        </w:rPr>
        <w:t>5</w:t>
      </w:r>
      <w:r>
        <w:rPr>
          <w:rFonts w:hint="eastAsia" w:ascii="宋体" w:hAnsi="宋体" w:eastAsia="宋体" w:cs="宋体"/>
          <w:bCs/>
          <w:sz w:val="28"/>
          <w:szCs w:val="28"/>
          <w:lang w:val="en-US" w:eastAsia="zh-CN"/>
        </w:rPr>
        <w:t>.出版物的书号、制版、排版不含在本次采购范围，此费用由采购人与供应商单独结算；各包中基准价（最高限价）=纸张费用+印刷工费+印刷成品的简易包装费+上门送货费；各包各类别要求中印量范围超过最高档次的范围时，结算费用按最高档次单位报价计算费用。</w:t>
      </w:r>
    </w:p>
    <w:p w14:paraId="22D01F5A">
      <w:pPr>
        <w:snapToGrid w:val="0"/>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lang w:val="en-US" w:eastAsia="zh-CN"/>
        </w:rPr>
        <w:t>6.</w:t>
      </w:r>
      <w:r>
        <w:rPr>
          <w:rFonts w:hint="eastAsia" w:ascii="宋体" w:hAnsi="宋体" w:eastAsia="宋体" w:cs="宋体"/>
          <w:bCs/>
          <w:sz w:val="28"/>
          <w:szCs w:val="28"/>
        </w:rPr>
        <w:t>本委托单一式二份，采购人、</w:t>
      </w:r>
      <w:r>
        <w:rPr>
          <w:rFonts w:hint="eastAsia" w:ascii="宋体" w:hAnsi="宋体" w:eastAsia="宋体" w:cs="宋体"/>
          <w:bCs/>
          <w:sz w:val="28"/>
          <w:szCs w:val="28"/>
          <w:lang w:val="en-US" w:eastAsia="zh-CN"/>
        </w:rPr>
        <w:t>入围</w:t>
      </w:r>
      <w:r>
        <w:rPr>
          <w:rFonts w:hint="eastAsia" w:ascii="宋体" w:hAnsi="宋体" w:eastAsia="宋体" w:cs="宋体"/>
          <w:bCs/>
          <w:sz w:val="28"/>
          <w:szCs w:val="28"/>
        </w:rPr>
        <w:t>供应商各留一份。</w:t>
      </w:r>
    </w:p>
    <w:p w14:paraId="77611D0C">
      <w:pPr>
        <w:snapToGrid w:val="0"/>
        <w:spacing w:line="560" w:lineRule="exact"/>
        <w:ind w:firstLine="1405" w:firstLineChars="500"/>
        <w:jc w:val="left"/>
        <w:rPr>
          <w:rFonts w:hint="eastAsia" w:ascii="宋体" w:hAnsi="宋体" w:eastAsia="宋体" w:cs="宋体"/>
          <w:b/>
          <w:bCs/>
          <w:kern w:val="2"/>
          <w:sz w:val="28"/>
          <w:szCs w:val="28"/>
          <w:lang w:val="en-US" w:eastAsia="zh-CN" w:bidi="ar-SA"/>
        </w:rPr>
        <w:sectPr>
          <w:headerReference r:id="rId13"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8"/>
          <w:szCs w:val="28"/>
          <w:lang w:val="en-US" w:eastAsia="zh-CN"/>
        </w:rPr>
        <w:t xml:space="preserve">                  </w:t>
      </w:r>
    </w:p>
    <w:bookmarkEnd w:id="93"/>
    <w:p w14:paraId="569E0DB5">
      <w:pPr>
        <w:pStyle w:val="4"/>
        <w:bidi w:val="0"/>
        <w:rPr>
          <w:rFonts w:hint="eastAsia"/>
          <w:lang w:val="en-US" w:eastAsia="zh-CN"/>
        </w:rPr>
      </w:pPr>
      <w:r>
        <w:rPr>
          <w:rFonts w:hint="eastAsia"/>
          <w:lang w:val="en-US" w:eastAsia="zh-CN"/>
        </w:rPr>
        <w:fldChar w:fldCharType="begin"/>
      </w:r>
      <w:r>
        <w:rPr>
          <w:rFonts w:hint="eastAsia"/>
          <w:lang w:val="en-US" w:eastAsia="zh-CN"/>
        </w:rPr>
        <w:instrText xml:space="preserve"> HYPERLINK \l _Toc116 </w:instrText>
      </w:r>
      <w:r>
        <w:rPr>
          <w:rFonts w:hint="eastAsia"/>
          <w:lang w:val="en-US" w:eastAsia="zh-CN"/>
        </w:rPr>
        <w:fldChar w:fldCharType="separate"/>
      </w:r>
      <w:r>
        <w:rPr>
          <w:rFonts w:hint="eastAsia"/>
          <w:lang w:val="en-US" w:eastAsia="zh-CN"/>
        </w:rPr>
        <w:t>第六章   投标文件组成</w:t>
      </w:r>
      <w:r>
        <w:rPr>
          <w:rFonts w:hint="eastAsia"/>
          <w:lang w:val="en-US" w:eastAsia="zh-CN"/>
        </w:rPr>
        <w:fldChar w:fldCharType="end"/>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918"/>
        <w:gridCol w:w="5609"/>
      </w:tblGrid>
      <w:tr w14:paraId="299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7BF9CA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p>
        </w:tc>
        <w:tc>
          <w:tcPr>
            <w:tcW w:w="2918" w:type="dxa"/>
            <w:tcBorders>
              <w:top w:val="single" w:color="auto" w:sz="4" w:space="0"/>
              <w:left w:val="nil"/>
              <w:bottom w:val="single" w:color="auto" w:sz="4" w:space="0"/>
              <w:right w:val="single" w:color="auto" w:sz="4" w:space="0"/>
            </w:tcBorders>
            <w:noWrap w:val="0"/>
            <w:vAlign w:val="center"/>
          </w:tcPr>
          <w:p w14:paraId="38B0C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文档</w:t>
            </w:r>
          </w:p>
        </w:tc>
        <w:tc>
          <w:tcPr>
            <w:tcW w:w="5609" w:type="dxa"/>
            <w:tcBorders>
              <w:top w:val="single" w:color="auto" w:sz="4" w:space="0"/>
              <w:left w:val="nil"/>
              <w:bottom w:val="single" w:color="auto" w:sz="4" w:space="0"/>
              <w:right w:val="single" w:color="auto" w:sz="4" w:space="0"/>
            </w:tcBorders>
            <w:noWrap w:val="0"/>
            <w:vAlign w:val="center"/>
          </w:tcPr>
          <w:p w14:paraId="4108A3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章节</w:t>
            </w:r>
          </w:p>
        </w:tc>
      </w:tr>
      <w:tr w14:paraId="1CE5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restart"/>
            <w:tcBorders>
              <w:top w:val="nil"/>
              <w:left w:val="single" w:color="auto" w:sz="4" w:space="0"/>
              <w:right w:val="single" w:color="auto" w:sz="4" w:space="0"/>
            </w:tcBorders>
            <w:noWrap w:val="0"/>
            <w:vAlign w:val="center"/>
          </w:tcPr>
          <w:p w14:paraId="57A2430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电</w:t>
            </w:r>
          </w:p>
          <w:p w14:paraId="30DBD956">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子</w:t>
            </w:r>
          </w:p>
          <w:p w14:paraId="1B4D272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投</w:t>
            </w:r>
          </w:p>
          <w:p w14:paraId="40751CB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标</w:t>
            </w:r>
          </w:p>
          <w:p w14:paraId="790C98D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文</w:t>
            </w:r>
          </w:p>
          <w:p w14:paraId="35DFE0F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cs="宋体"/>
                <w:color w:val="333333"/>
                <w:spacing w:val="8"/>
                <w:sz w:val="72"/>
                <w:szCs w:val="72"/>
                <w:lang w:val="en-US" w:eastAsia="zh-CN"/>
              </w:rPr>
            </w:pPr>
            <w:r>
              <w:rPr>
                <w:rFonts w:hint="eastAsia" w:ascii="宋体" w:hAnsi="宋体" w:cs="宋体"/>
                <w:color w:val="333333"/>
                <w:spacing w:val="8"/>
                <w:sz w:val="72"/>
                <w:szCs w:val="72"/>
                <w:lang w:val="en-US" w:eastAsia="zh-CN"/>
              </w:rPr>
              <w:t>件</w:t>
            </w:r>
          </w:p>
          <w:p w14:paraId="2762E1C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jc w:val="center"/>
              <w:textAlignment w:val="auto"/>
              <w:outlineLvl w:val="9"/>
              <w:rPr>
                <w:rFonts w:hint="eastAsia" w:ascii="宋体" w:hAnsi="宋体" w:eastAsia="宋体" w:cs="宋体"/>
                <w:sz w:val="28"/>
                <w:szCs w:val="28"/>
                <w:lang w:val="en-US" w:eastAsia="zh-CN"/>
              </w:rPr>
            </w:pPr>
            <w:r>
              <w:rPr>
                <w:rFonts w:hint="eastAsia" w:ascii="宋体" w:hAnsi="宋体" w:cs="宋体"/>
                <w:color w:val="333333"/>
                <w:spacing w:val="8"/>
                <w:sz w:val="72"/>
                <w:szCs w:val="72"/>
                <w:lang w:val="en-US" w:eastAsia="zh-CN"/>
              </w:rPr>
              <w:t>格式</w:t>
            </w:r>
          </w:p>
        </w:tc>
        <w:tc>
          <w:tcPr>
            <w:tcW w:w="2918" w:type="dxa"/>
            <w:vMerge w:val="restart"/>
            <w:tcBorders>
              <w:top w:val="single" w:color="auto" w:sz="4" w:space="0"/>
              <w:left w:val="nil"/>
              <w:right w:val="single" w:color="auto" w:sz="4" w:space="0"/>
            </w:tcBorders>
            <w:noWrap w:val="0"/>
            <w:vAlign w:val="center"/>
          </w:tcPr>
          <w:p w14:paraId="7957CF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基本目录材料</w:t>
            </w:r>
          </w:p>
        </w:tc>
        <w:tc>
          <w:tcPr>
            <w:tcW w:w="5609" w:type="dxa"/>
            <w:tcBorders>
              <w:top w:val="single" w:color="auto" w:sz="4" w:space="0"/>
              <w:left w:val="nil"/>
              <w:bottom w:val="single" w:color="auto" w:sz="4" w:space="0"/>
              <w:right w:val="single" w:color="auto" w:sz="4" w:space="0"/>
            </w:tcBorders>
            <w:noWrap w:val="0"/>
            <w:vAlign w:val="center"/>
          </w:tcPr>
          <w:p w14:paraId="3A193B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封面</w:t>
            </w:r>
          </w:p>
        </w:tc>
      </w:tr>
      <w:tr w14:paraId="57C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02CA8C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12C447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24FB82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投标人情况说明</w:t>
            </w:r>
          </w:p>
        </w:tc>
      </w:tr>
      <w:tr w14:paraId="3CA2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2A1A71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09E982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2EFF5C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*开标一览表</w:t>
            </w:r>
          </w:p>
        </w:tc>
      </w:tr>
      <w:tr w14:paraId="6C64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36828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6712D0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430A53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*投标函</w:t>
            </w:r>
          </w:p>
        </w:tc>
      </w:tr>
      <w:tr w14:paraId="54AD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D7AF6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55F1E1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67ECD83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*法定代表人授权委托书</w:t>
            </w:r>
          </w:p>
        </w:tc>
      </w:tr>
      <w:tr w14:paraId="052F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173ECB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176C37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2575C8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*法人或者其他组织的需提供营业执照等证明文件</w:t>
            </w:r>
          </w:p>
        </w:tc>
      </w:tr>
      <w:tr w14:paraId="0165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5" w:type="dxa"/>
            <w:vMerge w:val="continue"/>
            <w:tcBorders>
              <w:left w:val="single" w:color="auto" w:sz="4" w:space="0"/>
              <w:right w:val="single" w:color="auto" w:sz="4" w:space="0"/>
            </w:tcBorders>
            <w:noWrap w:val="0"/>
            <w:vAlign w:val="center"/>
          </w:tcPr>
          <w:p w14:paraId="7DDDE9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278369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7F28483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b/>
                <w:bCs/>
                <w:color w:val="FF0000"/>
                <w:sz w:val="28"/>
                <w:szCs w:val="28"/>
                <w:highlight w:val="yellow"/>
                <w:lang w:val="en-US" w:eastAsia="zh-CN"/>
              </w:rPr>
              <w:t>*实质性条款响应情况表</w:t>
            </w:r>
          </w:p>
        </w:tc>
      </w:tr>
      <w:tr w14:paraId="5BE1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5" w:type="dxa"/>
            <w:vMerge w:val="continue"/>
            <w:tcBorders>
              <w:left w:val="single" w:color="auto" w:sz="4" w:space="0"/>
              <w:right w:val="single" w:color="auto" w:sz="4" w:space="0"/>
            </w:tcBorders>
            <w:noWrap w:val="0"/>
            <w:vAlign w:val="center"/>
          </w:tcPr>
          <w:p w14:paraId="032140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restart"/>
            <w:tcBorders>
              <w:top w:val="single" w:color="auto" w:sz="4" w:space="0"/>
              <w:left w:val="nil"/>
              <w:right w:val="single" w:color="auto" w:sz="4" w:space="0"/>
            </w:tcBorders>
            <w:noWrap w:val="0"/>
            <w:vAlign w:val="center"/>
          </w:tcPr>
          <w:p w14:paraId="6D18F7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资格条件材料</w:t>
            </w:r>
          </w:p>
        </w:tc>
        <w:tc>
          <w:tcPr>
            <w:tcW w:w="5609" w:type="dxa"/>
            <w:tcBorders>
              <w:top w:val="single" w:color="auto" w:sz="4" w:space="0"/>
              <w:left w:val="nil"/>
              <w:bottom w:val="single" w:color="auto" w:sz="4" w:space="0"/>
              <w:right w:val="single" w:color="auto" w:sz="4" w:space="0"/>
            </w:tcBorders>
            <w:noWrap w:val="0"/>
            <w:vAlign w:val="center"/>
          </w:tcPr>
          <w:p w14:paraId="72C5AF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w:t>
            </w:r>
            <w:r>
              <w:rPr>
                <w:rFonts w:hint="eastAsia" w:ascii="宋体" w:hAnsi="宋体" w:eastAsia="宋体" w:cs="宋体"/>
                <w:b/>
                <w:bCs/>
                <w:color w:val="FF0000"/>
                <w:sz w:val="28"/>
                <w:szCs w:val="28"/>
                <w:highlight w:val="yellow"/>
                <w:lang w:val="en-US" w:eastAsia="zh-CN"/>
              </w:rPr>
              <w:fldChar w:fldCharType="begin"/>
            </w:r>
            <w:r>
              <w:rPr>
                <w:rFonts w:hint="eastAsia" w:ascii="宋体" w:hAnsi="宋体" w:eastAsia="宋体" w:cs="宋体"/>
                <w:b/>
                <w:bCs/>
                <w:color w:val="FF0000"/>
                <w:sz w:val="28"/>
                <w:szCs w:val="28"/>
                <w:highlight w:val="yellow"/>
                <w:lang w:val="en-US" w:eastAsia="zh-CN"/>
              </w:rPr>
              <w:instrText xml:space="preserve"> REF _Ref495562303 \h </w:instrText>
            </w:r>
            <w:r>
              <w:rPr>
                <w:rFonts w:hint="eastAsia" w:ascii="宋体" w:hAnsi="宋体" w:eastAsia="宋体" w:cs="宋体"/>
                <w:b/>
                <w:bCs/>
                <w:color w:val="FF0000"/>
                <w:sz w:val="28"/>
                <w:szCs w:val="28"/>
                <w:highlight w:val="yellow"/>
                <w:lang w:val="en-US" w:eastAsia="zh-CN"/>
              </w:rPr>
              <w:fldChar w:fldCharType="separate"/>
            </w:r>
            <w:r>
              <w:rPr>
                <w:rFonts w:hint="eastAsia" w:ascii="宋体" w:hAnsi="宋体" w:eastAsia="宋体" w:cs="宋体"/>
                <w:b/>
                <w:bCs/>
                <w:color w:val="FF0000"/>
                <w:sz w:val="28"/>
                <w:szCs w:val="28"/>
                <w:highlight w:val="yellow"/>
                <w:lang w:val="en-US" w:eastAsia="zh-CN"/>
              </w:rPr>
              <w:t>资格审查材料</w:t>
            </w:r>
            <w:r>
              <w:rPr>
                <w:rFonts w:hint="eastAsia" w:ascii="宋体" w:hAnsi="宋体" w:eastAsia="宋体" w:cs="宋体"/>
                <w:b/>
                <w:bCs/>
                <w:color w:val="FF0000"/>
                <w:sz w:val="28"/>
                <w:szCs w:val="28"/>
                <w:highlight w:val="yellow"/>
                <w:lang w:val="en-US" w:eastAsia="zh-CN"/>
              </w:rPr>
              <w:fldChar w:fldCharType="end"/>
            </w:r>
          </w:p>
        </w:tc>
      </w:tr>
      <w:tr w14:paraId="0A62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5" w:type="dxa"/>
            <w:vMerge w:val="continue"/>
            <w:tcBorders>
              <w:left w:val="single" w:color="auto" w:sz="4" w:space="0"/>
              <w:right w:val="single" w:color="auto" w:sz="4" w:space="0"/>
            </w:tcBorders>
            <w:noWrap w:val="0"/>
            <w:vAlign w:val="center"/>
          </w:tcPr>
          <w:p w14:paraId="6E0350D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right w:val="single" w:color="auto" w:sz="4" w:space="0"/>
            </w:tcBorders>
            <w:noWrap w:val="0"/>
            <w:vAlign w:val="center"/>
          </w:tcPr>
          <w:p w14:paraId="0355F0D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61AB8F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*政府采购供应商信用承诺书</w:t>
            </w:r>
          </w:p>
        </w:tc>
      </w:tr>
      <w:tr w14:paraId="60C4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72CFC58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vMerge w:val="continue"/>
            <w:tcBorders>
              <w:left w:val="nil"/>
              <w:bottom w:val="single" w:color="auto" w:sz="4" w:space="0"/>
              <w:right w:val="single" w:color="auto" w:sz="4" w:space="0"/>
            </w:tcBorders>
            <w:noWrap w:val="0"/>
            <w:vAlign w:val="center"/>
          </w:tcPr>
          <w:p w14:paraId="75E78B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1120" w:firstLineChars="400"/>
              <w:textAlignment w:val="auto"/>
              <w:outlineLvl w:val="9"/>
              <w:rPr>
                <w:rFonts w:hint="eastAsia" w:ascii="宋体" w:hAnsi="宋体" w:eastAsia="宋体" w:cs="宋体"/>
                <w:sz w:val="28"/>
                <w:szCs w:val="28"/>
                <w:lang w:val="en-US" w:eastAsia="zh-CN"/>
              </w:rPr>
            </w:pPr>
          </w:p>
        </w:tc>
        <w:tc>
          <w:tcPr>
            <w:tcW w:w="5609" w:type="dxa"/>
            <w:tcBorders>
              <w:top w:val="single" w:color="auto" w:sz="4" w:space="0"/>
              <w:left w:val="nil"/>
              <w:bottom w:val="single" w:color="auto" w:sz="4" w:space="0"/>
              <w:right w:val="single" w:color="auto" w:sz="4" w:space="0"/>
            </w:tcBorders>
            <w:noWrap w:val="0"/>
            <w:vAlign w:val="center"/>
          </w:tcPr>
          <w:p w14:paraId="6675D7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color w:val="333333"/>
                <w:spacing w:val="8"/>
                <w:sz w:val="28"/>
                <w:szCs w:val="28"/>
                <w:lang w:val="en-US" w:eastAsia="zh-CN"/>
              </w:rPr>
              <w:t>与</w:t>
            </w:r>
            <w:r>
              <w:rPr>
                <w:rFonts w:hint="eastAsia" w:ascii="宋体" w:hAnsi="宋体" w:eastAsia="宋体" w:cs="宋体"/>
                <w:color w:val="333333"/>
                <w:spacing w:val="8"/>
                <w:sz w:val="28"/>
                <w:szCs w:val="28"/>
                <w:lang w:val="zh-TW" w:eastAsia="zh-CN"/>
              </w:rPr>
              <w:t>资性证明</w:t>
            </w:r>
            <w:r>
              <w:rPr>
                <w:rFonts w:hint="eastAsia" w:ascii="宋体" w:hAnsi="宋体" w:eastAsia="宋体" w:cs="宋体"/>
                <w:color w:val="333333"/>
                <w:spacing w:val="8"/>
                <w:sz w:val="28"/>
                <w:szCs w:val="28"/>
                <w:lang w:val="en-US" w:eastAsia="zh-CN"/>
              </w:rPr>
              <w:t>相关的其他材料</w:t>
            </w:r>
          </w:p>
        </w:tc>
      </w:tr>
      <w:tr w14:paraId="1E4B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49D34F2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0D1B07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符合条件材料</w:t>
            </w:r>
          </w:p>
        </w:tc>
        <w:tc>
          <w:tcPr>
            <w:tcW w:w="5609" w:type="dxa"/>
            <w:tcBorders>
              <w:top w:val="single" w:color="auto" w:sz="4" w:space="0"/>
              <w:left w:val="nil"/>
              <w:right w:val="single" w:color="auto" w:sz="4" w:space="0"/>
            </w:tcBorders>
            <w:noWrap w:val="0"/>
            <w:vAlign w:val="center"/>
          </w:tcPr>
          <w:p w14:paraId="45177DB8">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color w:val="333333"/>
                <w:spacing w:val="8"/>
                <w:sz w:val="28"/>
                <w:szCs w:val="28"/>
                <w:lang w:val="zh-TW" w:eastAsia="zh-CN"/>
              </w:rPr>
            </w:pPr>
            <w:r>
              <w:rPr>
                <w:rFonts w:hint="eastAsia" w:ascii="宋体" w:hAnsi="宋体" w:eastAsia="宋体" w:cs="宋体"/>
                <w:color w:val="333333"/>
                <w:spacing w:val="8"/>
                <w:sz w:val="28"/>
                <w:szCs w:val="28"/>
                <w:lang w:val="zh-TW" w:eastAsia="zh-CN"/>
              </w:rPr>
              <w:t>与评审相关的其他符合证明文件材料。</w:t>
            </w:r>
          </w:p>
          <w:p w14:paraId="56C9CF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cs="宋体"/>
                <w:b/>
                <w:bCs/>
                <w:color w:val="333333"/>
                <w:spacing w:val="8"/>
                <w:sz w:val="28"/>
                <w:szCs w:val="28"/>
                <w:lang w:val="en-US" w:eastAsia="zh-CN"/>
              </w:rPr>
              <w:t>注：投标人根据第三章</w:t>
            </w:r>
            <w:r>
              <w:rPr>
                <w:rFonts w:hint="eastAsia" w:ascii="宋体" w:hAnsi="宋体" w:cs="宋体"/>
                <w:b/>
                <w:bCs/>
                <w:color w:val="333333"/>
                <w:spacing w:val="8"/>
                <w:sz w:val="28"/>
                <w:szCs w:val="28"/>
                <w:lang w:val="zh-TW" w:eastAsia="zh-CN"/>
              </w:rPr>
              <w:t>第</w:t>
            </w:r>
            <w:r>
              <w:rPr>
                <w:rFonts w:hint="eastAsia" w:ascii="宋体" w:hAnsi="宋体" w:cs="宋体"/>
                <w:b/>
                <w:bCs/>
                <w:color w:val="333333"/>
                <w:spacing w:val="8"/>
                <w:sz w:val="28"/>
                <w:szCs w:val="28"/>
                <w:lang w:val="en-US" w:eastAsia="zh-CN"/>
              </w:rPr>
              <w:t>四</w:t>
            </w:r>
            <w:r>
              <w:rPr>
                <w:rFonts w:hint="eastAsia" w:ascii="宋体" w:hAnsi="宋体" w:cs="宋体"/>
                <w:b/>
                <w:bCs/>
                <w:color w:val="333333"/>
                <w:spacing w:val="8"/>
                <w:sz w:val="28"/>
                <w:szCs w:val="28"/>
                <w:lang w:val="zh-TW" w:eastAsia="zh-CN"/>
              </w:rPr>
              <w:t>节—符合性审查要求</w:t>
            </w:r>
            <w:r>
              <w:rPr>
                <w:rFonts w:hint="eastAsia" w:ascii="宋体" w:hAnsi="宋体" w:cs="宋体"/>
                <w:b/>
                <w:bCs/>
                <w:color w:val="333333"/>
                <w:spacing w:val="8"/>
                <w:sz w:val="28"/>
                <w:szCs w:val="28"/>
                <w:lang w:val="en-US" w:eastAsia="zh-CN"/>
              </w:rPr>
              <w:t>提供材料。</w:t>
            </w:r>
          </w:p>
        </w:tc>
      </w:tr>
      <w:tr w14:paraId="65E8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5" w:type="dxa"/>
            <w:vMerge w:val="continue"/>
            <w:tcBorders>
              <w:left w:val="single" w:color="auto" w:sz="4" w:space="0"/>
              <w:right w:val="single" w:color="auto" w:sz="4" w:space="0"/>
            </w:tcBorders>
            <w:noWrap w:val="0"/>
            <w:vAlign w:val="center"/>
          </w:tcPr>
          <w:p w14:paraId="658B8E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2F3F60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综合评审评分项材料</w:t>
            </w:r>
          </w:p>
        </w:tc>
        <w:tc>
          <w:tcPr>
            <w:tcW w:w="5609" w:type="dxa"/>
            <w:tcBorders>
              <w:top w:val="single" w:color="auto" w:sz="4" w:space="0"/>
              <w:left w:val="nil"/>
              <w:right w:val="single" w:color="auto" w:sz="4" w:space="0"/>
            </w:tcBorders>
            <w:noWrap w:val="0"/>
            <w:vAlign w:val="center"/>
          </w:tcPr>
          <w:p w14:paraId="18C8CF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cs="宋体"/>
                <w:b/>
                <w:bCs/>
                <w:color w:val="333333"/>
                <w:spacing w:val="8"/>
                <w:sz w:val="28"/>
                <w:szCs w:val="28"/>
                <w:lang w:val="en-US" w:eastAsia="zh-CN"/>
              </w:rPr>
              <w:t>/</w:t>
            </w:r>
          </w:p>
        </w:tc>
      </w:tr>
      <w:tr w14:paraId="62A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85" w:type="dxa"/>
            <w:vMerge w:val="continue"/>
            <w:tcBorders>
              <w:left w:val="single" w:color="auto" w:sz="4" w:space="0"/>
              <w:right w:val="single" w:color="auto" w:sz="4" w:space="0"/>
            </w:tcBorders>
            <w:noWrap w:val="0"/>
            <w:vAlign w:val="center"/>
          </w:tcPr>
          <w:p w14:paraId="565D29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2918" w:type="dxa"/>
            <w:tcBorders>
              <w:top w:val="single" w:color="auto" w:sz="4" w:space="0"/>
              <w:left w:val="nil"/>
              <w:right w:val="single" w:color="auto" w:sz="4" w:space="0"/>
            </w:tcBorders>
            <w:noWrap w:val="0"/>
            <w:vAlign w:val="center"/>
          </w:tcPr>
          <w:p w14:paraId="61645C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价格折扣文件格式</w:t>
            </w:r>
          </w:p>
        </w:tc>
        <w:tc>
          <w:tcPr>
            <w:tcW w:w="5609" w:type="dxa"/>
            <w:tcBorders>
              <w:top w:val="single" w:color="auto" w:sz="4" w:space="0"/>
              <w:left w:val="nil"/>
              <w:right w:val="single" w:color="auto" w:sz="4" w:space="0"/>
            </w:tcBorders>
            <w:noWrap w:val="0"/>
            <w:vAlign w:val="center"/>
          </w:tcPr>
          <w:p w14:paraId="3C2EAB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企业报价折扣证明—《中小企业声明函》或者《残疾人福利性单位声明函》或者监狱企业证明文件</w:t>
            </w:r>
          </w:p>
        </w:tc>
      </w:tr>
      <w:tr w14:paraId="7591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14:paraId="5CC2C1A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投标人提交文件须知</w:t>
            </w:r>
          </w:p>
          <w:p w14:paraId="63BDD6B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firstLine="1120" w:firstLineChars="400"/>
              <w:jc w:val="center"/>
              <w:textAlignment w:val="auto"/>
              <w:outlineLvl w:val="9"/>
              <w:rPr>
                <w:rFonts w:hint="eastAsia" w:ascii="宋体" w:hAnsi="宋体" w:eastAsia="宋体" w:cs="宋体"/>
                <w:sz w:val="28"/>
                <w:szCs w:val="28"/>
                <w:lang w:val="en-US" w:eastAsia="zh-CN"/>
              </w:rPr>
            </w:pPr>
          </w:p>
        </w:tc>
        <w:tc>
          <w:tcPr>
            <w:tcW w:w="8527" w:type="dxa"/>
            <w:gridSpan w:val="2"/>
            <w:tcBorders>
              <w:top w:val="single" w:color="auto" w:sz="4" w:space="0"/>
              <w:left w:val="nil"/>
              <w:bottom w:val="single" w:color="auto" w:sz="4" w:space="0"/>
              <w:right w:val="single" w:color="auto" w:sz="4" w:space="0"/>
            </w:tcBorders>
            <w:noWrap w:val="0"/>
            <w:vAlign w:val="center"/>
          </w:tcPr>
          <w:p w14:paraId="5B08B4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2" w:firstLineChars="200"/>
              <w:textAlignment w:val="auto"/>
              <w:outlineLvl w:val="9"/>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1.本部分内容仅提供格式要求，并不代表所有列出格式的文件本项目全部必须提交，但加“*”项章节材料必须提交，否则作无效投标文件处理。</w:t>
            </w:r>
          </w:p>
          <w:p w14:paraId="019261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2.投标人应严格按照以下顺序填写和编写下述规定的全部格式文件以及其他有关资料，混乱</w:t>
            </w:r>
            <w:r>
              <w:rPr>
                <w:rFonts w:hint="eastAsia" w:ascii="宋体" w:hAnsi="宋体" w:cs="宋体"/>
                <w:sz w:val="28"/>
                <w:szCs w:val="28"/>
                <w:lang w:val="en-US" w:eastAsia="zh-CN"/>
              </w:rPr>
              <w:t>地</w:t>
            </w:r>
            <w:r>
              <w:rPr>
                <w:rFonts w:hint="eastAsia" w:ascii="宋体" w:hAnsi="宋体" w:eastAsia="宋体" w:cs="宋体"/>
                <w:sz w:val="28"/>
                <w:szCs w:val="28"/>
                <w:lang w:val="en-US" w:eastAsia="zh-CN"/>
              </w:rPr>
              <w:t>编排导致投标文件被误读或查找不到，后果由投标人承担。</w:t>
            </w:r>
          </w:p>
          <w:p w14:paraId="67173E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3.投标文件应按照</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要求的格式逐项填写，无相应内容可填的项应填写“无”等明确的回答文字。</w:t>
            </w:r>
          </w:p>
          <w:p w14:paraId="35DB28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4.所附表格中要求回答的全部问题和信息都必须正面回答，并保证所有回答是真实和准确的。</w:t>
            </w:r>
          </w:p>
          <w:p w14:paraId="1B56C9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eastAsia" w:ascii="宋体" w:hAnsi="宋体" w:eastAsia="宋体" w:cs="宋体"/>
                <w:b/>
                <w:bCs/>
                <w:color w:val="FF0000"/>
                <w:sz w:val="28"/>
                <w:szCs w:val="28"/>
                <w:highlight w:val="yellow"/>
                <w:lang w:val="en-US" w:eastAsia="zh-CN"/>
              </w:rPr>
              <w:t>对涉及加“*”的章节材料格式文件，除可填报项目外，任何实质性修改将被视为非实质性响应投标，从而导致该投标被拒绝，作无效投标文件处理。</w:t>
            </w:r>
          </w:p>
          <w:p w14:paraId="061DC8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6.评标委员会将应用投标人提交的资料并根据自己的判断，决定投标人履行合同的合格性及能力。</w:t>
            </w:r>
          </w:p>
          <w:p w14:paraId="397AE9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7.投标人提交的材料将被妥善保存，但不退还。</w:t>
            </w:r>
          </w:p>
          <w:p w14:paraId="2676DB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8.全部文件应按投标人须知中规定的语言和方式提交。</w:t>
            </w:r>
          </w:p>
        </w:tc>
      </w:tr>
    </w:tbl>
    <w:p w14:paraId="1C8BEEA3">
      <w:pPr>
        <w:snapToGrid w:val="0"/>
        <w:spacing w:line="560" w:lineRule="exact"/>
        <w:ind w:firstLine="1120" w:firstLineChars="400"/>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w:t>
      </w:r>
    </w:p>
    <w:p w14:paraId="7566E24E">
      <w:pPr>
        <w:tabs>
          <w:tab w:val="left" w:pos="200"/>
        </w:tabs>
        <w:bidi w:val="0"/>
        <w:outlineLvl w:val="9"/>
        <w:rPr>
          <w:rFonts w:hint="eastAsia" w:ascii="楷体_GB2312" w:eastAsia="楷体_GB2312" w:cs="宋体"/>
          <w:b/>
          <w:bCs/>
          <w:kern w:val="2"/>
          <w:sz w:val="44"/>
          <w:szCs w:val="44"/>
          <w:lang w:val="en-US" w:eastAsia="zh-CN" w:bidi="ar-SA"/>
        </w:rPr>
      </w:pPr>
      <w:bookmarkStart w:id="98" w:name="_Toc28025"/>
      <w:bookmarkStart w:id="99" w:name="_Toc7710"/>
      <w:bookmarkStart w:id="100" w:name="_Toc21548"/>
      <w:bookmarkStart w:id="101" w:name="_Toc9364"/>
      <w:bookmarkStart w:id="102" w:name="_Toc17140"/>
    </w:p>
    <w:p w14:paraId="58861D5D">
      <w:pPr>
        <w:tabs>
          <w:tab w:val="left" w:pos="200"/>
        </w:tabs>
        <w:bidi w:val="0"/>
        <w:outlineLvl w:val="9"/>
        <w:rPr>
          <w:rFonts w:hint="eastAsia" w:ascii="楷体_GB2312" w:eastAsia="楷体_GB2312" w:cs="宋体"/>
          <w:b/>
          <w:bCs/>
          <w:kern w:val="2"/>
          <w:sz w:val="44"/>
          <w:szCs w:val="44"/>
          <w:lang w:val="en-US" w:eastAsia="zh-CN" w:bidi="ar-SA"/>
        </w:rPr>
      </w:pPr>
    </w:p>
    <w:p w14:paraId="4DA1AC68">
      <w:pPr>
        <w:tabs>
          <w:tab w:val="left" w:pos="200"/>
        </w:tabs>
        <w:bidi w:val="0"/>
        <w:outlineLvl w:val="9"/>
        <w:rPr>
          <w:rFonts w:hint="eastAsia" w:ascii="楷体_GB2312" w:eastAsia="楷体_GB2312" w:cs="宋体"/>
          <w:b/>
          <w:bCs/>
          <w:kern w:val="2"/>
          <w:sz w:val="44"/>
          <w:szCs w:val="44"/>
          <w:lang w:val="en-US" w:eastAsia="zh-CN" w:bidi="ar-SA"/>
        </w:rPr>
      </w:pPr>
    </w:p>
    <w:p w14:paraId="3B3B2DA8">
      <w:pPr>
        <w:tabs>
          <w:tab w:val="left" w:pos="200"/>
        </w:tabs>
        <w:bidi w:val="0"/>
        <w:outlineLvl w:val="9"/>
        <w:rPr>
          <w:rFonts w:hint="eastAsia" w:ascii="楷体_GB2312" w:eastAsia="楷体_GB2312" w:cs="宋体"/>
          <w:b/>
          <w:bCs/>
          <w:kern w:val="2"/>
          <w:sz w:val="44"/>
          <w:szCs w:val="44"/>
          <w:lang w:val="en-US" w:eastAsia="zh-CN" w:bidi="ar-SA"/>
        </w:rPr>
      </w:pPr>
    </w:p>
    <w:p w14:paraId="3359CEE5">
      <w:pPr>
        <w:tabs>
          <w:tab w:val="left" w:pos="200"/>
        </w:tabs>
        <w:bidi w:val="0"/>
        <w:outlineLvl w:val="9"/>
        <w:rPr>
          <w:rFonts w:hint="eastAsia" w:ascii="楷体_GB2312" w:eastAsia="楷体_GB2312" w:cs="宋体"/>
          <w:b/>
          <w:bCs/>
          <w:kern w:val="2"/>
          <w:sz w:val="44"/>
          <w:szCs w:val="44"/>
          <w:lang w:val="en-US" w:eastAsia="zh-CN" w:bidi="ar-SA"/>
        </w:rPr>
      </w:pPr>
    </w:p>
    <w:p w14:paraId="453ACD43">
      <w:pPr>
        <w:tabs>
          <w:tab w:val="left" w:pos="200"/>
        </w:tabs>
        <w:bidi w:val="0"/>
        <w:outlineLvl w:val="9"/>
        <w:rPr>
          <w:rFonts w:hint="eastAsia" w:ascii="楷体_GB2312" w:eastAsia="楷体_GB2312" w:cs="宋体"/>
          <w:b/>
          <w:bCs/>
          <w:kern w:val="2"/>
          <w:sz w:val="44"/>
          <w:szCs w:val="44"/>
          <w:lang w:val="en-US" w:eastAsia="zh-CN" w:bidi="ar-SA"/>
        </w:rPr>
      </w:pPr>
      <w:r>
        <w:rPr>
          <w:rFonts w:hint="eastAsia" w:ascii="楷体_GB2312" w:eastAsia="楷体_GB2312" w:cs="宋体"/>
          <w:b/>
          <w:bCs/>
          <w:kern w:val="2"/>
          <w:sz w:val="44"/>
          <w:szCs w:val="44"/>
          <w:lang w:val="en-US" w:eastAsia="zh-CN" w:bidi="ar-SA"/>
        </w:rPr>
        <w:br w:type="page"/>
      </w:r>
    </w:p>
    <w:p w14:paraId="76330AB0">
      <w:pPr>
        <w:tabs>
          <w:tab w:val="left" w:pos="200"/>
        </w:tabs>
        <w:bidi w:val="0"/>
        <w:outlineLvl w:val="9"/>
        <w:rPr>
          <w:rFonts w:hint="eastAsia" w:ascii="楷体_GB2312" w:eastAsia="楷体_GB2312" w:cs="宋体"/>
          <w:b/>
          <w:bCs/>
          <w:kern w:val="2"/>
          <w:sz w:val="44"/>
          <w:szCs w:val="44"/>
          <w:lang w:val="en-US" w:eastAsia="zh-CN" w:bidi="ar-SA"/>
        </w:rPr>
      </w:pPr>
    </w:p>
    <w:p w14:paraId="76F07993">
      <w:pPr>
        <w:tabs>
          <w:tab w:val="left" w:pos="200"/>
        </w:tabs>
        <w:bidi w:val="0"/>
        <w:outlineLvl w:val="9"/>
        <w:rPr>
          <w:rFonts w:hint="eastAsia" w:ascii="楷体_GB2312" w:eastAsia="楷体_GB2312" w:cs="宋体"/>
          <w:b/>
          <w:bCs/>
          <w:kern w:val="2"/>
          <w:sz w:val="44"/>
          <w:szCs w:val="44"/>
          <w:lang w:val="en-US" w:eastAsia="zh-CN" w:bidi="ar-SA"/>
        </w:rPr>
      </w:pPr>
    </w:p>
    <w:p w14:paraId="696F91A2">
      <w:pPr>
        <w:tabs>
          <w:tab w:val="left" w:pos="200"/>
        </w:tabs>
        <w:bidi w:val="0"/>
        <w:outlineLvl w:val="9"/>
        <w:rPr>
          <w:rFonts w:hint="eastAsia" w:ascii="宋体" w:hAnsi="宋体" w:eastAsia="宋体" w:cs="宋体"/>
          <w:b/>
          <w:bCs/>
          <w:kern w:val="2"/>
          <w:sz w:val="44"/>
          <w:szCs w:val="44"/>
          <w:lang w:val="en-US" w:eastAsia="zh-CN" w:bidi="ar-SA"/>
        </w:rPr>
      </w:pPr>
    </w:p>
    <w:p w14:paraId="1B5F77BB">
      <w:pPr>
        <w:tabs>
          <w:tab w:val="left" w:pos="200"/>
        </w:tabs>
        <w:bidi w:val="0"/>
        <w:outlineLvl w:val="9"/>
        <w:rPr>
          <w:rFonts w:hint="eastAsia" w:ascii="宋体" w:hAnsi="宋体" w:eastAsia="宋体" w:cs="宋体"/>
          <w:b/>
          <w:bCs/>
          <w:kern w:val="2"/>
          <w:sz w:val="44"/>
          <w:szCs w:val="44"/>
          <w:lang w:val="en-US" w:eastAsia="zh-CN" w:bidi="ar-SA"/>
        </w:rPr>
      </w:pPr>
    </w:p>
    <w:p w14:paraId="42071123">
      <w:pPr>
        <w:pStyle w:val="2"/>
        <w:tabs>
          <w:tab w:val="left" w:pos="200"/>
        </w:tabs>
        <w:bidi w:val="0"/>
        <w:outlineLvl w:val="2"/>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投   标   文   件</w:t>
      </w:r>
    </w:p>
    <w:p w14:paraId="0BB26FD8">
      <w:pPr>
        <w:jc w:val="center"/>
        <w:rPr>
          <w:rFonts w:hint="eastAsia" w:ascii="宋体" w:hAnsi="宋体" w:eastAsia="宋体" w:cs="宋体"/>
          <w:b/>
          <w:sz w:val="28"/>
          <w:szCs w:val="28"/>
        </w:rPr>
      </w:pPr>
    </w:p>
    <w:p w14:paraId="25F1415C">
      <w:pPr>
        <w:jc w:val="center"/>
        <w:rPr>
          <w:rFonts w:hint="eastAsia" w:ascii="宋体" w:hAnsi="宋体" w:eastAsia="宋体" w:cs="宋体"/>
          <w:b/>
          <w:sz w:val="28"/>
          <w:szCs w:val="28"/>
        </w:rPr>
      </w:pPr>
    </w:p>
    <w:p w14:paraId="6EDE0BBD">
      <w:pPr>
        <w:jc w:val="center"/>
        <w:rPr>
          <w:rFonts w:hint="eastAsia" w:ascii="宋体" w:hAnsi="宋体" w:eastAsia="宋体" w:cs="宋体"/>
          <w:b/>
          <w:sz w:val="28"/>
          <w:szCs w:val="28"/>
        </w:rPr>
      </w:pPr>
    </w:p>
    <w:p w14:paraId="7AF0BFAA">
      <w:pPr>
        <w:jc w:val="center"/>
        <w:rPr>
          <w:rFonts w:hint="eastAsia" w:ascii="宋体" w:hAnsi="宋体" w:eastAsia="宋体" w:cs="宋体"/>
          <w:b/>
          <w:sz w:val="28"/>
          <w:szCs w:val="28"/>
        </w:rPr>
      </w:pPr>
    </w:p>
    <w:p w14:paraId="72BD8CA8">
      <w:pPr>
        <w:jc w:val="center"/>
        <w:rPr>
          <w:rFonts w:hint="eastAsia" w:ascii="宋体" w:hAnsi="宋体" w:eastAsia="宋体" w:cs="宋体"/>
          <w:b/>
          <w:sz w:val="28"/>
          <w:szCs w:val="28"/>
        </w:rPr>
      </w:pPr>
    </w:p>
    <w:p w14:paraId="767A8390">
      <w:pPr>
        <w:bidi w:val="0"/>
        <w:rPr>
          <w:rFonts w:hint="eastAsia"/>
          <w:lang w:val="en-US" w:eastAsia="zh-CN"/>
        </w:rPr>
      </w:pPr>
      <w:r>
        <w:rPr>
          <w:rFonts w:hint="eastAsia"/>
          <w:lang w:val="en-US" w:eastAsia="zh-CN"/>
        </w:rPr>
        <w:t xml:space="preserve">项 目 名 称：               </w:t>
      </w:r>
    </w:p>
    <w:p w14:paraId="693BA113">
      <w:pPr>
        <w:bidi w:val="0"/>
        <w:rPr>
          <w:rFonts w:hint="eastAsia"/>
          <w:lang w:val="en-US" w:eastAsia="zh-CN"/>
        </w:rPr>
      </w:pPr>
    </w:p>
    <w:p w14:paraId="390FC0AD">
      <w:pPr>
        <w:bidi w:val="0"/>
        <w:rPr>
          <w:rFonts w:hint="eastAsia"/>
          <w:lang w:val="en-US" w:eastAsia="zh-CN"/>
        </w:rPr>
      </w:pPr>
      <w:r>
        <w:rPr>
          <w:rFonts w:hint="eastAsia"/>
          <w:lang w:val="en-US" w:eastAsia="zh-CN"/>
        </w:rPr>
        <w:t xml:space="preserve">项 目 编 号：               </w:t>
      </w:r>
    </w:p>
    <w:p w14:paraId="2F92AA3A">
      <w:pPr>
        <w:bidi w:val="0"/>
        <w:rPr>
          <w:rFonts w:hint="eastAsia"/>
          <w:lang w:val="en-US" w:eastAsia="zh-CN"/>
        </w:rPr>
      </w:pPr>
      <w:r>
        <w:rPr>
          <w:rFonts w:hint="eastAsia"/>
          <w:lang w:val="en-US" w:eastAsia="zh-CN"/>
        </w:rPr>
        <w:t xml:space="preserve">      </w:t>
      </w:r>
    </w:p>
    <w:p w14:paraId="711CC421">
      <w:pPr>
        <w:bidi w:val="0"/>
        <w:rPr>
          <w:rFonts w:hint="eastAsia"/>
          <w:lang w:val="en-US" w:eastAsia="zh-CN"/>
        </w:rPr>
      </w:pPr>
      <w:r>
        <w:rPr>
          <w:rFonts w:hint="eastAsia"/>
          <w:lang w:val="en-US" w:eastAsia="zh-CN"/>
        </w:rPr>
        <w:t xml:space="preserve">投标人名称 ：               </w:t>
      </w:r>
    </w:p>
    <w:p w14:paraId="16237C85">
      <w:pPr>
        <w:bidi w:val="0"/>
        <w:rPr>
          <w:rFonts w:hint="eastAsia"/>
          <w:lang w:val="en-US" w:eastAsia="zh-CN"/>
        </w:rPr>
      </w:pPr>
      <w:r>
        <w:rPr>
          <w:rFonts w:hint="eastAsia"/>
          <w:lang w:val="en-US" w:eastAsia="zh-CN"/>
        </w:rPr>
        <w:t xml:space="preserve">      </w:t>
      </w:r>
    </w:p>
    <w:p w14:paraId="74889A7B">
      <w:pPr>
        <w:bidi w:val="0"/>
        <w:rPr>
          <w:rFonts w:hint="eastAsia" w:ascii="宋体" w:hAnsi="宋体" w:eastAsia="宋体" w:cs="宋体"/>
          <w:szCs w:val="28"/>
          <w:lang w:val="en-US" w:eastAsia="zh-CN"/>
        </w:rPr>
      </w:pPr>
      <w:r>
        <w:rPr>
          <w:rFonts w:hint="eastAsia"/>
          <w:lang w:val="en-US" w:eastAsia="zh-CN"/>
        </w:rPr>
        <w:t xml:space="preserve">日      期 ：       </w:t>
      </w:r>
      <w:r>
        <w:rPr>
          <w:rFonts w:hint="eastAsia" w:ascii="宋体" w:hAnsi="宋体" w:eastAsia="宋体" w:cs="宋体"/>
          <w:szCs w:val="28"/>
          <w:lang w:val="en-US" w:eastAsia="zh-CN"/>
        </w:rPr>
        <w:t xml:space="preserve">        </w:t>
      </w:r>
    </w:p>
    <w:p w14:paraId="1537E9D2">
      <w:pPr>
        <w:spacing w:line="440" w:lineRule="exact"/>
        <w:jc w:val="center"/>
        <w:rPr>
          <w:rFonts w:hint="eastAsia" w:ascii="宋体" w:hAnsi="宋体"/>
          <w:b/>
          <w:bCs/>
          <w:sz w:val="28"/>
          <w:szCs w:val="28"/>
        </w:rPr>
      </w:pPr>
    </w:p>
    <w:p w14:paraId="34BD0561"/>
    <w:p w14:paraId="5C5597FE">
      <w:pPr>
        <w:snapToGrid w:val="0"/>
        <w:spacing w:line="560" w:lineRule="exact"/>
        <w:ind w:firstLine="1120" w:firstLineChars="400"/>
        <w:rPr>
          <w:rFonts w:hint="eastAsia" w:ascii="仿宋_GB2312" w:hAnsi="宋体" w:eastAsia="仿宋_GB2312"/>
          <w:sz w:val="28"/>
          <w:szCs w:val="28"/>
          <w:lang w:val="en-US" w:eastAsia="zh-CN"/>
        </w:rPr>
      </w:pPr>
    </w:p>
    <w:p w14:paraId="73754E6A">
      <w:pPr>
        <w:pStyle w:val="2"/>
        <w:widowControl/>
        <w:jc w:val="center"/>
        <w:outlineLvl w:val="2"/>
        <w:rPr>
          <w:rFonts w:hint="eastAsia" w:ascii="宋体" w:hAnsi="宋体" w:eastAsia="宋体" w:cs="宋体"/>
          <w:sz w:val="24"/>
          <w:szCs w:val="24"/>
        </w:rPr>
      </w:pPr>
      <w:r>
        <w:rPr>
          <w:rFonts w:hint="eastAsia" w:ascii="宋体" w:hAnsi="宋体" w:eastAsia="宋体" w:cs="宋体"/>
          <w:sz w:val="24"/>
          <w:szCs w:val="24"/>
          <w:u w:val="single"/>
        </w:rPr>
        <w:br w:type="page"/>
      </w:r>
      <w:r>
        <w:rPr>
          <w:rFonts w:hint="eastAsia" w:ascii="黑体" w:hAnsi="黑体" w:eastAsia="黑体" w:cs="黑体"/>
          <w:b/>
          <w:bCs/>
          <w:kern w:val="2"/>
          <w:sz w:val="44"/>
          <w:szCs w:val="44"/>
          <w:u w:val="none"/>
          <w:lang w:val="en-US" w:eastAsia="zh-CN" w:bidi="ar-SA"/>
        </w:rPr>
        <w:t>投标人情况说明</w:t>
      </w:r>
    </w:p>
    <w:p w14:paraId="701289F9">
      <w:pPr>
        <w:widowControl/>
        <w:jc w:val="left"/>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40C98E68">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投标人简介（含供应商规模、技术能力及装备水平等）、人员情况、典型项目介绍</w:t>
      </w:r>
    </w:p>
    <w:p w14:paraId="1E34F8EC">
      <w:pPr>
        <w:outlineLvl w:val="9"/>
        <w:rPr>
          <w:rFonts w:hint="eastAsia" w:ascii="宋体" w:hAnsi="宋体" w:eastAsia="宋体" w:cs="宋体"/>
          <w:b w:val="0"/>
          <w:bCs w:val="0"/>
          <w:kern w:val="2"/>
          <w:sz w:val="28"/>
          <w:szCs w:val="28"/>
          <w:lang w:val="en-US" w:eastAsia="zh-CN" w:bidi="ar-SA"/>
        </w:rPr>
      </w:pPr>
    </w:p>
    <w:p w14:paraId="3EF6A35E">
      <w:pPr>
        <w:outlineLvl w:val="9"/>
      </w:pPr>
    </w:p>
    <w:p w14:paraId="176D5114">
      <w:pPr>
        <w:snapToGrid w:val="0"/>
        <w:spacing w:line="560" w:lineRule="exact"/>
        <w:ind w:firstLine="1120" w:firstLineChars="400"/>
        <w:outlineLvl w:val="9"/>
        <w:rPr>
          <w:rFonts w:hint="eastAsia" w:ascii="仿宋_GB2312" w:hAnsi="宋体" w:eastAsia="仿宋_GB2312"/>
          <w:sz w:val="28"/>
          <w:szCs w:val="28"/>
          <w:lang w:val="en-US" w:eastAsia="zh-CN"/>
        </w:rPr>
      </w:pPr>
    </w:p>
    <w:p w14:paraId="721FDDEE">
      <w:pPr>
        <w:snapToGrid w:val="0"/>
        <w:spacing w:line="560" w:lineRule="exact"/>
        <w:ind w:firstLine="1120" w:firstLineChars="400"/>
        <w:outlineLvl w:val="9"/>
        <w:rPr>
          <w:rFonts w:hint="eastAsia" w:ascii="仿宋_GB2312" w:hAnsi="宋体" w:eastAsia="仿宋_GB2312"/>
          <w:sz w:val="28"/>
          <w:szCs w:val="28"/>
          <w:lang w:val="en-US" w:eastAsia="zh-CN"/>
        </w:rPr>
      </w:pPr>
    </w:p>
    <w:p w14:paraId="1931126E">
      <w:pPr>
        <w:snapToGrid w:val="0"/>
        <w:spacing w:line="560" w:lineRule="exact"/>
        <w:ind w:firstLine="1120" w:firstLineChars="400"/>
        <w:outlineLvl w:val="9"/>
        <w:rPr>
          <w:rFonts w:hint="eastAsia" w:ascii="仿宋_GB2312" w:hAnsi="宋体" w:eastAsia="仿宋_GB2312"/>
          <w:sz w:val="28"/>
          <w:szCs w:val="28"/>
          <w:lang w:val="en-US" w:eastAsia="zh-CN"/>
        </w:rPr>
      </w:pPr>
    </w:p>
    <w:p w14:paraId="3185243A">
      <w:pPr>
        <w:outlineLvl w:val="9"/>
        <w:rPr>
          <w:rFonts w:hint="eastAsia" w:ascii="仿宋_GB2312" w:hAnsi="宋体" w:eastAsia="仿宋_GB2312"/>
          <w:sz w:val="28"/>
          <w:szCs w:val="28"/>
          <w:lang w:val="en-US" w:eastAsia="zh-CN"/>
        </w:rPr>
      </w:pPr>
    </w:p>
    <w:p w14:paraId="560C4BEA">
      <w:pPr>
        <w:outlineLvl w:val="9"/>
        <w:rPr>
          <w:rFonts w:hint="eastAsia" w:ascii="仿宋_GB2312" w:hAnsi="宋体" w:eastAsia="仿宋_GB2312"/>
          <w:sz w:val="28"/>
          <w:szCs w:val="28"/>
          <w:lang w:val="en-US" w:eastAsia="zh-CN"/>
        </w:rPr>
      </w:pPr>
    </w:p>
    <w:p w14:paraId="005FFBD8">
      <w:pPr>
        <w:outlineLvl w:val="9"/>
        <w:rPr>
          <w:rFonts w:hint="eastAsia" w:ascii="仿宋_GB2312" w:hAnsi="宋体" w:eastAsia="仿宋_GB2312"/>
          <w:sz w:val="28"/>
          <w:szCs w:val="28"/>
          <w:lang w:val="en-US" w:eastAsia="zh-CN"/>
        </w:rPr>
      </w:pPr>
    </w:p>
    <w:p w14:paraId="42F77B90">
      <w:pPr>
        <w:outlineLvl w:val="9"/>
        <w:rPr>
          <w:rFonts w:hint="eastAsia" w:ascii="仿宋_GB2312" w:hAnsi="宋体" w:eastAsia="仿宋_GB2312"/>
          <w:sz w:val="28"/>
          <w:szCs w:val="28"/>
          <w:lang w:val="en-US" w:eastAsia="zh-CN"/>
        </w:rPr>
      </w:pPr>
    </w:p>
    <w:p w14:paraId="3DAB3A04">
      <w:pPr>
        <w:outlineLvl w:val="9"/>
        <w:rPr>
          <w:rFonts w:hint="eastAsia" w:ascii="仿宋_GB2312" w:hAnsi="宋体" w:eastAsia="仿宋_GB2312"/>
          <w:sz w:val="28"/>
          <w:szCs w:val="28"/>
          <w:lang w:val="en-US" w:eastAsia="zh-CN"/>
        </w:rPr>
      </w:pPr>
    </w:p>
    <w:p w14:paraId="07F49F74">
      <w:pPr>
        <w:outlineLvl w:val="9"/>
        <w:rPr>
          <w:rFonts w:hint="eastAsia" w:ascii="仿宋_GB2312" w:hAnsi="宋体" w:eastAsia="仿宋_GB2312"/>
          <w:sz w:val="28"/>
          <w:szCs w:val="28"/>
          <w:lang w:val="en-US" w:eastAsia="zh-CN"/>
        </w:rPr>
      </w:pPr>
    </w:p>
    <w:p w14:paraId="56C763B0">
      <w:pPr>
        <w:outlineLvl w:val="9"/>
        <w:rPr>
          <w:rFonts w:hint="eastAsia" w:ascii="仿宋_GB2312" w:hAnsi="宋体" w:eastAsia="仿宋_GB2312"/>
          <w:sz w:val="28"/>
          <w:szCs w:val="28"/>
          <w:lang w:val="en-US" w:eastAsia="zh-CN"/>
        </w:rPr>
      </w:pPr>
    </w:p>
    <w:p w14:paraId="598C78B9">
      <w:pPr>
        <w:outlineLvl w:val="9"/>
        <w:rPr>
          <w:rFonts w:hint="eastAsia" w:ascii="仿宋_GB2312" w:hAnsi="宋体" w:eastAsia="仿宋_GB2312"/>
          <w:sz w:val="28"/>
          <w:szCs w:val="28"/>
          <w:lang w:val="en-US" w:eastAsia="zh-CN"/>
        </w:rPr>
      </w:pPr>
    </w:p>
    <w:p w14:paraId="046ACBD4">
      <w:pPr>
        <w:outlineLvl w:val="9"/>
        <w:rPr>
          <w:rFonts w:hint="eastAsia" w:ascii="仿宋_GB2312" w:hAnsi="宋体" w:eastAsia="仿宋_GB2312"/>
          <w:sz w:val="28"/>
          <w:szCs w:val="28"/>
          <w:lang w:val="en-US" w:eastAsia="zh-CN"/>
        </w:rPr>
      </w:pPr>
    </w:p>
    <w:p w14:paraId="2D2E6CBE">
      <w:pPr>
        <w:pStyle w:val="19"/>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4"/>
          <w:szCs w:val="24"/>
          <w:u w:val="single"/>
          <w:lang w:val="en-US" w:eastAsia="zh-CN" w:bidi="ar-SA"/>
        </w:rPr>
      </w:pPr>
    </w:p>
    <w:p w14:paraId="6E98244A">
      <w:pPr>
        <w:pStyle w:val="2"/>
        <w:bidi w:val="0"/>
        <w:rPr>
          <w:rFonts w:hint="eastAsia" w:ascii="宋体" w:hAnsi="宋体" w:eastAsia="宋体" w:cs="宋体"/>
          <w:b/>
          <w:bCs/>
          <w:kern w:val="2"/>
          <w:sz w:val="28"/>
          <w:szCs w:val="28"/>
          <w:u w:val="single"/>
          <w:lang w:val="en-US" w:eastAsia="zh-CN" w:bidi="ar-SA"/>
        </w:rPr>
      </w:pPr>
      <w:r>
        <w:rPr>
          <w:rFonts w:hint="eastAsia" w:ascii="宋体" w:hAnsi="宋体" w:eastAsia="宋体" w:cs="宋体"/>
          <w:b/>
          <w:bCs/>
          <w:kern w:val="2"/>
          <w:sz w:val="28"/>
          <w:szCs w:val="28"/>
          <w:u w:val="single"/>
          <w:lang w:val="en-US" w:eastAsia="zh-CN" w:bidi="ar-SA"/>
        </w:rPr>
        <w:br w:type="page"/>
      </w:r>
      <w:r>
        <w:rPr>
          <w:rStyle w:val="29"/>
          <w:rFonts w:hint="eastAsia" w:ascii="黑体" w:hAnsi="黑体" w:eastAsia="黑体" w:cs="黑体"/>
          <w:sz w:val="44"/>
          <w:szCs w:val="44"/>
          <w:u w:val="none"/>
          <w:lang w:val="en-US" w:eastAsia="zh-CN"/>
        </w:rPr>
        <w:t>*</w:t>
      </w:r>
      <w:r>
        <w:rPr>
          <w:rFonts w:hint="eastAsia" w:ascii="黑体" w:hAnsi="黑体" w:eastAsia="黑体" w:cs="黑体"/>
          <w:b/>
          <w:bCs/>
          <w:kern w:val="2"/>
          <w:sz w:val="44"/>
          <w:szCs w:val="44"/>
          <w:u w:val="none"/>
          <w:lang w:val="en-US" w:eastAsia="zh-CN" w:bidi="ar-SA"/>
        </w:rPr>
        <w:t>开标一览表</w:t>
      </w:r>
    </w:p>
    <w:p w14:paraId="451F7DD9">
      <w:pPr>
        <w:pStyle w:val="19"/>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tbl>
      <w:tblPr>
        <w:tblStyle w:val="21"/>
        <w:tblW w:w="0" w:type="auto"/>
        <w:tblCellSpacing w:w="0" w:type="dxa"/>
        <w:tblInd w:w="0" w:type="dxa"/>
        <w:tblLayout w:type="autofit"/>
        <w:tblCellMar>
          <w:top w:w="0" w:type="dxa"/>
          <w:left w:w="108" w:type="dxa"/>
          <w:bottom w:w="0" w:type="dxa"/>
          <w:right w:w="108" w:type="dxa"/>
        </w:tblCellMar>
      </w:tblPr>
      <w:tblGrid>
        <w:gridCol w:w="770"/>
        <w:gridCol w:w="1550"/>
        <w:gridCol w:w="2540"/>
        <w:gridCol w:w="1411"/>
        <w:gridCol w:w="1188"/>
        <w:gridCol w:w="1544"/>
      </w:tblGrid>
      <w:tr w14:paraId="5580BEF9">
        <w:tblPrEx>
          <w:tblCellMar>
            <w:top w:w="0" w:type="dxa"/>
            <w:left w:w="108" w:type="dxa"/>
            <w:bottom w:w="0" w:type="dxa"/>
            <w:right w:w="108" w:type="dxa"/>
          </w:tblCellMar>
        </w:tblPrEx>
        <w:trPr>
          <w:trHeight w:val="221" w:hRule="atLeast"/>
          <w:tblCellSpacing w:w="0" w:type="dxa"/>
        </w:trPr>
        <w:tc>
          <w:tcPr>
            <w:tcW w:w="77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14:paraId="179B65C5">
            <w:pPr>
              <w:keepNext w:val="0"/>
              <w:keepLines w:val="0"/>
              <w:suppressLineNumbers w:val="0"/>
              <w:spacing w:before="0" w:beforeAutospacing="0" w:after="0" w:afterAutospacing="0" w:line="221" w:lineRule="atLeast"/>
              <w:ind w:left="0" w:leftChars="0" w:right="0" w:firstLine="0" w:firstLineChars="0"/>
              <w:jc w:val="center"/>
              <w:rPr>
                <w:rFonts w:hint="eastAsia" w:ascii="宋体" w:hAnsi="宋体" w:eastAsia="宋体" w:cs="宋体"/>
                <w:b/>
                <w:bCs/>
                <w:sz w:val="28"/>
                <w:szCs w:val="28"/>
              </w:rPr>
            </w:pPr>
            <w:r>
              <w:rPr>
                <w:rFonts w:hint="eastAsia" w:ascii="宋体" w:hAnsi="宋体" w:eastAsia="宋体" w:cs="宋体"/>
                <w:b/>
                <w:bCs/>
                <w:color w:val="000000"/>
                <w:sz w:val="28"/>
                <w:szCs w:val="28"/>
              </w:rPr>
              <w:t>序号</w:t>
            </w:r>
          </w:p>
        </w:tc>
        <w:tc>
          <w:tcPr>
            <w:tcW w:w="1550"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14:paraId="435773CF">
            <w:pPr>
              <w:keepNext w:val="0"/>
              <w:keepLines w:val="0"/>
              <w:suppressLineNumbers w:val="0"/>
              <w:spacing w:before="0" w:beforeAutospacing="0" w:after="0" w:afterAutospacing="0" w:line="221" w:lineRule="atLeast"/>
              <w:ind w:left="0" w:leftChars="0" w:right="0" w:firstLine="0" w:firstLineChars="0"/>
              <w:jc w:val="center"/>
              <w:rPr>
                <w:rFonts w:hint="eastAsia" w:ascii="宋体" w:hAnsi="宋体" w:eastAsia="宋体" w:cs="宋体"/>
                <w:b/>
                <w:bCs/>
                <w:sz w:val="28"/>
                <w:szCs w:val="28"/>
              </w:rPr>
            </w:pPr>
            <w:r>
              <w:rPr>
                <w:rFonts w:hint="eastAsia" w:ascii="宋体" w:hAnsi="宋体" w:eastAsia="宋体" w:cs="宋体"/>
                <w:b/>
                <w:bCs/>
                <w:color w:val="000000"/>
                <w:sz w:val="28"/>
                <w:szCs w:val="28"/>
              </w:rPr>
              <w:t>报价项</w:t>
            </w:r>
          </w:p>
        </w:tc>
        <w:tc>
          <w:tcPr>
            <w:tcW w:w="2540"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14:paraId="21176C76">
            <w:pPr>
              <w:keepNext w:val="0"/>
              <w:keepLines w:val="0"/>
              <w:suppressLineNumbers w:val="0"/>
              <w:spacing w:before="0" w:beforeAutospacing="0" w:after="0" w:afterAutospacing="0" w:line="221" w:lineRule="atLeast"/>
              <w:ind w:left="0" w:leftChars="0" w:right="0" w:firstLine="0" w:firstLineChars="0"/>
              <w:jc w:val="center"/>
              <w:rPr>
                <w:rFonts w:hint="eastAsia" w:ascii="宋体" w:hAnsi="宋体" w:eastAsia="宋体" w:cs="宋体"/>
                <w:b/>
                <w:bCs/>
                <w:sz w:val="28"/>
                <w:szCs w:val="28"/>
              </w:rPr>
            </w:pPr>
            <w:r>
              <w:rPr>
                <w:rFonts w:hint="eastAsia" w:ascii="宋体" w:hAnsi="宋体" w:eastAsia="宋体" w:cs="宋体"/>
                <w:b/>
                <w:bCs/>
                <w:color w:val="000000"/>
                <w:sz w:val="28"/>
                <w:szCs w:val="28"/>
              </w:rPr>
              <w:t>说明</w:t>
            </w:r>
          </w:p>
        </w:tc>
        <w:tc>
          <w:tcPr>
            <w:tcW w:w="1411"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14:paraId="281DA168">
            <w:pPr>
              <w:keepNext w:val="0"/>
              <w:keepLines w:val="0"/>
              <w:suppressLineNumbers w:val="0"/>
              <w:spacing w:before="0" w:beforeAutospacing="0" w:after="0" w:afterAutospacing="0" w:line="221" w:lineRule="atLeast"/>
              <w:ind w:left="0" w:leftChars="0" w:right="0" w:firstLine="0" w:firstLineChars="0"/>
              <w:jc w:val="center"/>
              <w:rPr>
                <w:rFonts w:hint="eastAsia" w:ascii="宋体" w:hAnsi="宋体" w:eastAsia="宋体" w:cs="宋体"/>
                <w:b/>
                <w:bCs/>
                <w:sz w:val="28"/>
                <w:szCs w:val="28"/>
              </w:rPr>
            </w:pPr>
            <w:r>
              <w:rPr>
                <w:rFonts w:hint="eastAsia" w:ascii="宋体" w:hAnsi="宋体" w:eastAsia="宋体" w:cs="宋体"/>
                <w:b/>
                <w:bCs/>
                <w:color w:val="000000"/>
                <w:sz w:val="28"/>
                <w:szCs w:val="28"/>
              </w:rPr>
              <w:t>报价单位</w:t>
            </w:r>
          </w:p>
        </w:tc>
        <w:tc>
          <w:tcPr>
            <w:tcW w:w="1188"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14:paraId="652DEAFE">
            <w:pPr>
              <w:keepNext w:val="0"/>
              <w:keepLines w:val="0"/>
              <w:suppressLineNumbers w:val="0"/>
              <w:spacing w:before="0" w:beforeAutospacing="0" w:after="0" w:afterAutospacing="0" w:line="221" w:lineRule="atLeast"/>
              <w:ind w:left="0" w:leftChars="0" w:right="0" w:firstLine="0" w:firstLineChars="0"/>
              <w:jc w:val="center"/>
              <w:rPr>
                <w:rFonts w:hint="eastAsia" w:ascii="宋体" w:hAnsi="宋体" w:eastAsia="宋体" w:cs="宋体"/>
                <w:b/>
                <w:bCs/>
                <w:sz w:val="28"/>
                <w:szCs w:val="28"/>
              </w:rPr>
            </w:pPr>
            <w:r>
              <w:rPr>
                <w:rFonts w:hint="eastAsia" w:ascii="宋体" w:hAnsi="宋体" w:eastAsia="宋体" w:cs="宋体"/>
                <w:b/>
                <w:bCs/>
                <w:color w:val="000000"/>
                <w:sz w:val="28"/>
                <w:szCs w:val="28"/>
              </w:rPr>
              <w:t>占比</w:t>
            </w:r>
          </w:p>
        </w:tc>
        <w:tc>
          <w:tcPr>
            <w:tcW w:w="1544" w:type="dxa"/>
            <w:tcBorders>
              <w:top w:val="single" w:color="000000" w:sz="8" w:space="0"/>
              <w:left w:val="nil"/>
              <w:bottom w:val="single" w:color="000000" w:sz="8" w:space="0"/>
              <w:right w:val="single" w:color="000000" w:sz="8" w:space="0"/>
            </w:tcBorders>
            <w:noWrap w:val="0"/>
            <w:tcMar>
              <w:top w:w="15" w:type="dxa"/>
              <w:left w:w="15" w:type="dxa"/>
              <w:bottom w:w="15" w:type="dxa"/>
              <w:right w:w="15" w:type="dxa"/>
            </w:tcMar>
            <w:vAlign w:val="center"/>
          </w:tcPr>
          <w:p w14:paraId="57E78886">
            <w:pPr>
              <w:keepNext w:val="0"/>
              <w:keepLines w:val="0"/>
              <w:suppressLineNumbers w:val="0"/>
              <w:spacing w:before="0" w:beforeAutospacing="0" w:after="0" w:afterAutospacing="0" w:line="221" w:lineRule="atLeast"/>
              <w:ind w:left="0" w:leftChars="0" w:right="0" w:firstLine="562" w:firstLineChars="200"/>
              <w:jc w:val="both"/>
              <w:rPr>
                <w:rFonts w:hint="eastAsia" w:ascii="宋体" w:hAnsi="宋体" w:eastAsia="宋体" w:cs="宋体"/>
                <w:b/>
                <w:bCs/>
                <w:sz w:val="28"/>
                <w:szCs w:val="28"/>
              </w:rPr>
            </w:pPr>
            <w:r>
              <w:rPr>
                <w:rFonts w:hint="eastAsia" w:ascii="宋体" w:hAnsi="宋体" w:eastAsia="宋体" w:cs="宋体"/>
                <w:b/>
                <w:bCs/>
                <w:color w:val="000000"/>
                <w:sz w:val="28"/>
                <w:szCs w:val="28"/>
              </w:rPr>
              <w:t>报价</w:t>
            </w:r>
          </w:p>
        </w:tc>
      </w:tr>
      <w:tr w14:paraId="6A15F205">
        <w:tblPrEx>
          <w:tblCellMar>
            <w:top w:w="0" w:type="dxa"/>
            <w:left w:w="108" w:type="dxa"/>
            <w:bottom w:w="0" w:type="dxa"/>
            <w:right w:w="108" w:type="dxa"/>
          </w:tblCellMar>
        </w:tblPrEx>
        <w:trPr>
          <w:trHeight w:val="560" w:hRule="atLeast"/>
          <w:tblCellSpacing w:w="0" w:type="dxa"/>
        </w:trPr>
        <w:tc>
          <w:tcPr>
            <w:tcW w:w="770" w:type="dxa"/>
            <w:tcBorders>
              <w:top w:val="nil"/>
              <w:left w:val="single" w:color="000000" w:sz="8" w:space="0"/>
              <w:bottom w:val="nil"/>
              <w:right w:val="single" w:color="000000" w:sz="8" w:space="0"/>
            </w:tcBorders>
            <w:noWrap w:val="0"/>
            <w:tcMar>
              <w:top w:w="15" w:type="dxa"/>
              <w:left w:w="15" w:type="dxa"/>
              <w:bottom w:w="15" w:type="dxa"/>
              <w:right w:w="15" w:type="dxa"/>
            </w:tcMar>
            <w:vAlign w:val="center"/>
          </w:tcPr>
          <w:p w14:paraId="5096208B">
            <w:pPr>
              <w:keepNext w:val="0"/>
              <w:keepLines w:val="0"/>
              <w:suppressLineNumbers w:val="0"/>
              <w:spacing w:before="0" w:beforeAutospacing="0" w:after="0" w:afterAutospacing="0" w:line="360" w:lineRule="atLeast"/>
              <w:ind w:left="0" w:leftChars="0" w:right="0" w:firstLine="280" w:firstLineChars="100"/>
              <w:jc w:val="both"/>
              <w:rPr>
                <w:rFonts w:hint="eastAsia" w:ascii="宋体" w:hAnsi="宋体" w:eastAsia="宋体" w:cs="宋体"/>
                <w:sz w:val="28"/>
                <w:szCs w:val="28"/>
              </w:rPr>
            </w:pPr>
            <w:r>
              <w:rPr>
                <w:rFonts w:hint="eastAsia" w:ascii="宋体" w:hAnsi="宋体" w:eastAsia="宋体" w:cs="宋体"/>
                <w:color w:val="000000"/>
                <w:sz w:val="28"/>
                <w:szCs w:val="28"/>
              </w:rPr>
              <w:t>1</w:t>
            </w:r>
          </w:p>
        </w:tc>
        <w:tc>
          <w:tcPr>
            <w:tcW w:w="1550" w:type="dxa"/>
            <w:tcBorders>
              <w:top w:val="nil"/>
              <w:left w:val="nil"/>
              <w:bottom w:val="nil"/>
              <w:right w:val="single" w:color="000000" w:sz="8" w:space="0"/>
            </w:tcBorders>
            <w:noWrap w:val="0"/>
            <w:tcMar>
              <w:top w:w="15" w:type="dxa"/>
              <w:left w:w="15" w:type="dxa"/>
              <w:bottom w:w="15" w:type="dxa"/>
              <w:right w:w="15" w:type="dxa"/>
            </w:tcMar>
            <w:vAlign w:val="center"/>
          </w:tcPr>
          <w:p w14:paraId="42405AF9">
            <w:pPr>
              <w:keepNext w:val="0"/>
              <w:keepLines w:val="0"/>
              <w:suppressLineNumbers w:val="0"/>
              <w:spacing w:before="0" w:beforeAutospacing="0" w:after="0" w:afterAutospacing="0" w:line="360" w:lineRule="atLeast"/>
              <w:ind w:left="0" w:leftChars="0" w:right="0" w:firstLine="0" w:firstLineChars="0"/>
              <w:jc w:val="both"/>
              <w:rPr>
                <w:rFonts w:hint="eastAsia" w:ascii="宋体" w:hAnsi="宋体" w:eastAsia="宋体" w:cs="宋体"/>
                <w:sz w:val="28"/>
                <w:szCs w:val="28"/>
              </w:rPr>
            </w:pPr>
            <w:r>
              <w:rPr>
                <w:rFonts w:hint="eastAsia" w:ascii="宋体" w:hAnsi="宋体" w:eastAsia="宋体" w:cs="宋体"/>
                <w:color w:val="000000"/>
                <w:sz w:val="28"/>
                <w:szCs w:val="28"/>
              </w:rPr>
              <w:t>投标优惠率（%）</w:t>
            </w:r>
          </w:p>
        </w:tc>
        <w:tc>
          <w:tcPr>
            <w:tcW w:w="2540" w:type="dxa"/>
            <w:tcBorders>
              <w:top w:val="nil"/>
              <w:left w:val="nil"/>
              <w:bottom w:val="nil"/>
              <w:right w:val="single" w:color="000000" w:sz="8" w:space="0"/>
            </w:tcBorders>
            <w:noWrap w:val="0"/>
            <w:tcMar>
              <w:top w:w="15" w:type="dxa"/>
              <w:left w:w="15" w:type="dxa"/>
              <w:bottom w:w="15" w:type="dxa"/>
              <w:right w:w="15" w:type="dxa"/>
            </w:tcMar>
            <w:vAlign w:val="center"/>
          </w:tcPr>
          <w:p w14:paraId="30E770CD">
            <w:pPr>
              <w:keepNext w:val="0"/>
              <w:keepLines w:val="0"/>
              <w:suppressLineNumbers w:val="0"/>
              <w:spacing w:before="0" w:beforeAutospacing="0" w:after="0" w:afterAutospacing="0" w:line="360" w:lineRule="atLeast"/>
              <w:ind w:left="0" w:leftChars="0" w:right="0" w:firstLine="0" w:firstLineChars="0"/>
              <w:jc w:val="both"/>
              <w:rPr>
                <w:rFonts w:hint="eastAsia" w:ascii="宋体" w:hAnsi="宋体" w:eastAsia="宋体" w:cs="宋体"/>
                <w:bCs/>
                <w:sz w:val="28"/>
                <w:szCs w:val="28"/>
              </w:rPr>
            </w:pPr>
            <w:r>
              <w:rPr>
                <w:rFonts w:hint="eastAsia" w:ascii="宋体" w:hAnsi="宋体" w:eastAsia="宋体" w:cs="宋体"/>
                <w:bCs/>
                <w:sz w:val="28"/>
                <w:szCs w:val="28"/>
              </w:rPr>
              <w:t>采购清单中报价单位的基准价（最高限价）</w:t>
            </w:r>
            <w:r>
              <w:rPr>
                <w:rFonts w:hint="eastAsia" w:ascii="宋体" w:hAnsi="宋体" w:eastAsia="宋体" w:cs="宋体"/>
                <w:bCs/>
                <w:color w:val="000000"/>
                <w:sz w:val="28"/>
                <w:szCs w:val="28"/>
              </w:rPr>
              <w:t>下浮比例%(精确到0.01)</w:t>
            </w:r>
          </w:p>
        </w:tc>
        <w:tc>
          <w:tcPr>
            <w:tcW w:w="1411" w:type="dxa"/>
            <w:tcBorders>
              <w:top w:val="nil"/>
              <w:left w:val="nil"/>
              <w:bottom w:val="nil"/>
              <w:right w:val="single" w:color="000000" w:sz="8" w:space="0"/>
            </w:tcBorders>
            <w:noWrap w:val="0"/>
            <w:tcMar>
              <w:top w:w="15" w:type="dxa"/>
              <w:left w:w="15" w:type="dxa"/>
              <w:bottom w:w="15" w:type="dxa"/>
              <w:right w:w="15" w:type="dxa"/>
            </w:tcMar>
            <w:vAlign w:val="center"/>
          </w:tcPr>
          <w:p w14:paraId="5D4E2451">
            <w:pPr>
              <w:keepNext w:val="0"/>
              <w:keepLines w:val="0"/>
              <w:suppressLineNumbers w:val="0"/>
              <w:spacing w:before="0" w:beforeAutospacing="0" w:after="0" w:afterAutospacing="0" w:line="360" w:lineRule="atLeast"/>
              <w:ind w:left="0" w:right="0"/>
              <w:jc w:val="both"/>
              <w:rPr>
                <w:rFonts w:hint="eastAsia" w:ascii="宋体" w:hAnsi="宋体" w:eastAsia="宋体" w:cs="宋体"/>
                <w:sz w:val="28"/>
                <w:szCs w:val="28"/>
              </w:rPr>
            </w:pPr>
            <w:r>
              <w:rPr>
                <w:rFonts w:hint="eastAsia" w:ascii="宋体" w:hAnsi="宋体" w:eastAsia="宋体" w:cs="宋体"/>
                <w:color w:val="000000"/>
                <w:sz w:val="28"/>
                <w:szCs w:val="28"/>
              </w:rPr>
              <w:t>%</w:t>
            </w:r>
          </w:p>
        </w:tc>
        <w:tc>
          <w:tcPr>
            <w:tcW w:w="1188" w:type="dxa"/>
            <w:tcBorders>
              <w:top w:val="nil"/>
              <w:left w:val="nil"/>
              <w:bottom w:val="nil"/>
              <w:right w:val="single" w:color="000000" w:sz="8" w:space="0"/>
            </w:tcBorders>
            <w:noWrap w:val="0"/>
            <w:tcMar>
              <w:top w:w="15" w:type="dxa"/>
              <w:left w:w="15" w:type="dxa"/>
              <w:bottom w:w="15" w:type="dxa"/>
              <w:right w:w="15" w:type="dxa"/>
            </w:tcMar>
            <w:vAlign w:val="center"/>
          </w:tcPr>
          <w:p w14:paraId="1C530944">
            <w:pPr>
              <w:keepNext w:val="0"/>
              <w:keepLines w:val="0"/>
              <w:suppressLineNumbers w:val="0"/>
              <w:spacing w:before="0" w:beforeAutospacing="0" w:after="0" w:afterAutospacing="0" w:line="360" w:lineRule="atLeast"/>
              <w:ind w:left="0" w:leftChars="0" w:right="0" w:firstLine="280" w:firstLineChars="100"/>
              <w:jc w:val="both"/>
              <w:rPr>
                <w:rFonts w:hint="eastAsia" w:ascii="宋体" w:hAnsi="宋体" w:eastAsia="宋体" w:cs="宋体"/>
                <w:sz w:val="28"/>
                <w:szCs w:val="28"/>
              </w:rPr>
            </w:pPr>
            <w:r>
              <w:rPr>
                <w:rFonts w:hint="eastAsia" w:ascii="宋体" w:hAnsi="宋体" w:eastAsia="宋体" w:cs="宋体"/>
                <w:color w:val="000000"/>
                <w:sz w:val="28"/>
                <w:szCs w:val="28"/>
              </w:rPr>
              <w:t>100%</w:t>
            </w:r>
          </w:p>
        </w:tc>
        <w:tc>
          <w:tcPr>
            <w:tcW w:w="1544" w:type="dxa"/>
            <w:tcBorders>
              <w:top w:val="nil"/>
              <w:left w:val="nil"/>
              <w:bottom w:val="nil"/>
              <w:right w:val="single" w:color="000000" w:sz="8" w:space="0"/>
            </w:tcBorders>
            <w:noWrap w:val="0"/>
            <w:tcMar>
              <w:top w:w="15" w:type="dxa"/>
              <w:left w:w="15" w:type="dxa"/>
              <w:bottom w:w="15" w:type="dxa"/>
              <w:right w:w="15" w:type="dxa"/>
            </w:tcMar>
            <w:vAlign w:val="center"/>
          </w:tcPr>
          <w:p w14:paraId="4AE60170">
            <w:pPr>
              <w:keepNext w:val="0"/>
              <w:keepLines w:val="0"/>
              <w:suppressLineNumbers w:val="0"/>
              <w:spacing w:before="0" w:beforeAutospacing="0" w:after="0" w:afterAutospacing="0" w:line="57" w:lineRule="atLeast"/>
              <w:ind w:left="0" w:right="0"/>
              <w:rPr>
                <w:rFonts w:hint="eastAsia" w:ascii="宋体" w:hAnsi="宋体" w:eastAsia="宋体" w:cs="宋体"/>
                <w:sz w:val="28"/>
                <w:szCs w:val="28"/>
              </w:rPr>
            </w:pPr>
            <w:r>
              <w:rPr>
                <w:rFonts w:hint="eastAsia" w:ascii="宋体" w:hAnsi="宋体" w:eastAsia="宋体" w:cs="宋体"/>
                <w:sz w:val="28"/>
                <w:szCs w:val="28"/>
              </w:rPr>
              <w:t> </w:t>
            </w:r>
          </w:p>
        </w:tc>
      </w:tr>
      <w:tr w14:paraId="2D8F5FC2">
        <w:tblPrEx>
          <w:tblCellMar>
            <w:top w:w="0" w:type="dxa"/>
            <w:left w:w="108" w:type="dxa"/>
            <w:bottom w:w="0" w:type="dxa"/>
            <w:right w:w="108" w:type="dxa"/>
          </w:tblCellMar>
        </w:tblPrEx>
        <w:trPr>
          <w:trHeight w:val="560" w:hRule="atLeast"/>
          <w:tblCellSpacing w:w="0" w:type="dxa"/>
        </w:trPr>
        <w:tc>
          <w:tcPr>
            <w:tcW w:w="770" w:type="dxa"/>
            <w:tcBorders>
              <w:top w:val="nil"/>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14:paraId="15FAF29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000000"/>
                <w:sz w:val="28"/>
                <w:szCs w:val="28"/>
              </w:rPr>
            </w:pPr>
          </w:p>
        </w:tc>
        <w:tc>
          <w:tcPr>
            <w:tcW w:w="155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14:paraId="01E84316">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000000"/>
                <w:sz w:val="28"/>
                <w:szCs w:val="28"/>
              </w:rPr>
            </w:pPr>
          </w:p>
        </w:tc>
        <w:tc>
          <w:tcPr>
            <w:tcW w:w="2540"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14:paraId="69F5BD48">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000000"/>
                <w:sz w:val="28"/>
                <w:szCs w:val="28"/>
              </w:rPr>
            </w:pPr>
          </w:p>
        </w:tc>
        <w:tc>
          <w:tcPr>
            <w:tcW w:w="1411"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14:paraId="2EF200D1">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000000"/>
                <w:sz w:val="28"/>
                <w:szCs w:val="28"/>
              </w:rPr>
            </w:pPr>
          </w:p>
        </w:tc>
        <w:tc>
          <w:tcPr>
            <w:tcW w:w="1188"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14:paraId="5761174B">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000000"/>
                <w:sz w:val="28"/>
                <w:szCs w:val="28"/>
              </w:rPr>
            </w:pPr>
          </w:p>
        </w:tc>
        <w:tc>
          <w:tcPr>
            <w:tcW w:w="1544" w:type="dxa"/>
            <w:tcBorders>
              <w:top w:val="nil"/>
              <w:left w:val="nil"/>
              <w:bottom w:val="single" w:color="000000" w:sz="8" w:space="0"/>
              <w:right w:val="single" w:color="000000" w:sz="8" w:space="0"/>
            </w:tcBorders>
            <w:noWrap w:val="0"/>
            <w:tcMar>
              <w:top w:w="15" w:type="dxa"/>
              <w:left w:w="15" w:type="dxa"/>
              <w:bottom w:w="15" w:type="dxa"/>
              <w:right w:w="15" w:type="dxa"/>
            </w:tcMar>
            <w:vAlign w:val="center"/>
          </w:tcPr>
          <w:p w14:paraId="10524FC5">
            <w:pPr>
              <w:keepNext w:val="0"/>
              <w:keepLines w:val="0"/>
              <w:suppressLineNumbers w:val="0"/>
              <w:spacing w:before="0" w:beforeAutospacing="0" w:after="0" w:afterAutospacing="0" w:line="57" w:lineRule="atLeast"/>
              <w:ind w:left="0" w:right="0"/>
              <w:rPr>
                <w:rFonts w:hint="eastAsia" w:ascii="宋体" w:hAnsi="宋体" w:eastAsia="宋体" w:cs="宋体"/>
                <w:sz w:val="28"/>
                <w:szCs w:val="28"/>
              </w:rPr>
            </w:pPr>
          </w:p>
        </w:tc>
      </w:tr>
    </w:tbl>
    <w:p w14:paraId="4BE2074F">
      <w:pPr>
        <w:pStyle w:val="19"/>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p w14:paraId="72F0F395">
      <w:pPr>
        <w:pStyle w:val="19"/>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p w14:paraId="14F7BC45">
      <w:pPr>
        <w:pStyle w:val="19"/>
        <w:keepNext w:val="0"/>
        <w:keepLines w:val="0"/>
        <w:widowControl/>
        <w:suppressLineNumbers w:val="0"/>
        <w:spacing w:before="0" w:beforeAutospacing="0" w:after="0" w:afterAutospacing="0"/>
        <w:ind w:left="0" w:right="0"/>
        <w:jc w:val="center"/>
        <w:outlineLvl w:val="9"/>
        <w:rPr>
          <w:rFonts w:hint="eastAsia" w:ascii="宋体" w:hAnsi="宋体" w:eastAsia="宋体" w:cs="宋体"/>
          <w:b/>
          <w:bCs/>
          <w:kern w:val="2"/>
          <w:sz w:val="28"/>
          <w:szCs w:val="28"/>
          <w:u w:val="single"/>
          <w:lang w:val="en-US" w:eastAsia="zh-CN" w:bidi="ar-SA"/>
        </w:rPr>
      </w:pPr>
    </w:p>
    <w:p w14:paraId="750150A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bCs/>
          <w:color w:val="FF0000"/>
          <w:kern w:val="2"/>
          <w:sz w:val="28"/>
          <w:szCs w:val="28"/>
          <w:highlight w:val="yellow"/>
          <w:lang w:val="en-US" w:eastAsia="zh-CN" w:bidi="ar-SA"/>
        </w:rPr>
        <w:t>注意</w:t>
      </w:r>
      <w:r>
        <w:rPr>
          <w:rFonts w:hint="eastAsia" w:ascii="宋体" w:hAnsi="宋体" w:cs="宋体"/>
          <w:b/>
          <w:bCs/>
          <w:color w:val="FF0000"/>
          <w:kern w:val="2"/>
          <w:sz w:val="28"/>
          <w:szCs w:val="28"/>
          <w:highlight w:val="yellow"/>
          <w:lang w:val="en-US" w:eastAsia="zh-CN" w:bidi="ar-SA"/>
        </w:rPr>
        <w:t>：1.供应商在提交投标文件时，应按照投标工具（苏采云客户端）的提示流程编制提交开标一览表，开标一览表格式以投标工具中的为准。</w:t>
      </w:r>
    </w:p>
    <w:p w14:paraId="44D0E01C">
      <w:pPr>
        <w:keepNext w:val="0"/>
        <w:keepLines w:val="0"/>
        <w:pageBreakBefore w:val="0"/>
        <w:widowControl w:val="0"/>
        <w:kinsoku/>
        <w:wordWrap/>
        <w:overflowPunct/>
        <w:topLinePunct w:val="0"/>
        <w:autoSpaceDE/>
        <w:autoSpaceDN/>
        <w:bidi w:val="0"/>
        <w:adjustRightInd/>
        <w:snapToGrid/>
        <w:ind w:left="0" w:leftChars="0" w:firstLine="843" w:firstLineChars="3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cs="宋体"/>
          <w:b/>
          <w:bCs/>
          <w:color w:val="FF0000"/>
          <w:kern w:val="2"/>
          <w:sz w:val="28"/>
          <w:szCs w:val="28"/>
          <w:highlight w:val="yellow"/>
          <w:lang w:val="en-US" w:eastAsia="zh-CN" w:bidi="ar-SA"/>
        </w:rPr>
        <w:t>2.</w:t>
      </w:r>
      <w:r>
        <w:rPr>
          <w:rFonts w:hint="eastAsia" w:ascii="宋体" w:hAnsi="宋体" w:eastAsia="宋体" w:cs="宋体"/>
          <w:b/>
          <w:bCs/>
          <w:color w:val="FF0000"/>
          <w:kern w:val="2"/>
          <w:sz w:val="28"/>
          <w:szCs w:val="28"/>
          <w:highlight w:val="yellow"/>
          <w:lang w:val="en-US" w:eastAsia="zh-CN" w:bidi="ar-SA"/>
        </w:rPr>
        <w:t xml:space="preserve">本项目以采购清单中报价单位的基准价的优惠率方式进行报价，固定单价报价=基准价*（1-优惠率）（例如：基准价为100，优惠率为10%，固定单价报价=100*（1-10%）=90  </w:t>
      </w:r>
    </w:p>
    <w:p w14:paraId="185BF54B">
      <w:pPr>
        <w:outlineLvl w:val="9"/>
        <w:rPr>
          <w:rFonts w:hint="eastAsia"/>
          <w:lang w:val="en-US" w:eastAsia="zh-CN"/>
        </w:rPr>
      </w:pPr>
    </w:p>
    <w:p w14:paraId="4A413A1B">
      <w:pPr>
        <w:outlineLvl w:val="9"/>
        <w:rPr>
          <w:rFonts w:hint="eastAsia"/>
          <w:lang w:val="en-US" w:eastAsia="zh-CN"/>
        </w:rPr>
      </w:pPr>
    </w:p>
    <w:p w14:paraId="6E6E7FAC">
      <w:pPr>
        <w:ind w:left="0" w:leftChars="0" w:firstLine="0" w:firstLineChars="0"/>
        <w:outlineLvl w:val="9"/>
        <w:rPr>
          <w:rFonts w:hint="eastAsia"/>
          <w:lang w:val="en-US" w:eastAsia="zh-CN"/>
        </w:rPr>
      </w:pPr>
    </w:p>
    <w:p w14:paraId="039C28AC">
      <w:pPr>
        <w:outlineLvl w:val="9"/>
        <w:rPr>
          <w:rFonts w:hint="eastAsia"/>
          <w:lang w:val="en-US" w:eastAsia="zh-CN"/>
        </w:rPr>
      </w:pPr>
    </w:p>
    <w:p w14:paraId="091EC812">
      <w:pPr>
        <w:outlineLvl w:val="9"/>
        <w:rPr>
          <w:rFonts w:hint="eastAsia"/>
          <w:lang w:val="en-US" w:eastAsia="zh-CN"/>
        </w:rPr>
      </w:pPr>
    </w:p>
    <w:p w14:paraId="4EB9C002">
      <w:pPr>
        <w:outlineLvl w:val="9"/>
        <w:rPr>
          <w:rFonts w:hint="eastAsia"/>
          <w:lang w:val="en-US" w:eastAsia="zh-CN"/>
        </w:rPr>
      </w:pPr>
    </w:p>
    <w:p w14:paraId="581CE61D">
      <w:pPr>
        <w:pStyle w:val="2"/>
        <w:bidi w:val="0"/>
        <w:ind w:firstLine="3534" w:firstLineChars="800"/>
        <w:jc w:val="both"/>
        <w:rPr>
          <w:rFonts w:hint="eastAsia" w:ascii="宋体" w:hAnsi="宋体" w:eastAsia="宋体" w:cs="宋体"/>
          <w:color w:val="000000"/>
          <w:sz w:val="28"/>
          <w:szCs w:val="28"/>
        </w:rPr>
      </w:pPr>
      <w:r>
        <w:rPr>
          <w:rFonts w:hint="eastAsia" w:ascii="黑体" w:hAnsi="黑体" w:eastAsia="黑体" w:cs="黑体"/>
          <w:b/>
          <w:bCs/>
          <w:kern w:val="2"/>
          <w:sz w:val="44"/>
          <w:szCs w:val="44"/>
          <w:u w:val="none"/>
          <w:lang w:val="en-US" w:eastAsia="zh-CN" w:bidi="ar-SA"/>
        </w:rPr>
        <w:t>* 投标函</w:t>
      </w:r>
    </w:p>
    <w:p w14:paraId="5068D106">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致：常州市金坛区政府采购中心   </w:t>
      </w:r>
    </w:p>
    <w:p w14:paraId="161749F9">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我单位收到贵单位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（项目编号）</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后，经详细研究，我们决定参加该项目采购活动。为此，我方郑重声明以下诸点，并负法律责任。</w:t>
      </w:r>
    </w:p>
    <w:p w14:paraId="52F16546">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1.同意在本项目</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中规定的开标日起120天内遵守本投标文件中的承诺且在此期限期满之前均具有约束力。</w:t>
      </w:r>
    </w:p>
    <w:p w14:paraId="638D1C0F">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规定的全部投标文件，包括投标文件、开标一览表、资格审查材料等。</w:t>
      </w:r>
    </w:p>
    <w:p w14:paraId="4CA2229D">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3.按</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要求提供和交付的货物和服务的投标报价详见开标一览表。</w:t>
      </w:r>
    </w:p>
    <w:p w14:paraId="73139085">
      <w:pPr>
        <w:pageBreakBefore w:val="0"/>
        <w:kinsoku/>
        <w:wordWrap/>
        <w:overflowPunct/>
        <w:topLinePunct w:val="0"/>
        <w:autoSpaceDE/>
        <w:autoSpaceDN/>
        <w:bidi w:val="0"/>
        <w:snapToGrid w:val="0"/>
        <w:spacing w:beforeAutospacing="0" w:afterAutospacing="0"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4.完全理解投标报价超过预算金额或最高限价时，投标无效。</w:t>
      </w:r>
    </w:p>
    <w:p w14:paraId="74D31D70">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1BAF0438">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6.保证忠实地执行双方所签订的合同，并承担合同规定的责任和义务。</w:t>
      </w:r>
    </w:p>
    <w:p w14:paraId="7E06BEE9">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完全理解</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中的各项商务和技术要求，若有偏差，已在投标文件商务条款偏离表中予以明确特别说明。</w:t>
      </w:r>
    </w:p>
    <w:p w14:paraId="4469BE67">
      <w:pPr>
        <w:pageBreakBefore w:val="0"/>
        <w:kinsoku/>
        <w:wordWrap/>
        <w:overflowPunct/>
        <w:topLinePunct w:val="0"/>
        <w:autoSpaceDE/>
        <w:autoSpaceDN/>
        <w:bidi w:val="0"/>
        <w:snapToGrid w:val="0"/>
        <w:spacing w:beforeAutospacing="0" w:afterAutospacing="0"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7.完全理解贵方不一定接受最低价的投标或收到的任何投标。</w:t>
      </w:r>
    </w:p>
    <w:p w14:paraId="4E22E073">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8.愿意向贵方提供任何与本项投标有关的数据、情况和技术资料。若贵方需要，我方愿意提供我方</w:t>
      </w:r>
      <w:r>
        <w:rPr>
          <w:rFonts w:hint="eastAsia" w:ascii="宋体" w:hAnsi="宋体" w:cs="宋体"/>
          <w:sz w:val="28"/>
          <w:szCs w:val="28"/>
          <w:lang w:val="en-US" w:eastAsia="zh-CN"/>
        </w:rPr>
        <w:t>做出</w:t>
      </w:r>
      <w:r>
        <w:rPr>
          <w:rFonts w:hint="eastAsia" w:ascii="宋体" w:hAnsi="宋体" w:eastAsia="宋体" w:cs="宋体"/>
          <w:sz w:val="28"/>
          <w:szCs w:val="28"/>
          <w:lang w:val="en-US" w:eastAsia="zh-CN"/>
        </w:rPr>
        <w:t>的一切承诺的证明材料。</w:t>
      </w:r>
    </w:p>
    <w:p w14:paraId="338234B3">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9.我方已详细审核全部投标文件，包括投标文件修改书（如有的话）、参考资料及有关附件，确认无误。</w:t>
      </w:r>
    </w:p>
    <w:p w14:paraId="488D1877">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10.采购人若需追加采购本项目</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所列货物及相关服务的，在不改变合同其他实质性条款的前提下，按相同或更优惠的折扣率保证供货。</w:t>
      </w:r>
    </w:p>
    <w:p w14:paraId="3138E544">
      <w:pPr>
        <w:pageBreakBefore w:val="0"/>
        <w:kinsoku/>
        <w:wordWrap/>
        <w:overflowPunct/>
        <w:topLinePunct w:val="0"/>
        <w:autoSpaceDE/>
        <w:autoSpaceDN/>
        <w:bidi w:val="0"/>
        <w:snapToGrid w:val="0"/>
        <w:spacing w:beforeAutospacing="0" w:afterAutospacing="0"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11.接受</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中《中标合同》的全部条款且无任何异议。</w:t>
      </w:r>
    </w:p>
    <w:p w14:paraId="2452B7BF">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严格遵守《中华人民共和国政府采购法》的有关规定，若有下列情形之一的，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8B2FD41">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（1）提供虚假材料谋取中标、成交的；</w:t>
      </w:r>
    </w:p>
    <w:p w14:paraId="112EF936">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（2）采取不正当手段诋毁、排挤其他供应商的；</w:t>
      </w:r>
    </w:p>
    <w:p w14:paraId="10BBA083">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（3）与采购人、其他供应商或者采购代理机构工作人员恶意串通的；</w:t>
      </w:r>
    </w:p>
    <w:p w14:paraId="6158EE53">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（4）向采购人、采购代理机构工作人员行贿或者提供其他不正当利益的；</w:t>
      </w:r>
    </w:p>
    <w:p w14:paraId="01B37E25">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（5）未经采购代理机构同意，在采购过程中与采购人进行协商谈判的；</w:t>
      </w:r>
    </w:p>
    <w:p w14:paraId="477B1C95">
      <w:pPr>
        <w:pageBreakBefore w:val="0"/>
        <w:kinsoku/>
        <w:wordWrap/>
        <w:overflowPunct/>
        <w:topLinePunct w:val="0"/>
        <w:autoSpaceDE/>
        <w:autoSpaceDN/>
        <w:bidi w:val="0"/>
        <w:snapToGrid w:val="0"/>
        <w:spacing w:beforeAutospacing="0" w:afterAutospacing="0" w:line="312"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（6）拒绝有关部门监督检查或提供虚假情况的。</w:t>
      </w:r>
    </w:p>
    <w:p w14:paraId="42370598">
      <w:pPr>
        <w:pageBreakBefore w:val="0"/>
        <w:kinsoku/>
        <w:wordWrap/>
        <w:overflowPunct/>
        <w:topLinePunct w:val="0"/>
        <w:autoSpaceDE/>
        <w:autoSpaceDN/>
        <w:bidi w:val="0"/>
        <w:snapToGrid w:val="0"/>
        <w:spacing w:beforeAutospacing="0" w:afterAutospacing="0" w:line="312"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如果我方违反上述承诺，或承诺内容不属实，我方愿意承担一切不利的法律后果。</w:t>
      </w:r>
    </w:p>
    <w:p w14:paraId="3BCA4CE2">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与本投标有关的一切往来通讯请寄：</w:t>
      </w:r>
    </w:p>
    <w:p w14:paraId="0DF6A3C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地址：                        </w:t>
      </w:r>
    </w:p>
    <w:p w14:paraId="1A5F136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邮编：                          </w:t>
      </w:r>
    </w:p>
    <w:p w14:paraId="4E5AA6D7">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电话：                        </w:t>
      </w:r>
    </w:p>
    <w:p w14:paraId="263F307B">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传真：                        </w:t>
      </w:r>
    </w:p>
    <w:p w14:paraId="4984DA0E">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投标人代表姓名：                </w:t>
      </w:r>
    </w:p>
    <w:p w14:paraId="2B3F5B92">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投标人代表联系电话（手机、座机）：                    </w:t>
      </w:r>
    </w:p>
    <w:p w14:paraId="331CF56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投标人代表电子邮箱</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14:paraId="4A9AFC20">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57245D5C">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47FCA761">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2799B3C2">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2790F810">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0E59C0FE">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2BBE0BBB">
      <w:pPr>
        <w:pStyle w:val="19"/>
        <w:pageBreakBefore w:val="0"/>
        <w:widowControl w:val="0"/>
        <w:kinsoku/>
        <w:wordWrap/>
        <w:overflowPunct/>
        <w:topLinePunct w:val="0"/>
        <w:autoSpaceDE/>
        <w:autoSpaceDN/>
        <w:bidi w:val="0"/>
        <w:snapToGrid w:val="0"/>
        <w:spacing w:before="0" w:beforeAutospacing="0" w:after="0" w:afterAutospacing="0" w:line="312" w:lineRule="auto"/>
        <w:ind w:firstLine="560" w:firstLineChars="200"/>
        <w:jc w:val="both"/>
        <w:textAlignment w:val="auto"/>
        <w:rPr>
          <w:rFonts w:hint="eastAsia" w:ascii="宋体" w:hAnsi="宋体" w:eastAsia="宋体" w:cs="宋体"/>
          <w:color w:val="000000"/>
          <w:sz w:val="28"/>
          <w:szCs w:val="28"/>
        </w:rPr>
      </w:pPr>
    </w:p>
    <w:p w14:paraId="0E294F00">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注：</w:t>
      </w:r>
    </w:p>
    <w:p w14:paraId="51903CCB">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562" w:firstLineChars="200"/>
        <w:jc w:val="both"/>
        <w:textAlignment w:val="auto"/>
        <w:rPr>
          <w:rFonts w:hint="eastAsia" w:ascii="仿宋_GB2312" w:hAnsi="宋体" w:eastAsia="仿宋_GB2312" w:cs="Times New Roman"/>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1.除可填报项目外，任何实质性修改将被视为非实质性响应投标，从而导致该投标被拒绝，作无效投标文件处理。</w:t>
      </w:r>
    </w:p>
    <w:p w14:paraId="3F450BBC">
      <w:pPr>
        <w:pStyle w:val="2"/>
        <w:bidi w:val="0"/>
        <w:rPr>
          <w:rFonts w:hint="eastAsia" w:ascii="宋体" w:hAnsi="宋体" w:eastAsia="宋体" w:cs="宋体"/>
          <w:color w:val="000000"/>
          <w:sz w:val="28"/>
          <w:szCs w:val="28"/>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 法定代表人授权委托书</w:t>
      </w:r>
    </w:p>
    <w:p w14:paraId="33365D4D">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本授权委托书声明：注册于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（投标人住址）的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（投标人名称）法定代表人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（法定代表人姓名、职务）代表本公司授权在下面签字或盖章的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（投标人代表姓名、职务）为本公司的合法代理人，就贵方组织的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w:t>
      </w:r>
      <w:r>
        <w:rPr>
          <w:rFonts w:hint="eastAsia" w:ascii="宋体" w:hAnsi="宋体" w:eastAsia="宋体" w:cs="宋体"/>
          <w:sz w:val="28"/>
          <w:szCs w:val="28"/>
          <w:lang w:val="en-US" w:eastAsia="zh-CN"/>
        </w:rPr>
        <w:t>项目名称），项目编号：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，以本公司名义处理一切与之有关的事务。</w:t>
      </w:r>
    </w:p>
    <w:p w14:paraId="4B1DB510">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本授权书于</w:t>
      </w:r>
      <w:r>
        <w:rPr>
          <w:rFonts w:hint="eastAsia" w:ascii="宋体" w:hAnsi="宋体" w:eastAsia="宋体" w:cs="宋体"/>
          <w:sz w:val="28"/>
          <w:szCs w:val="28"/>
          <w:u w:val="single"/>
          <w:lang w:val="en-US" w:eastAsia="zh-CN"/>
        </w:rPr>
        <w:t xml:space="preserve">    年  月  日</w:t>
      </w:r>
      <w:r>
        <w:rPr>
          <w:rFonts w:hint="eastAsia" w:ascii="宋体" w:hAnsi="宋体" w:eastAsia="宋体" w:cs="宋体"/>
          <w:sz w:val="28"/>
          <w:szCs w:val="28"/>
          <w:lang w:val="en-US" w:eastAsia="zh-CN"/>
        </w:rPr>
        <w:t>签字或盖章生效，特此声明。</w:t>
      </w:r>
    </w:p>
    <w:p w14:paraId="241C9E6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FA0E69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324558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549B0FF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AA0F28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投标人代表姓名（签字或盖章）：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4F2AF19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655CA6F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449F4FE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身份证号码：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47D2FD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投标人全称：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519B41B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投标人名称（电子签章）：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4A6C704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投标人代表身份证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2A2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4F9E4A61">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1687" w:firstLineChars="600"/>
              <w:jc w:val="both"/>
              <w:textAlignment w:val="auto"/>
              <w:rPr>
                <w:rFonts w:hint="eastAsia" w:ascii="宋体" w:hAnsi="宋体" w:eastAsia="宋体" w:cs="宋体"/>
                <w:b/>
                <w:kern w:val="2"/>
                <w:sz w:val="28"/>
                <w:szCs w:val="28"/>
              </w:rPr>
            </w:pPr>
            <w:r>
              <w:rPr>
                <w:rFonts w:hint="eastAsia" w:ascii="宋体" w:hAnsi="宋体" w:eastAsia="宋体" w:cs="宋体"/>
                <w:b/>
                <w:color w:val="000000"/>
                <w:kern w:val="2"/>
                <w:sz w:val="28"/>
                <w:szCs w:val="28"/>
              </w:rPr>
              <w:t>身份证正面</w:t>
            </w:r>
          </w:p>
          <w:p w14:paraId="3494BB94">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both"/>
              <w:textAlignment w:val="auto"/>
              <w:rPr>
                <w:rFonts w:hint="eastAsia" w:ascii="宋体" w:hAnsi="宋体" w:eastAsia="宋体" w:cs="宋体"/>
                <w:b/>
                <w:kern w:val="2"/>
                <w:sz w:val="28"/>
                <w:szCs w:val="28"/>
              </w:rPr>
            </w:pPr>
          </w:p>
        </w:tc>
        <w:tc>
          <w:tcPr>
            <w:tcW w:w="4927" w:type="dxa"/>
            <w:tcBorders>
              <w:top w:val="single" w:color="auto" w:sz="4" w:space="0"/>
              <w:left w:val="nil"/>
              <w:bottom w:val="single" w:color="auto" w:sz="4" w:space="0"/>
              <w:right w:val="single" w:color="auto" w:sz="4" w:space="0"/>
            </w:tcBorders>
            <w:noWrap w:val="0"/>
            <w:vAlign w:val="top"/>
          </w:tcPr>
          <w:p w14:paraId="297DD51B">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2249" w:firstLineChars="800"/>
              <w:jc w:val="both"/>
              <w:textAlignment w:val="auto"/>
              <w:rPr>
                <w:rFonts w:hint="eastAsia" w:ascii="宋体" w:hAnsi="宋体" w:eastAsia="宋体" w:cs="宋体"/>
                <w:b/>
                <w:kern w:val="2"/>
                <w:sz w:val="28"/>
                <w:szCs w:val="28"/>
              </w:rPr>
            </w:pPr>
            <w:r>
              <w:rPr>
                <w:rFonts w:hint="eastAsia" w:ascii="宋体" w:hAnsi="宋体" w:eastAsia="宋体" w:cs="宋体"/>
                <w:b/>
                <w:color w:val="000000"/>
                <w:kern w:val="2"/>
                <w:sz w:val="28"/>
                <w:szCs w:val="28"/>
              </w:rPr>
              <w:t>身份证反面</w:t>
            </w:r>
          </w:p>
          <w:p w14:paraId="7439580E">
            <w:pPr>
              <w:pStyle w:val="19"/>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both"/>
              <w:textAlignment w:val="auto"/>
              <w:rPr>
                <w:rFonts w:hint="eastAsia" w:ascii="宋体" w:hAnsi="宋体" w:eastAsia="宋体" w:cs="宋体"/>
                <w:b/>
                <w:kern w:val="2"/>
                <w:sz w:val="28"/>
                <w:szCs w:val="28"/>
              </w:rPr>
            </w:pPr>
          </w:p>
        </w:tc>
      </w:tr>
    </w:tbl>
    <w:p w14:paraId="1B253310">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备注：</w:t>
      </w:r>
    </w:p>
    <w:p w14:paraId="668EB932">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562" w:firstLineChars="200"/>
        <w:jc w:val="both"/>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1.除可填报项目外，任何实质性修改将被视为非实质性响应，从而导致该投标被拒绝，作无效投标文件处理。</w:t>
      </w:r>
    </w:p>
    <w:p w14:paraId="6DB5F37F">
      <w:pPr>
        <w:keepNext w:val="0"/>
        <w:keepLines w:val="0"/>
        <w:pageBreakBefore w:val="0"/>
        <w:widowControl w:val="0"/>
        <w:kinsoku/>
        <w:wordWrap/>
        <w:overflowPunct/>
        <w:topLinePunct w:val="0"/>
        <w:autoSpaceDE/>
        <w:autoSpaceDN/>
        <w:bidi w:val="0"/>
        <w:adjustRightInd/>
        <w:ind w:left="0" w:leftChars="0" w:firstLine="562" w:firstLineChars="200"/>
        <w:textAlignment w:val="auto"/>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2.仅当</w:t>
      </w:r>
      <w:r>
        <w:rPr>
          <w:rFonts w:hint="eastAsia" w:ascii="宋体" w:hAnsi="宋体" w:cs="宋体"/>
          <w:b/>
          <w:bCs/>
          <w:color w:val="FF0000"/>
          <w:kern w:val="2"/>
          <w:sz w:val="28"/>
          <w:szCs w:val="28"/>
          <w:highlight w:val="yellow"/>
          <w:lang w:val="en-US" w:eastAsia="zh-CN" w:bidi="ar-SA"/>
        </w:rPr>
        <w:t>征集文件</w:t>
      </w:r>
      <w:r>
        <w:rPr>
          <w:rFonts w:hint="eastAsia" w:ascii="宋体" w:hAnsi="宋体" w:eastAsia="宋体" w:cs="宋体"/>
          <w:b/>
          <w:bCs/>
          <w:color w:val="FF0000"/>
          <w:kern w:val="2"/>
          <w:sz w:val="28"/>
          <w:szCs w:val="28"/>
          <w:highlight w:val="yellow"/>
          <w:lang w:val="en-US" w:eastAsia="zh-CN" w:bidi="ar-SA"/>
        </w:rPr>
        <w:t>注明允许分支机构响应的，则法定代表人处的签署人可为单位负责人。</w:t>
      </w:r>
      <w:r>
        <w:rPr>
          <w:rFonts w:hint="eastAsia" w:ascii="宋体" w:hAnsi="宋体" w:eastAsia="宋体" w:cs="宋体"/>
          <w:b/>
          <w:bCs/>
          <w:color w:val="FF0000"/>
          <w:kern w:val="2"/>
          <w:sz w:val="28"/>
          <w:szCs w:val="28"/>
          <w:highlight w:val="yellow"/>
          <w:lang w:val="en-US" w:eastAsia="zh-CN" w:bidi="ar-SA"/>
        </w:rPr>
        <w:br w:type="page"/>
      </w:r>
    </w:p>
    <w:p w14:paraId="4A84AB78">
      <w:pPr>
        <w:pStyle w:val="2"/>
        <w:bidi w:val="0"/>
        <w:rPr>
          <w:rFonts w:hint="eastAsia"/>
          <w:sz w:val="44"/>
          <w:szCs w:val="44"/>
          <w:lang w:val="en-US" w:eastAsia="zh-CN"/>
        </w:rPr>
      </w:pPr>
      <w:r>
        <w:rPr>
          <w:rFonts w:hint="eastAsia"/>
          <w:sz w:val="44"/>
          <w:szCs w:val="44"/>
          <w:lang w:val="en-US" w:eastAsia="zh-CN"/>
        </w:rPr>
        <w:t>* 法人或者其他组织的营业执照等证明文件</w:t>
      </w:r>
    </w:p>
    <w:p w14:paraId="2D67EDE2">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b/>
          <w:bCs/>
          <w:color w:val="FF0000"/>
          <w:sz w:val="28"/>
          <w:szCs w:val="28"/>
        </w:rPr>
      </w:pPr>
      <w:r>
        <w:rPr>
          <w:rFonts w:hint="eastAsia" w:ascii="宋体" w:hAnsi="宋体" w:cs="宋体"/>
          <w:lang w:bidi="ar"/>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49B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noWrap w:val="0"/>
            <w:vAlign w:val="center"/>
          </w:tcPr>
          <w:p w14:paraId="29901786">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4498" w:firstLineChars="1600"/>
              <w:textAlignment w:val="auto"/>
              <w:rPr>
                <w:rFonts w:hint="eastAsia" w:ascii="宋体" w:hAnsi="宋体" w:eastAsia="宋体" w:cs="宋体"/>
                <w:sz w:val="28"/>
                <w:szCs w:val="28"/>
              </w:rPr>
            </w:pPr>
            <w:r>
              <w:rPr>
                <w:rFonts w:hint="eastAsia" w:ascii="宋体" w:hAnsi="宋体" w:cs="宋体"/>
                <w:b/>
                <w:bCs/>
                <w:color w:val="FF0000"/>
                <w:sz w:val="28"/>
                <w:szCs w:val="28"/>
                <w:highlight w:val="yellow"/>
                <w:lang w:val="en-US" w:eastAsia="zh-CN"/>
              </w:rPr>
              <w:t>证明材料</w:t>
            </w:r>
          </w:p>
        </w:tc>
      </w:tr>
    </w:tbl>
    <w:p w14:paraId="2D228D73">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rPr>
      </w:pPr>
    </w:p>
    <w:p w14:paraId="75ADCCC7">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b/>
          <w:color w:val="000000"/>
          <w:sz w:val="28"/>
          <w:szCs w:val="28"/>
          <w:lang w:bidi="ar"/>
        </w:rPr>
      </w:pPr>
    </w:p>
    <w:p w14:paraId="5A644C2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16E62B3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3DFFFF5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4763CAA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20ABC80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79B4E72E">
      <w:pPr>
        <w:pageBreakBefore w:val="0"/>
        <w:kinsoku/>
        <w:wordWrap/>
        <w:overflowPunct/>
        <w:topLinePunct w:val="0"/>
        <w:autoSpaceDE/>
        <w:autoSpaceDN/>
        <w:bidi w:val="0"/>
        <w:snapToGrid w:val="0"/>
        <w:spacing w:beforeAutospacing="0" w:afterAutospacing="0" w:line="312" w:lineRule="auto"/>
        <w:textAlignment w:val="auto"/>
        <w:outlineLvl w:val="9"/>
        <w:rPr>
          <w:rFonts w:hint="eastAsia" w:ascii="宋体" w:hAnsi="宋体" w:eastAsia="宋体" w:cs="宋体"/>
          <w:sz w:val="28"/>
          <w:szCs w:val="28"/>
        </w:rPr>
      </w:pPr>
    </w:p>
    <w:p w14:paraId="1A19922F">
      <w:pPr>
        <w:pageBreakBefore w:val="0"/>
        <w:kinsoku/>
        <w:wordWrap/>
        <w:overflowPunct/>
        <w:topLinePunct w:val="0"/>
        <w:autoSpaceDE/>
        <w:autoSpaceDN/>
        <w:bidi w:val="0"/>
        <w:snapToGrid w:val="0"/>
        <w:spacing w:beforeAutospacing="0" w:afterAutospacing="0" w:line="312" w:lineRule="auto"/>
        <w:ind w:firstLine="1120" w:firstLineChars="400"/>
        <w:textAlignment w:val="auto"/>
        <w:outlineLvl w:val="9"/>
        <w:rPr>
          <w:rFonts w:hint="eastAsia" w:ascii="仿宋_GB2312" w:hAnsi="宋体" w:eastAsia="仿宋_GB2312"/>
          <w:sz w:val="28"/>
          <w:szCs w:val="28"/>
          <w:lang w:val="en-US" w:eastAsia="zh-CN"/>
        </w:rPr>
      </w:pPr>
    </w:p>
    <w:p w14:paraId="6D6DE4EA">
      <w:pPr>
        <w:ind w:left="0" w:leftChars="0" w:firstLine="0" w:firstLineChars="0"/>
        <w:jc w:val="center"/>
        <w:rPr>
          <w:rFonts w:hint="eastAsia" w:ascii="黑体" w:hAnsi="黑体" w:eastAsia="黑体" w:cs="黑体"/>
          <w:sz w:val="44"/>
          <w:szCs w:val="44"/>
          <w:lang w:val="en-US" w:eastAsia="zh-CN"/>
        </w:rPr>
      </w:pPr>
      <w:r>
        <w:rPr>
          <w:rFonts w:hint="eastAsia" w:ascii="宋体" w:hAnsi="宋体" w:eastAsia="宋体" w:cs="宋体"/>
          <w:b/>
          <w:bCs/>
          <w:color w:val="FF0000"/>
          <w:kern w:val="2"/>
          <w:sz w:val="28"/>
          <w:szCs w:val="28"/>
          <w:highlight w:val="yellow"/>
          <w:lang w:val="en-US" w:eastAsia="zh-CN" w:bidi="ar-SA"/>
        </w:rPr>
        <w:br w:type="page"/>
      </w:r>
      <w:r>
        <w:rPr>
          <w:rFonts w:hint="eastAsia" w:ascii="黑体" w:hAnsi="黑体" w:eastAsia="黑体" w:cs="黑体"/>
          <w:sz w:val="44"/>
          <w:szCs w:val="44"/>
          <w:lang w:val="en-US" w:eastAsia="zh-CN"/>
        </w:rPr>
        <w:t>*实质性条款响应情况表</w:t>
      </w:r>
    </w:p>
    <w:p w14:paraId="051EC86B">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71"/>
        <w:gridCol w:w="3049"/>
        <w:gridCol w:w="1680"/>
        <w:gridCol w:w="1240"/>
      </w:tblGrid>
      <w:tr w14:paraId="1F69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4" w:type="dxa"/>
            <w:noWrap w:val="0"/>
            <w:vAlign w:val="center"/>
          </w:tcPr>
          <w:p w14:paraId="0DCE3E69">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bookmarkStart w:id="103" w:name="_Hlk72092651"/>
            <w:r>
              <w:rPr>
                <w:rFonts w:hint="eastAsia" w:ascii="宋体" w:hAnsi="宋体" w:eastAsia="宋体" w:cs="宋体"/>
                <w:kern w:val="0"/>
                <w:sz w:val="28"/>
                <w:szCs w:val="28"/>
              </w:rPr>
              <w:t>序号</w:t>
            </w:r>
          </w:p>
        </w:tc>
        <w:tc>
          <w:tcPr>
            <w:tcW w:w="2871" w:type="dxa"/>
            <w:noWrap w:val="0"/>
            <w:vAlign w:val="center"/>
          </w:tcPr>
          <w:p w14:paraId="31C55BBB">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kern w:val="0"/>
                <w:sz w:val="28"/>
                <w:szCs w:val="28"/>
              </w:rPr>
              <w:t>实质性条款具体内容</w:t>
            </w:r>
          </w:p>
        </w:tc>
        <w:tc>
          <w:tcPr>
            <w:tcW w:w="3049" w:type="dxa"/>
            <w:noWrap w:val="0"/>
            <w:vAlign w:val="center"/>
          </w:tcPr>
          <w:p w14:paraId="1A716D57">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lang w:val="en-US" w:eastAsia="zh-CN"/>
              </w:rPr>
            </w:pPr>
            <w:r>
              <w:rPr>
                <w:rFonts w:hint="eastAsia" w:ascii="宋体" w:hAnsi="宋体" w:eastAsia="宋体" w:cs="宋体"/>
                <w:sz w:val="28"/>
                <w:szCs w:val="28"/>
              </w:rPr>
              <w:t>投标响应</w:t>
            </w:r>
            <w:r>
              <w:rPr>
                <w:rFonts w:hint="eastAsia" w:ascii="宋体" w:hAnsi="宋体" w:cs="宋体"/>
                <w:sz w:val="28"/>
                <w:szCs w:val="28"/>
                <w:lang w:val="en-US" w:eastAsia="zh-CN"/>
              </w:rPr>
              <w:t>情况</w:t>
            </w:r>
          </w:p>
        </w:tc>
        <w:tc>
          <w:tcPr>
            <w:tcW w:w="1680" w:type="dxa"/>
            <w:noWrap w:val="0"/>
            <w:vAlign w:val="center"/>
          </w:tcPr>
          <w:p w14:paraId="1B8E2B96">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sz w:val="28"/>
                <w:szCs w:val="28"/>
              </w:rPr>
              <w:t>偏离情况</w:t>
            </w:r>
          </w:p>
        </w:tc>
        <w:tc>
          <w:tcPr>
            <w:tcW w:w="1240" w:type="dxa"/>
            <w:noWrap w:val="0"/>
            <w:vAlign w:val="center"/>
          </w:tcPr>
          <w:p w14:paraId="3B172DF4">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kern w:val="0"/>
                <w:sz w:val="28"/>
                <w:szCs w:val="28"/>
              </w:rPr>
            </w:pPr>
            <w:r>
              <w:rPr>
                <w:rFonts w:hint="eastAsia" w:ascii="宋体" w:hAnsi="宋体" w:eastAsia="宋体" w:cs="宋体"/>
                <w:sz w:val="28"/>
                <w:szCs w:val="28"/>
              </w:rPr>
              <w:t>说明</w:t>
            </w:r>
          </w:p>
        </w:tc>
      </w:tr>
      <w:bookmarkEnd w:id="103"/>
      <w:tr w14:paraId="0F69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34" w:type="dxa"/>
            <w:noWrap w:val="0"/>
            <w:vAlign w:val="center"/>
          </w:tcPr>
          <w:p w14:paraId="641EDADE">
            <w:pPr>
              <w:keepNext w:val="0"/>
              <w:keepLines w:val="0"/>
              <w:pageBreakBefore w:val="0"/>
              <w:widowControl w:val="0"/>
              <w:suppressLineNumbers w:val="0"/>
              <w:spacing w:before="0" w:beforeAutospacing="0" w:after="0" w:afterAutospacing="0" w:line="240" w:lineRule="auto"/>
              <w:ind w:left="0" w:leftChars="0" w:right="0" w:rightChars="0" w:firstLine="0" w:firstLineChars="0"/>
              <w:jc w:val="both"/>
              <w:rPr>
                <w:rFonts w:hint="eastAsia" w:ascii="宋体" w:hAnsi="宋体" w:eastAsia="宋体" w:cs="宋体"/>
                <w:kern w:val="0"/>
                <w:sz w:val="28"/>
                <w:szCs w:val="28"/>
              </w:rPr>
            </w:pPr>
            <w:r>
              <w:rPr>
                <w:rFonts w:hint="eastAsia" w:ascii="宋体" w:hAnsi="宋体" w:eastAsia="宋体" w:cs="宋体"/>
                <w:bCs/>
                <w:sz w:val="28"/>
                <w:szCs w:val="28"/>
              </w:rPr>
              <w:t>1</w:t>
            </w:r>
          </w:p>
        </w:tc>
        <w:tc>
          <w:tcPr>
            <w:tcW w:w="2871" w:type="dxa"/>
            <w:noWrap w:val="0"/>
            <w:vAlign w:val="top"/>
          </w:tcPr>
          <w:p w14:paraId="679CBB5F">
            <w:pPr>
              <w:keepNext w:val="0"/>
              <w:keepLines w:val="0"/>
              <w:pageBreakBefore w:val="0"/>
              <w:widowControl w:val="0"/>
              <w:suppressLineNumbers w:val="0"/>
              <w:spacing w:before="0" w:beforeAutospacing="0" w:after="0" w:afterAutospacing="0" w:line="240" w:lineRule="auto"/>
              <w:ind w:left="0" w:leftChars="0" w:right="0" w:rightChars="0" w:firstLine="0" w:firstLineChars="0"/>
              <w:rPr>
                <w:rFonts w:hint="eastAsia" w:ascii="宋体" w:hAnsi="宋体" w:eastAsia="宋体" w:cs="宋体"/>
                <w:color w:val="auto"/>
                <w:kern w:val="0"/>
                <w:sz w:val="28"/>
                <w:szCs w:val="28"/>
              </w:rPr>
            </w:pPr>
            <w:r>
              <w:rPr>
                <w:rFonts w:hint="eastAsia" w:ascii="宋体" w:hAnsi="宋体" w:cs="宋体"/>
                <w:sz w:val="28"/>
                <w:szCs w:val="28"/>
                <w:lang w:val="en-US" w:eastAsia="zh-CN"/>
              </w:rPr>
              <w:t>满足采购需求加</w:t>
            </w:r>
            <w:r>
              <w:rPr>
                <w:rFonts w:hint="eastAsia" w:ascii="宋体" w:hAnsi="宋体" w:eastAsia="宋体" w:cs="宋体"/>
                <w:sz w:val="28"/>
                <w:szCs w:val="28"/>
              </w:rPr>
              <w:t>★</w:t>
            </w:r>
            <w:r>
              <w:rPr>
                <w:rFonts w:hint="eastAsia" w:ascii="宋体" w:hAnsi="宋体" w:cs="宋体"/>
                <w:sz w:val="28"/>
                <w:szCs w:val="28"/>
                <w:lang w:val="en-US" w:eastAsia="zh-CN"/>
              </w:rPr>
              <w:t>项条款内容</w:t>
            </w:r>
          </w:p>
        </w:tc>
        <w:tc>
          <w:tcPr>
            <w:tcW w:w="3049" w:type="dxa"/>
            <w:noWrap w:val="0"/>
            <w:vAlign w:val="center"/>
          </w:tcPr>
          <w:p w14:paraId="451F4573">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c>
          <w:tcPr>
            <w:tcW w:w="1680" w:type="dxa"/>
            <w:noWrap w:val="0"/>
            <w:vAlign w:val="center"/>
          </w:tcPr>
          <w:p w14:paraId="0FA1819C">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c>
          <w:tcPr>
            <w:tcW w:w="1240" w:type="dxa"/>
            <w:noWrap w:val="0"/>
            <w:vAlign w:val="center"/>
          </w:tcPr>
          <w:p w14:paraId="64FF4DDD">
            <w:pPr>
              <w:keepNext w:val="0"/>
              <w:keepLines w:val="0"/>
              <w:suppressLineNumbers w:val="0"/>
              <w:adjustRightInd w:val="0"/>
              <w:snapToGrid w:val="0"/>
              <w:spacing w:before="0" w:beforeAutospacing="0" w:after="0" w:afterAutospacing="0"/>
              <w:ind w:left="0" w:right="0"/>
              <w:rPr>
                <w:rFonts w:hint="eastAsia" w:ascii="宋体" w:hAnsi="宋体" w:eastAsia="宋体" w:cs="宋体"/>
                <w:kern w:val="0"/>
                <w:sz w:val="28"/>
                <w:szCs w:val="28"/>
              </w:rPr>
            </w:pPr>
          </w:p>
        </w:tc>
      </w:tr>
    </w:tbl>
    <w:p w14:paraId="68BEFBA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08D86E4C">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p>
    <w:p w14:paraId="6EA43E99">
      <w:pPr>
        <w:pageBreakBefore w:val="0"/>
        <w:kinsoku/>
        <w:wordWrap/>
        <w:overflowPunct/>
        <w:topLinePunct w:val="0"/>
        <w:autoSpaceDE/>
        <w:autoSpaceDN/>
        <w:bidi w:val="0"/>
        <w:snapToGrid w:val="0"/>
        <w:spacing w:beforeAutospacing="0" w:afterAutospacing="0" w:line="312" w:lineRule="auto"/>
        <w:ind w:left="0" w:leftChars="0" w:firstLine="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投标人名称（电子签章）：</w:t>
      </w:r>
    </w:p>
    <w:p w14:paraId="5AA897BE">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5094D836">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日      期：</w:t>
      </w:r>
    </w:p>
    <w:p w14:paraId="3C08B43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sz w:val="28"/>
          <w:szCs w:val="28"/>
        </w:rPr>
      </w:pPr>
    </w:p>
    <w:p w14:paraId="46EC64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sz w:val="28"/>
          <w:szCs w:val="28"/>
        </w:rPr>
      </w:pPr>
    </w:p>
    <w:p w14:paraId="7E59ADB2">
      <w:pPr>
        <w:keepNext w:val="0"/>
        <w:keepLines w:val="0"/>
        <w:pageBreakBefore w:val="0"/>
        <w:widowControl w:val="0"/>
        <w:ind w:left="0" w:firstLine="0"/>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注：</w:t>
      </w:r>
    </w:p>
    <w:p w14:paraId="795F2E3E">
      <w:pPr>
        <w:keepNext w:val="0"/>
        <w:keepLines w:val="0"/>
        <w:pageBreakBefore w:val="0"/>
        <w:widowControl w:val="0"/>
        <w:spacing w:beforeAutospacing="0" w:afterAutospacing="0" w:line="360" w:lineRule="auto"/>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eastAsia="宋体" w:cs="宋体"/>
          <w:b/>
          <w:bCs/>
          <w:color w:val="FF0000"/>
          <w:sz w:val="28"/>
          <w:szCs w:val="28"/>
          <w:highlight w:val="yellow"/>
          <w:lang w:val="en-US" w:eastAsia="zh-CN" w:bidi="ar-SA"/>
        </w:rPr>
        <w:t>1.上表所列各项均为不可负偏离条款，仅需填写“投标响应情况”栏目、“偏离情况”栏目以及“说明”栏目的内容。</w:t>
      </w:r>
    </w:p>
    <w:p w14:paraId="2D037E4C">
      <w:pPr>
        <w:keepNext w:val="0"/>
        <w:keepLines w:val="0"/>
        <w:pageBreakBefore w:val="0"/>
        <w:widowControl w:val="0"/>
        <w:spacing w:beforeAutospacing="0" w:afterAutospacing="0" w:line="360" w:lineRule="auto"/>
        <w:ind w:left="0" w:firstLine="562"/>
        <w:outlineLvl w:val="9"/>
        <w:rPr>
          <w:rFonts w:hint="eastAsia" w:ascii="宋体" w:hAnsi="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2.“实质性条款具体内容”栏目，任何修改将被视为非实质性响应，从而导致该投标（响应）被拒绝，作无效投标文件处理。</w:t>
      </w:r>
    </w:p>
    <w:p w14:paraId="2810BA75">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3.</w:t>
      </w:r>
      <w:r>
        <w:rPr>
          <w:rFonts w:hint="eastAsia" w:ascii="宋体" w:hAnsi="宋体" w:eastAsia="宋体" w:cs="宋体"/>
          <w:b/>
          <w:bCs/>
          <w:color w:val="FF0000"/>
          <w:sz w:val="28"/>
          <w:szCs w:val="28"/>
          <w:highlight w:val="yellow"/>
          <w:lang w:val="en-US" w:eastAsia="zh-CN" w:bidi="ar-SA"/>
        </w:rPr>
        <w:t>“投标响应情况”一栏，应当如实填写“响应”或“不响应”。</w:t>
      </w:r>
    </w:p>
    <w:p w14:paraId="34A08A8D">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4.</w:t>
      </w:r>
      <w:r>
        <w:rPr>
          <w:rFonts w:hint="eastAsia" w:ascii="宋体" w:hAnsi="宋体" w:eastAsia="宋体" w:cs="宋体"/>
          <w:b/>
          <w:bCs/>
          <w:color w:val="FF0000"/>
          <w:sz w:val="28"/>
          <w:szCs w:val="28"/>
          <w:highlight w:val="yellow"/>
          <w:lang w:val="en-US" w:eastAsia="zh-CN" w:bidi="ar-SA"/>
        </w:rPr>
        <w:t>“偏离情况”一栏应填写“正偏离”“负偏离”或“无偏离”，“正偏离”表示“投标响应优于实质性条款具体内容要求”，填写“正偏离”的，还应当在对应的“说明”一栏填写具体内容，否则视为“无偏离”；“负偏离”表示“投标响应不满足实质性条款具体内容要求”，“无偏离”表示“投标响应与实质性条款具体内容要求一致”。</w:t>
      </w:r>
    </w:p>
    <w:p w14:paraId="302B0D2E">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5.</w:t>
      </w:r>
      <w:r>
        <w:rPr>
          <w:rFonts w:hint="eastAsia" w:ascii="宋体" w:hAnsi="宋体" w:eastAsia="宋体" w:cs="宋体"/>
          <w:b/>
          <w:bCs/>
          <w:color w:val="FF0000"/>
          <w:sz w:val="28"/>
          <w:szCs w:val="28"/>
          <w:highlight w:val="yellow"/>
          <w:lang w:val="en-US" w:eastAsia="zh-CN" w:bidi="ar-SA"/>
        </w:rPr>
        <w:t>评审委员会有权对投标响应情况作出判断（作出评审结论）。</w:t>
      </w:r>
    </w:p>
    <w:p w14:paraId="242BE8BA">
      <w:pPr>
        <w:keepNext w:val="0"/>
        <w:keepLines w:val="0"/>
        <w:pageBreakBefore w:val="0"/>
        <w:widowControl w:val="0"/>
        <w:ind w:left="0" w:firstLine="562"/>
        <w:outlineLvl w:val="9"/>
        <w:rPr>
          <w:rFonts w:hint="eastAsia" w:ascii="宋体" w:hAnsi="宋体" w:eastAsia="宋体" w:cs="宋体"/>
          <w:b/>
          <w:bCs/>
          <w:color w:val="FF0000"/>
          <w:sz w:val="28"/>
          <w:szCs w:val="28"/>
          <w:highlight w:val="yellow"/>
          <w:lang w:val="en-US" w:eastAsia="zh-CN" w:bidi="ar-SA"/>
        </w:rPr>
      </w:pPr>
      <w:r>
        <w:rPr>
          <w:rFonts w:hint="eastAsia" w:ascii="宋体" w:hAnsi="宋体" w:cs="宋体"/>
          <w:b/>
          <w:bCs/>
          <w:color w:val="FF0000"/>
          <w:sz w:val="28"/>
          <w:szCs w:val="28"/>
          <w:highlight w:val="yellow"/>
          <w:lang w:val="en-US" w:eastAsia="zh-CN" w:bidi="ar-SA"/>
        </w:rPr>
        <w:t>6</w:t>
      </w:r>
      <w:r>
        <w:rPr>
          <w:rFonts w:hint="eastAsia" w:ascii="宋体" w:hAnsi="宋体" w:eastAsia="宋体" w:cs="宋体"/>
          <w:b/>
          <w:bCs/>
          <w:color w:val="FF0000"/>
          <w:sz w:val="28"/>
          <w:szCs w:val="28"/>
          <w:highlight w:val="yellow"/>
          <w:lang w:val="en-US" w:eastAsia="zh-CN" w:bidi="ar-SA"/>
        </w:rPr>
        <w:t>.《实质性条款响应情况表》内容与投标文件其他内容冲突的，以《实质性条款响应情况表》为准。</w:t>
      </w:r>
    </w:p>
    <w:p w14:paraId="5903A89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sz w:val="28"/>
          <w:szCs w:val="28"/>
        </w:rPr>
      </w:pPr>
      <w:r>
        <w:rPr>
          <w:rFonts w:hint="eastAsia" w:ascii="宋体" w:hAnsi="宋体" w:cs="宋体"/>
          <w:b/>
          <w:bCs/>
          <w:color w:val="FF0000"/>
          <w:sz w:val="28"/>
          <w:szCs w:val="28"/>
          <w:highlight w:val="yellow"/>
          <w:lang w:val="en-US" w:eastAsia="zh-CN" w:bidi="ar-SA"/>
        </w:rPr>
        <w:t>7</w:t>
      </w:r>
      <w:r>
        <w:rPr>
          <w:rFonts w:hint="eastAsia" w:ascii="宋体" w:hAnsi="宋体" w:eastAsia="宋体" w:cs="宋体"/>
          <w:b/>
          <w:bCs/>
          <w:color w:val="FF0000"/>
          <w:sz w:val="28"/>
          <w:szCs w:val="28"/>
          <w:highlight w:val="yellow"/>
          <w:lang w:val="en-US" w:eastAsia="zh-CN" w:bidi="ar-SA"/>
        </w:rPr>
        <w:t>.要求提供证明资料，按照要求提供</w:t>
      </w:r>
      <w:r>
        <w:rPr>
          <w:rFonts w:hint="eastAsia" w:ascii="宋体" w:hAnsi="宋体" w:cs="宋体"/>
          <w:b/>
          <w:bCs/>
          <w:color w:val="FF0000"/>
          <w:sz w:val="28"/>
          <w:szCs w:val="28"/>
          <w:highlight w:val="yellow"/>
          <w:lang w:val="en-US" w:eastAsia="zh-CN" w:bidi="ar-SA"/>
        </w:rPr>
        <w:t>至相应模块</w:t>
      </w:r>
      <w:r>
        <w:rPr>
          <w:rFonts w:hint="eastAsia" w:ascii="宋体" w:hAnsi="宋体" w:eastAsia="宋体" w:cs="宋体"/>
          <w:b/>
          <w:bCs/>
          <w:color w:val="FF0000"/>
          <w:sz w:val="28"/>
          <w:szCs w:val="28"/>
          <w:highlight w:val="yellow"/>
          <w:lang w:val="en-US" w:eastAsia="zh-CN" w:bidi="ar-SA"/>
        </w:rPr>
        <w:t>，以便评审；未要求提供证明材料的，投标人可以不提供。</w:t>
      </w:r>
    </w:p>
    <w:p w14:paraId="025FE73F">
      <w:pPr>
        <w:pStyle w:val="2"/>
        <w:bidi w:val="0"/>
        <w:rPr>
          <w:rFonts w:hint="eastAsia" w:ascii="黑体" w:hAnsi="黑体" w:eastAsia="黑体" w:cs="黑体"/>
          <w:b/>
          <w:bCs/>
          <w:kern w:val="2"/>
          <w:sz w:val="44"/>
          <w:szCs w:val="44"/>
          <w:u w:val="none"/>
          <w:lang w:val="en-US" w:eastAsia="zh-CN" w:bidi="ar-SA"/>
        </w:rPr>
      </w:pPr>
      <w:r>
        <w:rPr>
          <w:rFonts w:hint="eastAsia" w:ascii="宋体" w:hAnsi="宋体" w:eastAsia="宋体"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*资格审查材料</w:t>
      </w:r>
      <w:bookmarkStart w:id="104" w:name="_Ref493492102"/>
    </w:p>
    <w:p w14:paraId="0C4044D3">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leftChars="0" w:right="0" w:firstLine="0" w:firstLineChars="0"/>
        <w:textAlignment w:val="auto"/>
        <w:outlineLvl w:val="9"/>
        <w:rPr>
          <w:rFonts w:hint="eastAsia" w:ascii="仿宋_GB2312" w:hAnsi="宋体" w:eastAsia="仿宋_GB2312"/>
          <w:b/>
          <w:bCs/>
          <w:sz w:val="28"/>
          <w:szCs w:val="28"/>
          <w:lang w:val="en-US" w:eastAsia="zh-CN"/>
        </w:rPr>
      </w:pPr>
    </w:p>
    <w:p w14:paraId="018466E4">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（一）投标人资格审查</w:t>
      </w:r>
      <w:bookmarkEnd w:id="104"/>
      <w:r>
        <w:rPr>
          <w:rFonts w:hint="eastAsia" w:ascii="宋体" w:hAnsi="宋体" w:eastAsia="宋体" w:cs="宋体"/>
          <w:b/>
          <w:bCs/>
          <w:sz w:val="28"/>
          <w:szCs w:val="28"/>
          <w:lang w:val="en-US" w:eastAsia="zh-CN"/>
        </w:rPr>
        <w:t>承诺书</w:t>
      </w:r>
    </w:p>
    <w:p w14:paraId="5FB033E7">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p>
    <w:p w14:paraId="70965D3E">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常州市金坛区政府采购中心：</w:t>
      </w:r>
    </w:p>
    <w:p w14:paraId="3BFE54D7">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贵中心组织的</w:t>
      </w:r>
      <w:r>
        <w:rPr>
          <w:rFonts w:hint="eastAsia" w:ascii="宋体" w:hAnsi="宋体" w:eastAsia="宋体" w:cs="宋体"/>
          <w:sz w:val="28"/>
          <w:szCs w:val="28"/>
          <w:u w:val="single"/>
          <w:lang w:val="en-US" w:eastAsia="zh-CN"/>
        </w:rPr>
        <w:t xml:space="preserve">                   </w:t>
      </w:r>
      <w:r>
        <w:rPr>
          <w:rFonts w:hint="eastAsia" w:ascii="宋体" w:hAnsi="宋体" w:eastAsia="宋体" w:cs="宋体"/>
          <w:b/>
          <w:bCs/>
          <w:sz w:val="28"/>
          <w:szCs w:val="28"/>
          <w:lang w:val="en-US" w:eastAsia="zh-CN"/>
        </w:rPr>
        <w:t>（项目编号）</w:t>
      </w:r>
      <w:r>
        <w:rPr>
          <w:rFonts w:hint="eastAsia" w:ascii="宋体" w:hAnsi="宋体" w:eastAsia="宋体" w:cs="宋体"/>
          <w:sz w:val="28"/>
          <w:szCs w:val="28"/>
          <w:lang w:val="en-US" w:eastAsia="zh-CN"/>
        </w:rPr>
        <w:t>采购活动，我单位愿意参加，并承诺的下列文件、证明和陈述均是准确的、真实的。若与真实情况不符，我单位愿意承担由此而产生的一切后果。</w:t>
      </w:r>
    </w:p>
    <w:tbl>
      <w:tblPr>
        <w:tblStyle w:val="21"/>
        <w:tblW w:w="0" w:type="auto"/>
        <w:jc w:val="center"/>
        <w:tblLayout w:type="fixed"/>
        <w:tblCellMar>
          <w:top w:w="0" w:type="dxa"/>
          <w:left w:w="108" w:type="dxa"/>
          <w:bottom w:w="0" w:type="dxa"/>
          <w:right w:w="108" w:type="dxa"/>
        </w:tblCellMar>
      </w:tblPr>
      <w:tblGrid>
        <w:gridCol w:w="887"/>
        <w:gridCol w:w="6267"/>
        <w:gridCol w:w="1711"/>
      </w:tblGrid>
      <w:tr w14:paraId="10E0EDA3">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883963">
            <w:pPr>
              <w:keepNext w:val="0"/>
              <w:keepLines w:val="0"/>
              <w:pageBreakBefore w:val="0"/>
              <w:widowControl w:val="0"/>
              <w:suppressLineNumbers w:val="0"/>
              <w:tabs>
                <w:tab w:val="right" w:pos="2438"/>
              </w:tabs>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6267" w:type="dxa"/>
            <w:tcBorders>
              <w:top w:val="single" w:color="000000" w:sz="4" w:space="0"/>
              <w:left w:val="nil"/>
              <w:bottom w:val="single" w:color="000000" w:sz="4" w:space="0"/>
              <w:right w:val="single" w:color="000000" w:sz="4" w:space="0"/>
            </w:tcBorders>
            <w:noWrap w:val="0"/>
            <w:vAlign w:val="center"/>
          </w:tcPr>
          <w:p w14:paraId="6BF25F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承诺内容</w:t>
            </w:r>
          </w:p>
        </w:tc>
        <w:tc>
          <w:tcPr>
            <w:tcW w:w="1711" w:type="dxa"/>
            <w:tcBorders>
              <w:top w:val="single" w:color="000000" w:sz="4" w:space="0"/>
              <w:left w:val="nil"/>
              <w:bottom w:val="single" w:color="000000" w:sz="4" w:space="0"/>
              <w:right w:val="single" w:color="000000" w:sz="4" w:space="0"/>
            </w:tcBorders>
            <w:noWrap w:val="0"/>
            <w:vAlign w:val="center"/>
          </w:tcPr>
          <w:p w14:paraId="34A71F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投标人承诺</w:t>
            </w:r>
          </w:p>
        </w:tc>
      </w:tr>
      <w:tr w14:paraId="48A9BCAE">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51031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6267" w:type="dxa"/>
            <w:tcBorders>
              <w:top w:val="single" w:color="000000" w:sz="4" w:space="0"/>
              <w:left w:val="nil"/>
              <w:bottom w:val="single" w:color="000000" w:sz="4" w:space="0"/>
              <w:right w:val="single" w:color="000000" w:sz="4" w:space="0"/>
            </w:tcBorders>
            <w:noWrap w:val="0"/>
            <w:vAlign w:val="center"/>
          </w:tcPr>
          <w:p w14:paraId="3F80BF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我单位具有独立承担民事责任的能力。</w:t>
            </w:r>
          </w:p>
        </w:tc>
        <w:tc>
          <w:tcPr>
            <w:tcW w:w="1711" w:type="dxa"/>
            <w:tcBorders>
              <w:top w:val="single" w:color="000000" w:sz="4" w:space="0"/>
              <w:left w:val="nil"/>
              <w:bottom w:val="single" w:color="000000" w:sz="4" w:space="0"/>
              <w:right w:val="single" w:color="000000" w:sz="4" w:space="0"/>
            </w:tcBorders>
            <w:noWrap w:val="0"/>
            <w:vAlign w:val="center"/>
          </w:tcPr>
          <w:p w14:paraId="32BB99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1C000ABB">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412E7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6267" w:type="dxa"/>
            <w:tcBorders>
              <w:top w:val="single" w:color="000000" w:sz="4" w:space="0"/>
              <w:left w:val="nil"/>
              <w:bottom w:val="single" w:color="000000" w:sz="4" w:space="0"/>
              <w:right w:val="single" w:color="000000" w:sz="4" w:space="0"/>
            </w:tcBorders>
            <w:noWrap w:val="0"/>
            <w:vAlign w:val="center"/>
          </w:tcPr>
          <w:p w14:paraId="4B8D9A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我单位具有良好的商业信誉和健全的财务会计制度。</w:t>
            </w:r>
          </w:p>
        </w:tc>
        <w:tc>
          <w:tcPr>
            <w:tcW w:w="1711" w:type="dxa"/>
            <w:tcBorders>
              <w:top w:val="single" w:color="000000" w:sz="4" w:space="0"/>
              <w:left w:val="nil"/>
              <w:bottom w:val="single" w:color="000000" w:sz="4" w:space="0"/>
              <w:right w:val="single" w:color="000000" w:sz="4" w:space="0"/>
            </w:tcBorders>
            <w:noWrap w:val="0"/>
            <w:vAlign w:val="center"/>
          </w:tcPr>
          <w:p w14:paraId="61B485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7F47396E">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3C28A1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6267" w:type="dxa"/>
            <w:tcBorders>
              <w:top w:val="single" w:color="000000" w:sz="4" w:space="0"/>
              <w:left w:val="nil"/>
              <w:bottom w:val="single" w:color="000000" w:sz="4" w:space="0"/>
              <w:right w:val="single" w:color="000000" w:sz="4" w:space="0"/>
            </w:tcBorders>
            <w:noWrap w:val="0"/>
            <w:vAlign w:val="center"/>
          </w:tcPr>
          <w:p w14:paraId="230D459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我单位具有履行合同所必需的设备和专业技术能力。</w:t>
            </w:r>
          </w:p>
        </w:tc>
        <w:tc>
          <w:tcPr>
            <w:tcW w:w="1711" w:type="dxa"/>
            <w:tcBorders>
              <w:top w:val="single" w:color="000000" w:sz="4" w:space="0"/>
              <w:left w:val="nil"/>
              <w:bottom w:val="single" w:color="000000" w:sz="4" w:space="0"/>
              <w:right w:val="single" w:color="000000" w:sz="4" w:space="0"/>
            </w:tcBorders>
            <w:noWrap w:val="0"/>
            <w:vAlign w:val="center"/>
          </w:tcPr>
          <w:p w14:paraId="58508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1F731E79">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A43DA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6267" w:type="dxa"/>
            <w:tcBorders>
              <w:top w:val="single" w:color="000000" w:sz="4" w:space="0"/>
              <w:left w:val="nil"/>
              <w:bottom w:val="single" w:color="000000" w:sz="4" w:space="0"/>
              <w:right w:val="single" w:color="000000" w:sz="4" w:space="0"/>
            </w:tcBorders>
            <w:noWrap w:val="0"/>
            <w:vAlign w:val="center"/>
          </w:tcPr>
          <w:p w14:paraId="2977F2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我单位有依法缴纳税收和社会保障资金的良好记录。</w:t>
            </w:r>
          </w:p>
        </w:tc>
        <w:tc>
          <w:tcPr>
            <w:tcW w:w="1711" w:type="dxa"/>
            <w:tcBorders>
              <w:top w:val="single" w:color="000000" w:sz="4" w:space="0"/>
              <w:left w:val="nil"/>
              <w:bottom w:val="single" w:color="000000" w:sz="4" w:space="0"/>
              <w:right w:val="single" w:color="000000" w:sz="4" w:space="0"/>
            </w:tcBorders>
            <w:noWrap w:val="0"/>
            <w:vAlign w:val="center"/>
          </w:tcPr>
          <w:p w14:paraId="46843F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09CC035A">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471281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6267" w:type="dxa"/>
            <w:tcBorders>
              <w:top w:val="single" w:color="000000" w:sz="4" w:space="0"/>
              <w:left w:val="nil"/>
              <w:bottom w:val="single" w:color="000000" w:sz="4" w:space="0"/>
              <w:right w:val="single" w:color="000000" w:sz="4" w:space="0"/>
            </w:tcBorders>
            <w:noWrap w:val="0"/>
            <w:vAlign w:val="center"/>
          </w:tcPr>
          <w:p w14:paraId="5ACAA2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我单位参加政府采购活动前三年内，在经营活动中没有重大违法记录。（重大违法记录，是指投标人因违法经营受到刑事处罚或者责令停产停业、吊销许可证或者执照、较大数额罚款等行政处罚。）</w:t>
            </w:r>
          </w:p>
        </w:tc>
        <w:tc>
          <w:tcPr>
            <w:tcW w:w="1711" w:type="dxa"/>
            <w:tcBorders>
              <w:top w:val="single" w:color="000000" w:sz="4" w:space="0"/>
              <w:left w:val="nil"/>
              <w:bottom w:val="single" w:color="000000" w:sz="4" w:space="0"/>
              <w:right w:val="single" w:color="000000" w:sz="4" w:space="0"/>
            </w:tcBorders>
            <w:noWrap w:val="0"/>
            <w:vAlign w:val="center"/>
          </w:tcPr>
          <w:p w14:paraId="76A14A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r w14:paraId="362C6239">
        <w:tblPrEx>
          <w:tblCellMar>
            <w:top w:w="0" w:type="dxa"/>
            <w:left w:w="108" w:type="dxa"/>
            <w:bottom w:w="0" w:type="dxa"/>
            <w:right w:w="108" w:type="dxa"/>
          </w:tblCellMar>
        </w:tblPrEx>
        <w:trPr>
          <w:trHeight w:val="23"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431D9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6267" w:type="dxa"/>
            <w:tcBorders>
              <w:top w:val="single" w:color="000000" w:sz="4" w:space="0"/>
              <w:left w:val="nil"/>
              <w:bottom w:val="single" w:color="000000" w:sz="4" w:space="0"/>
              <w:right w:val="single" w:color="000000" w:sz="4" w:space="0"/>
            </w:tcBorders>
            <w:noWrap w:val="0"/>
            <w:vAlign w:val="center"/>
          </w:tcPr>
          <w:p w14:paraId="65B3A9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我单位具备法律、行政法规规定的其他条件。</w:t>
            </w:r>
          </w:p>
        </w:tc>
        <w:tc>
          <w:tcPr>
            <w:tcW w:w="1711" w:type="dxa"/>
            <w:tcBorders>
              <w:top w:val="single" w:color="000000" w:sz="4" w:space="0"/>
              <w:left w:val="nil"/>
              <w:bottom w:val="single" w:color="000000" w:sz="4" w:space="0"/>
              <w:right w:val="single" w:color="000000" w:sz="4" w:space="0"/>
            </w:tcBorders>
            <w:noWrap w:val="0"/>
            <w:vAlign w:val="center"/>
          </w:tcPr>
          <w:p w14:paraId="05A85A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12" w:lineRule="auto"/>
              <w:ind w:left="0" w:leftChars="0" w:right="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w:t>
            </w:r>
          </w:p>
        </w:tc>
      </w:tr>
    </w:tbl>
    <w:p w14:paraId="0F58F3E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投标人承诺：遵守《中华人民共和国政府采购法》第二十二、七十七条和《中华人民共和国政府采购法实施条例》第十七条之规定，如有违反，依法接受相应处罚。 </w:t>
      </w:r>
    </w:p>
    <w:p w14:paraId="4AB34EA4">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eastAsia="宋体" w:cs="宋体"/>
          <w:sz w:val="28"/>
          <w:szCs w:val="28"/>
          <w:lang w:val="en-US" w:eastAsia="zh-CN"/>
        </w:rPr>
      </w:pPr>
    </w:p>
    <w:p w14:paraId="3E0941A3">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5AA3EECF">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p>
    <w:p w14:paraId="3C5979EE">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日期：  </w:t>
      </w:r>
    </w:p>
    <w:p w14:paraId="3B326AB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说明：</w:t>
      </w:r>
    </w:p>
    <w:p w14:paraId="03EC1623">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1.无此表或对此表作实质性修改，投标无效。</w:t>
      </w:r>
    </w:p>
    <w:p w14:paraId="0CE7AF47">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2.投标人须对此表中内容作出承诺，否则投标无效。</w:t>
      </w:r>
    </w:p>
    <w:p w14:paraId="0BE99BDE">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3.采购人或采购代理机构可以根据此表查询投标人承诺事项，投标人的承诺和查询结果不一致的，以查询结果为准。</w:t>
      </w:r>
    </w:p>
    <w:p w14:paraId="5DC16A34">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4.采购中心或采购人（采购人负责资审的项目）保留核查中标人上表中所涉及凭证原件或复印件的权利。</w:t>
      </w:r>
    </w:p>
    <w:p w14:paraId="11C8DC5B">
      <w:pPr>
        <w:pageBreakBefore w:val="0"/>
        <w:kinsoku/>
        <w:wordWrap/>
        <w:overflowPunct/>
        <w:topLinePunct w:val="0"/>
        <w:autoSpaceDE/>
        <w:autoSpaceDN/>
        <w:bidi w:val="0"/>
        <w:snapToGrid w:val="0"/>
        <w:spacing w:beforeAutospacing="0" w:afterAutospacing="0" w:line="312" w:lineRule="auto"/>
        <w:ind w:left="0" w:leftChars="0" w:firstLine="0" w:firstLineChars="0"/>
        <w:textAlignment w:val="auto"/>
        <w:rPr>
          <w:rFonts w:hint="eastAsia" w:ascii="宋体" w:hAnsi="宋体" w:eastAsia="宋体" w:cs="宋体"/>
          <w:b/>
          <w:bCs/>
          <w:sz w:val="28"/>
          <w:szCs w:val="28"/>
          <w:lang w:val="en-US" w:eastAsia="zh-CN"/>
        </w:rPr>
      </w:pPr>
    </w:p>
    <w:p w14:paraId="14BA6232">
      <w:pPr>
        <w:keepNext w:val="0"/>
        <w:keepLines w:val="0"/>
        <w:pageBreakBefore w:val="0"/>
        <w:widowControl w:val="0"/>
        <w:kinsoku/>
        <w:wordWrap/>
        <w:overflowPunct/>
        <w:topLinePunct w:val="0"/>
        <w:autoSpaceDE/>
        <w:autoSpaceDN/>
        <w:bidi w:val="0"/>
        <w:adjustRightInd/>
        <w:snapToGrid w:val="0"/>
        <w:spacing w:beforeAutospacing="0" w:afterAutospacing="0" w:line="312"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（二）投标人特定资格要求材料（</w:t>
      </w:r>
      <w:r>
        <w:rPr>
          <w:rFonts w:hint="eastAsia" w:ascii="宋体" w:hAnsi="宋体" w:cs="宋体"/>
          <w:b/>
          <w:bCs/>
          <w:sz w:val="28"/>
          <w:szCs w:val="28"/>
          <w:lang w:val="en-US" w:eastAsia="zh-CN"/>
        </w:rPr>
        <w:t>投标</w:t>
      </w:r>
      <w:r>
        <w:rPr>
          <w:rFonts w:hint="eastAsia" w:ascii="宋体" w:hAnsi="宋体" w:eastAsia="宋体" w:cs="宋体"/>
          <w:b/>
          <w:bCs/>
          <w:sz w:val="28"/>
          <w:szCs w:val="28"/>
          <w:lang w:val="en-US" w:eastAsia="zh-CN"/>
        </w:rPr>
        <w:t xml:space="preserve">须知前附表第4.2条要求投标人提交的）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5AD3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6E2CFF96">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firstLine="3654" w:firstLineChars="1300"/>
              <w:textAlignment w:val="auto"/>
              <w:rPr>
                <w:rFonts w:hint="default" w:ascii="宋体" w:hAnsi="宋体" w:eastAsia="宋体" w:cs="宋体"/>
                <w:sz w:val="28"/>
                <w:szCs w:val="28"/>
                <w:lang w:val="en-US" w:eastAsia="zh-CN"/>
              </w:rPr>
            </w:pPr>
            <w:r>
              <w:rPr>
                <w:rFonts w:hint="eastAsia" w:ascii="宋体" w:hAnsi="宋体" w:cs="宋体"/>
                <w:b/>
                <w:bCs/>
                <w:color w:val="FF0000"/>
                <w:sz w:val="28"/>
                <w:szCs w:val="28"/>
                <w:highlight w:val="yellow"/>
                <w:lang w:val="en-US" w:eastAsia="zh-CN"/>
              </w:rPr>
              <w:t>证明材料</w:t>
            </w:r>
          </w:p>
        </w:tc>
      </w:tr>
    </w:tbl>
    <w:p w14:paraId="2BA46C5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textAlignment w:val="auto"/>
        <w:rPr>
          <w:rFonts w:hint="eastAsia" w:ascii="宋体" w:hAnsi="宋体" w:eastAsia="宋体" w:cs="宋体"/>
          <w:b/>
          <w:bCs/>
          <w:sz w:val="28"/>
          <w:szCs w:val="28"/>
          <w:lang w:val="en-US" w:eastAsia="zh-CN"/>
        </w:rPr>
      </w:pPr>
    </w:p>
    <w:p w14:paraId="3A6B2D2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（三）政府采购政策需满足的资格要求材料（</w:t>
      </w:r>
      <w:r>
        <w:rPr>
          <w:rFonts w:hint="eastAsia" w:ascii="宋体" w:hAnsi="宋体" w:cs="宋体"/>
          <w:b/>
          <w:bCs/>
          <w:sz w:val="28"/>
          <w:szCs w:val="28"/>
          <w:lang w:val="en-US" w:eastAsia="zh-CN"/>
        </w:rPr>
        <w:t>投标</w:t>
      </w:r>
      <w:r>
        <w:rPr>
          <w:rFonts w:hint="eastAsia" w:ascii="宋体" w:hAnsi="宋体" w:eastAsia="宋体" w:cs="宋体"/>
          <w:b/>
          <w:bCs/>
          <w:sz w:val="28"/>
          <w:szCs w:val="28"/>
          <w:lang w:val="en-US" w:eastAsia="zh-CN"/>
        </w:rPr>
        <w:t>须知前附表第4.4条要求投标人提交的）</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14:paraId="0411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noWrap w:val="0"/>
            <w:vAlign w:val="center"/>
          </w:tcPr>
          <w:p w14:paraId="12A42E3C">
            <w:pPr>
              <w:keepNext w:val="0"/>
              <w:keepLines w:val="0"/>
              <w:pageBreakBefore w:val="0"/>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outlineLvl w:val="9"/>
              <w:rPr>
                <w:rFonts w:hint="eastAsia" w:ascii="宋体" w:hAnsi="宋体" w:eastAsia="宋体" w:cs="宋体"/>
                <w:b/>
                <w:bCs/>
                <w:kern w:val="2"/>
                <w:sz w:val="44"/>
                <w:szCs w:val="44"/>
                <w:u w:val="single"/>
                <w:lang w:val="en-US" w:eastAsia="zh-CN" w:bidi="ar-SA"/>
              </w:rPr>
            </w:pPr>
            <w:r>
              <w:rPr>
                <w:rFonts w:hint="eastAsia" w:ascii="宋体" w:hAnsi="宋体" w:eastAsia="宋体" w:cs="宋体"/>
                <w:b/>
                <w:bCs/>
                <w:kern w:val="2"/>
                <w:sz w:val="32"/>
                <w:szCs w:val="32"/>
                <w:u w:val="none"/>
                <w:lang w:val="en-US" w:eastAsia="zh-CN" w:bidi="ar-SA"/>
              </w:rPr>
              <w:t>中小企业声明函</w:t>
            </w:r>
          </w:p>
          <w:p w14:paraId="38C43A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联合体）郑重声明，根据《政府采购促进中小企业发展管理办法》</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财库</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2020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46号）的规定，本公司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联合体）参加</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zh-CN" w:eastAsia="zh-CN"/>
              </w:rPr>
              <w:t>（</w:t>
            </w:r>
            <w:r>
              <w:rPr>
                <w:rFonts w:hint="eastAsia" w:ascii="宋体" w:hAnsi="宋体" w:eastAsia="宋体" w:cs="宋体"/>
                <w:b/>
                <w:bCs/>
                <w:sz w:val="28"/>
                <w:szCs w:val="28"/>
                <w:lang w:val="en-US" w:eastAsia="zh-CN"/>
              </w:rPr>
              <w:t>采购人名称</w:t>
            </w:r>
            <w:r>
              <w:rPr>
                <w:rFonts w:hint="eastAsia" w:ascii="宋体" w:hAnsi="宋体" w:eastAsia="宋体" w:cs="宋体"/>
                <w:b/>
                <w:bCs/>
                <w:sz w:val="28"/>
                <w:szCs w:val="28"/>
                <w:lang w:val="zh-CN" w:eastAsia="zh-CN"/>
              </w:rPr>
              <w:t>）</w:t>
            </w:r>
            <w:r>
              <w:rPr>
                <w:rFonts w:hint="eastAsia" w:ascii="宋体" w:hAnsi="宋体" w:eastAsia="宋体" w:cs="宋体"/>
                <w:sz w:val="28"/>
                <w:szCs w:val="28"/>
                <w:lang w:val="en-US" w:eastAsia="zh-CN"/>
              </w:rPr>
              <w:t>的</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sz w:val="28"/>
                <w:szCs w:val="28"/>
                <w:lang w:val="en-US" w:eastAsia="zh-CN"/>
              </w:rPr>
              <w:t>（项目名称）</w:t>
            </w:r>
            <w:r>
              <w:rPr>
                <w:rFonts w:hint="eastAsia" w:ascii="宋体" w:hAnsi="宋体" w:eastAsia="宋体" w:cs="宋体"/>
                <w:sz w:val="28"/>
                <w:szCs w:val="28"/>
                <w:lang w:val="en-US" w:eastAsia="zh-CN"/>
              </w:rPr>
              <w:t>采购活动，服务全部由符合政策要求的中小企业承接。相关企业（含联合体中的中小企业、签订分包意向协议的中小企业）的具体情况如下：</w:t>
            </w:r>
          </w:p>
          <w:p w14:paraId="58934E94">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360" w:lineRule="auto"/>
              <w:ind w:left="0" w:right="0" w:firstLine="562" w:firstLineChars="200"/>
              <w:textAlignment w:val="auto"/>
              <w:rPr>
                <w:rFonts w:hint="eastAsia" w:ascii="宋体" w:hAnsi="宋体" w:eastAsia="宋体" w:cs="宋体"/>
                <w:sz w:val="28"/>
                <w:szCs w:val="28"/>
                <w:lang w:val="en-US" w:eastAsia="zh-CN"/>
              </w:rPr>
            </w:pPr>
            <w:r>
              <w:rPr>
                <w:rFonts w:hint="eastAsia" w:ascii="宋体" w:hAnsi="宋体" w:cs="宋体"/>
                <w:b/>
                <w:bCs/>
                <w:color w:val="auto"/>
                <w:sz w:val="28"/>
                <w:szCs w:val="28"/>
                <w:u w:val="none"/>
                <w:lang w:val="en-US" w:eastAsia="zh-CN" w:bidi="ar"/>
              </w:rPr>
              <w:t>1.</w:t>
            </w:r>
            <w:r>
              <w:rPr>
                <w:rFonts w:hint="eastAsia" w:ascii="宋体" w:hAnsi="宋体" w:eastAsia="宋体" w:cs="宋体"/>
                <w:b/>
                <w:bCs/>
                <w:color w:val="auto"/>
                <w:sz w:val="28"/>
                <w:szCs w:val="28"/>
                <w:u w:val="none"/>
                <w:lang w:val="en-US" w:eastAsia="zh-CN"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cs="宋体"/>
                <w:sz w:val="28"/>
                <w:szCs w:val="28"/>
                <w:lang w:val="en-US" w:eastAsia="zh-CN"/>
              </w:rPr>
              <w:t>（项目名称及包号）</w:t>
            </w:r>
            <w:r>
              <w:rPr>
                <w:rFonts w:hint="eastAsia" w:ascii="宋体" w:hAnsi="宋体" w:eastAsia="宋体" w:cs="宋体"/>
                <w:sz w:val="28"/>
                <w:szCs w:val="28"/>
                <w:lang w:val="en-US" w:eastAsia="zh-CN"/>
              </w:rPr>
              <w:t>，属于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（招标文件中明确的所属行业）</w:t>
            </w:r>
            <w:r>
              <w:rPr>
                <w:rFonts w:hint="eastAsia" w:ascii="宋体" w:hAnsi="宋体" w:eastAsia="宋体" w:cs="宋体"/>
                <w:b/>
                <w:bCs/>
                <w:color w:val="FF0000"/>
                <w:sz w:val="28"/>
                <w:szCs w:val="28"/>
                <w:highlight w:val="yellow"/>
                <w:lang w:val="en-US" w:eastAsia="zh-CN"/>
              </w:rPr>
              <w:t>行业</w:t>
            </w:r>
            <w:r>
              <w:rPr>
                <w:rFonts w:hint="eastAsia" w:ascii="宋体" w:hAnsi="宋体" w:cs="宋体"/>
                <w:b/>
                <w:bCs/>
                <w:color w:val="FF0000"/>
                <w:sz w:val="28"/>
                <w:szCs w:val="28"/>
                <w:highlight w:val="yellow"/>
                <w:lang w:val="en-US" w:eastAsia="zh-CN"/>
              </w:rPr>
              <w:t>；</w:t>
            </w:r>
            <w:r>
              <w:rPr>
                <w:rFonts w:hint="eastAsia" w:ascii="宋体" w:hAnsi="宋体" w:eastAsia="宋体" w:cs="宋体"/>
                <w:sz w:val="28"/>
                <w:szCs w:val="28"/>
                <w:lang w:val="en-US" w:eastAsia="zh-CN"/>
              </w:rPr>
              <w:t>承接企业为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人，营业收入为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万元，资产总额为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（中型企业、小型企业、微型企业）；</w:t>
            </w:r>
          </w:p>
          <w:p w14:paraId="667DA9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14:paraId="61890D4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以上企业，不属于大企业的分支机构，不存在控股股东为大企业的情形，也不存在与大企业的负责人为同一人的情形。</w:t>
            </w:r>
          </w:p>
          <w:p w14:paraId="78B022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本企业对上述声明内容的真实性负责。如有虚假，将依法承担相应责任。</w:t>
            </w:r>
          </w:p>
          <w:p w14:paraId="0BF31B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lang w:val="en-US" w:eastAsia="zh-CN"/>
              </w:rPr>
            </w:pPr>
          </w:p>
          <w:p w14:paraId="0F2F04E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7A0AC6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lang w:val="en-US" w:eastAsia="zh-CN"/>
              </w:rPr>
            </w:pPr>
          </w:p>
          <w:p w14:paraId="0B2020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38EF6B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default" w:ascii="宋体" w:hAnsi="宋体" w:eastAsia="宋体" w:cs="宋体"/>
                <w:b/>
                <w:bCs/>
                <w:color w:val="FF0000"/>
                <w:sz w:val="28"/>
                <w:szCs w:val="28"/>
                <w:highlight w:val="yellow"/>
                <w:lang w:val="en-US" w:eastAsia="zh-CN"/>
              </w:rPr>
            </w:pPr>
          </w:p>
          <w:p w14:paraId="7DE27B0D">
            <w:pPr>
              <w:keepNext w:val="0"/>
              <w:keepLines w:val="0"/>
              <w:suppressLineNumbers w:val="0"/>
              <w:spacing w:before="240" w:beforeAutospacing="0" w:after="240" w:afterAutospacing="0" w:line="360" w:lineRule="auto"/>
              <w:ind w:left="0" w:leftChars="0" w:right="0" w:firstLine="0" w:firstLineChars="0"/>
              <w:jc w:val="center"/>
              <w:rPr>
                <w:rFonts w:hint="default"/>
                <w:b/>
                <w:sz w:val="32"/>
                <w:szCs w:val="32"/>
              </w:rPr>
            </w:pPr>
            <w:r>
              <w:rPr>
                <w:rFonts w:hint="eastAsia" w:ascii="宋体" w:hAnsi="宋体" w:eastAsia="宋体" w:cs="宋体"/>
                <w:b/>
                <w:bCs/>
                <w:kern w:val="2"/>
                <w:sz w:val="32"/>
                <w:szCs w:val="32"/>
                <w:u w:val="none"/>
                <w:lang w:val="en-US" w:eastAsia="zh-CN" w:bidi="ar-SA"/>
              </w:rPr>
              <w:t>残疾人福利性单位声明函</w:t>
            </w:r>
          </w:p>
          <w:p w14:paraId="48D0D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宋体" w:hAnsi="宋体"/>
                <w:spacing w:val="6"/>
                <w:sz w:val="28"/>
                <w:szCs w:val="28"/>
              </w:rPr>
            </w:pPr>
            <w:r>
              <w:rPr>
                <w:rFonts w:hint="default" w:ascii="宋体" w:hAnsi="宋体"/>
                <w:spacing w:val="6"/>
                <w:sz w:val="28"/>
                <w:szCs w:val="28"/>
              </w:rPr>
              <w:t>本单位郑重声明，根据《财政部 民政部 中国残疾人联合会关于促进残疾人就业政府采购政策的通知》（财库</w:t>
            </w:r>
            <w:r>
              <w:rPr>
                <w:rFonts w:hint="default" w:ascii="宋体" w:hAnsi="宋体"/>
                <w:sz w:val="28"/>
                <w:szCs w:val="28"/>
              </w:rPr>
              <w:t>〔2017〕 141</w:t>
            </w:r>
            <w:r>
              <w:rPr>
                <w:rFonts w:hint="default" w:ascii="宋体" w:hAnsi="宋体"/>
                <w:spacing w:val="6"/>
                <w:sz w:val="28"/>
                <w:szCs w:val="28"/>
              </w:rPr>
              <w:t>号）的规定，本单位</w:t>
            </w:r>
            <w:r>
              <w:rPr>
                <w:rFonts w:hint="default" w:ascii="宋体" w:hAnsi="宋体"/>
                <w:b/>
                <w:spacing w:val="6"/>
                <w:sz w:val="28"/>
                <w:szCs w:val="28"/>
              </w:rPr>
              <w:t>属于符合条件的残疾人福利性单位，</w:t>
            </w:r>
            <w:r>
              <w:rPr>
                <w:rFonts w:hint="default" w:ascii="宋体" w:hAnsi="宋体"/>
                <w:spacing w:val="6"/>
                <w:sz w:val="28"/>
                <w:szCs w:val="28"/>
              </w:rPr>
              <w:t>且本单位参加_</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zh-CN" w:eastAsia="zh-CN"/>
              </w:rPr>
              <w:t>（</w:t>
            </w:r>
            <w:r>
              <w:rPr>
                <w:rFonts w:hint="eastAsia" w:ascii="宋体" w:hAnsi="宋体" w:eastAsia="宋体" w:cs="宋体"/>
                <w:b/>
                <w:bCs/>
                <w:sz w:val="28"/>
                <w:szCs w:val="28"/>
                <w:lang w:val="en-US" w:eastAsia="zh-CN"/>
              </w:rPr>
              <w:t>采购人名称</w:t>
            </w:r>
            <w:r>
              <w:rPr>
                <w:rFonts w:hint="eastAsia" w:ascii="宋体" w:hAnsi="宋体" w:eastAsia="宋体" w:cs="宋体"/>
                <w:b/>
                <w:bCs/>
                <w:sz w:val="28"/>
                <w:szCs w:val="28"/>
                <w:lang w:val="zh-CN" w:eastAsia="zh-CN"/>
              </w:rPr>
              <w:t>）</w:t>
            </w:r>
            <w:r>
              <w:rPr>
                <w:rFonts w:hint="eastAsia" w:ascii="宋体" w:hAnsi="宋体" w:eastAsia="宋体" w:cs="宋体"/>
                <w:sz w:val="28"/>
                <w:szCs w:val="28"/>
                <w:lang w:val="en-US" w:eastAsia="zh-CN"/>
              </w:rPr>
              <w:t>的</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color w:val="FF0000"/>
                <w:sz w:val="28"/>
                <w:szCs w:val="28"/>
                <w:u w:val="single"/>
                <w:lang w:bidi="ar"/>
              </w:rPr>
              <w:t xml:space="preserve">   </w:t>
            </w:r>
            <w:r>
              <w:rPr>
                <w:rFonts w:hint="eastAsia" w:ascii="宋体" w:hAnsi="宋体" w:cs="宋体"/>
                <w:b/>
                <w:bCs/>
                <w:color w:val="FF0000"/>
                <w:sz w:val="28"/>
                <w:szCs w:val="28"/>
                <w:u w:val="single"/>
                <w:lang w:eastAsia="zh-CN" w:bidi="ar"/>
              </w:rPr>
              <w:t>（</w:t>
            </w:r>
            <w:r>
              <w:rPr>
                <w:rFonts w:hint="eastAsia" w:ascii="宋体" w:hAnsi="宋体" w:eastAsia="宋体" w:cs="宋体"/>
                <w:b/>
                <w:bCs/>
                <w:sz w:val="28"/>
                <w:szCs w:val="28"/>
                <w:lang w:val="en-US" w:eastAsia="zh-CN"/>
              </w:rPr>
              <w:t>项目名称</w:t>
            </w:r>
            <w:r>
              <w:rPr>
                <w:rFonts w:hint="eastAsia" w:ascii="宋体" w:hAnsi="宋体" w:cs="宋体"/>
                <w:b/>
                <w:bCs/>
                <w:sz w:val="28"/>
                <w:szCs w:val="28"/>
                <w:lang w:val="en-US" w:eastAsia="zh-CN"/>
              </w:rPr>
              <w:t>及包号）</w:t>
            </w:r>
            <w:r>
              <w:rPr>
                <w:rFonts w:hint="default" w:ascii="宋体" w:hAnsi="宋体"/>
                <w:spacing w:val="6"/>
                <w:sz w:val="28"/>
                <w:szCs w:val="28"/>
              </w:rPr>
              <w:t>采购活动由本单位提供服务。</w:t>
            </w:r>
          </w:p>
          <w:p w14:paraId="7F229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6"/>
              <w:textAlignment w:val="auto"/>
              <w:rPr>
                <w:rFonts w:hint="eastAsia" w:ascii="宋体" w:hAnsi="宋体" w:eastAsia="宋体" w:cs="宋体"/>
                <w:sz w:val="28"/>
                <w:szCs w:val="28"/>
                <w:lang w:val="en-US" w:eastAsia="zh-CN"/>
              </w:rPr>
            </w:pPr>
            <w:r>
              <w:rPr>
                <w:rFonts w:hint="default" w:ascii="宋体" w:hAnsi="宋体"/>
                <w:b/>
                <w:spacing w:val="6"/>
                <w:sz w:val="28"/>
                <w:szCs w:val="28"/>
              </w:rPr>
              <w:t>本单位对上述声明的真实性负责。如有虚假，将依法承担相应责任。</w:t>
            </w:r>
          </w:p>
          <w:p w14:paraId="040452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8"/>
                <w:szCs w:val="28"/>
                <w:lang w:val="en-US" w:eastAsia="zh-CN"/>
              </w:rPr>
            </w:pPr>
          </w:p>
          <w:p w14:paraId="741982E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1B4D3E7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sz w:val="28"/>
                <w:szCs w:val="28"/>
                <w:lang w:val="en-US" w:eastAsia="zh-CN"/>
              </w:rPr>
            </w:pPr>
          </w:p>
          <w:p w14:paraId="1CDF65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40D41A50">
            <w:pPr>
              <w:keepNext w:val="0"/>
              <w:keepLines w:val="0"/>
              <w:suppressLineNumbers w:val="0"/>
              <w:spacing w:before="240" w:beforeAutospacing="0" w:after="240" w:afterAutospacing="0" w:line="360" w:lineRule="auto"/>
              <w:ind w:left="0" w:leftChars="0" w:right="0" w:firstLine="0" w:firstLineChars="0"/>
              <w:jc w:val="both"/>
              <w:rPr>
                <w:rFonts w:hint="eastAsia" w:ascii="宋体" w:hAnsi="宋体" w:eastAsia="宋体" w:cs="宋体"/>
                <w:b/>
                <w:bCs/>
                <w:kern w:val="2"/>
                <w:sz w:val="32"/>
                <w:szCs w:val="32"/>
                <w:u w:val="none"/>
                <w:lang w:val="en-US" w:eastAsia="zh-CN" w:bidi="ar-SA"/>
              </w:rPr>
            </w:pPr>
          </w:p>
          <w:p w14:paraId="7BC7ADA2">
            <w:pPr>
              <w:keepNext w:val="0"/>
              <w:keepLines w:val="0"/>
              <w:suppressLineNumbers w:val="0"/>
              <w:spacing w:before="240" w:beforeAutospacing="0" w:after="240" w:afterAutospacing="0" w:line="360" w:lineRule="auto"/>
              <w:ind w:left="0" w:leftChars="0" w:right="0" w:firstLine="0" w:firstLineChars="0"/>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监狱企业证明文件</w:t>
            </w:r>
          </w:p>
          <w:p w14:paraId="4131118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监狱企业须提供由省级以上监狱管理局、戒毒管理局（含新疆生产建设兵团）出具的属于监狱企业的证明文件。</w:t>
            </w:r>
          </w:p>
          <w:p w14:paraId="651CE627">
            <w:pPr>
              <w:keepNext w:val="0"/>
              <w:keepLines w:val="0"/>
              <w:suppressLineNumbers w:val="0"/>
              <w:spacing w:before="0" w:beforeAutospacing="0" w:after="0" w:afterAutospacing="0"/>
              <w:ind w:left="0" w:right="0"/>
              <w:rPr>
                <w:rFonts w:hint="eastAsia" w:ascii="楷体_GB2312" w:hAnsi="宋体" w:eastAsia="楷体_GB2312" w:cs="宋体"/>
                <w:b/>
                <w:bCs/>
                <w:kern w:val="2"/>
                <w:sz w:val="44"/>
                <w:szCs w:val="44"/>
                <w:u w:val="single"/>
                <w:lang w:val="en-US" w:eastAsia="zh-CN" w:bidi="ar-SA"/>
              </w:rPr>
            </w:pPr>
          </w:p>
          <w:p w14:paraId="571FE4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填写说明</w:t>
            </w:r>
            <w:r>
              <w:rPr>
                <w:rFonts w:hint="eastAsia" w:ascii="宋体" w:hAnsi="宋体" w:eastAsia="宋体" w:cs="宋体"/>
                <w:b/>
                <w:bCs/>
                <w:color w:val="FF0000"/>
                <w:sz w:val="28"/>
                <w:szCs w:val="28"/>
                <w:highlight w:val="yellow"/>
                <w:lang w:val="en-US" w:eastAsia="zh-CN"/>
              </w:rPr>
              <w:t>：</w:t>
            </w:r>
          </w:p>
          <w:p w14:paraId="1E1481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default"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w:t>
            </w:r>
            <w:r>
              <w:rPr>
                <w:rFonts w:hint="eastAsia" w:ascii="宋体" w:hAnsi="宋体" w:cs="宋体"/>
                <w:b/>
                <w:bCs/>
                <w:color w:val="FF0000"/>
                <w:sz w:val="28"/>
                <w:szCs w:val="28"/>
                <w:highlight w:val="yellow"/>
                <w:lang w:val="en-US" w:eastAsia="zh-CN"/>
              </w:rPr>
              <w:t>《中小企业声明函》或者《残疾人福利性单位声明函》或者监狱企业证明文件，请投标人自行选择对应的证明格式之一即可，无须重复填写。</w:t>
            </w:r>
          </w:p>
          <w:p w14:paraId="69F985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2.《中小企业声明函》中的</w:t>
            </w:r>
            <w:r>
              <w:rPr>
                <w:rFonts w:hint="eastAsia" w:ascii="宋体" w:hAnsi="宋体" w:eastAsia="宋体" w:cs="宋体"/>
                <w:b/>
                <w:bCs/>
                <w:color w:val="FF0000"/>
                <w:sz w:val="28"/>
                <w:szCs w:val="28"/>
                <w:highlight w:val="yellow"/>
                <w:lang w:val="en-US" w:eastAsia="zh-CN"/>
              </w:rPr>
              <w:t>从业人员、营业收入、资产总额填报上一年度数据，无上一年度数据的新成立企业可不填报。</w:t>
            </w:r>
          </w:p>
          <w:p w14:paraId="4AC840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3.投标人</w:t>
            </w:r>
            <w:r>
              <w:rPr>
                <w:rFonts w:hint="eastAsia" w:ascii="宋体" w:hAnsi="宋体" w:cs="宋体"/>
                <w:b/>
                <w:bCs/>
                <w:color w:val="FF0000"/>
                <w:sz w:val="28"/>
                <w:szCs w:val="28"/>
                <w:highlight w:val="yellow"/>
                <w:lang w:val="en-US" w:eastAsia="zh-CN"/>
              </w:rPr>
              <w:t>须</w:t>
            </w:r>
            <w:r>
              <w:rPr>
                <w:rFonts w:hint="eastAsia" w:ascii="宋体" w:hAnsi="宋体" w:eastAsia="宋体" w:cs="宋体"/>
                <w:b/>
                <w:bCs/>
                <w:color w:val="FF0000"/>
                <w:sz w:val="28"/>
                <w:szCs w:val="28"/>
                <w:highlight w:val="yellow"/>
                <w:lang w:val="en-US" w:eastAsia="zh-CN"/>
              </w:rPr>
              <w:t>出具</w:t>
            </w:r>
            <w:r>
              <w:rPr>
                <w:rFonts w:hint="eastAsia" w:ascii="宋体" w:hAnsi="宋体" w:cs="宋体"/>
                <w:b/>
                <w:bCs/>
                <w:color w:val="FF0000"/>
                <w:sz w:val="28"/>
                <w:szCs w:val="28"/>
                <w:highlight w:val="yellow"/>
                <w:lang w:val="en-US" w:eastAsia="zh-CN"/>
              </w:rPr>
              <w:t>《中小企业声明函》或者《残疾人福利性单位声明函》或者监狱企业证明文件，未</w:t>
            </w:r>
            <w:r>
              <w:rPr>
                <w:rFonts w:hint="eastAsia" w:ascii="宋体" w:hAnsi="宋体" w:eastAsia="宋体" w:cs="宋体"/>
                <w:b/>
                <w:bCs/>
                <w:color w:val="FF0000"/>
                <w:sz w:val="28"/>
                <w:szCs w:val="28"/>
                <w:highlight w:val="yellow"/>
                <w:lang w:val="en-US" w:eastAsia="zh-CN"/>
              </w:rPr>
              <w:t>提供</w:t>
            </w:r>
            <w:r>
              <w:rPr>
                <w:rFonts w:hint="eastAsia" w:ascii="宋体" w:hAnsi="宋体" w:cs="宋体"/>
                <w:b/>
                <w:bCs/>
                <w:color w:val="FF0000"/>
                <w:sz w:val="28"/>
                <w:szCs w:val="28"/>
                <w:highlight w:val="yellow"/>
                <w:lang w:val="en-US" w:eastAsia="zh-CN"/>
              </w:rPr>
              <w:t>的</w:t>
            </w:r>
            <w:r>
              <w:rPr>
                <w:rFonts w:hint="eastAsia" w:ascii="宋体" w:hAnsi="宋体" w:eastAsia="宋体" w:cs="宋体"/>
                <w:b/>
                <w:bCs/>
                <w:color w:val="FF0000"/>
                <w:sz w:val="28"/>
                <w:szCs w:val="28"/>
                <w:highlight w:val="yellow"/>
                <w:lang w:val="en-US" w:eastAsia="zh-CN"/>
              </w:rPr>
              <w:t>，资格审查不予通过，作无效投标</w:t>
            </w:r>
            <w:r>
              <w:rPr>
                <w:rFonts w:hint="eastAsia" w:ascii="宋体" w:hAnsi="宋体" w:cs="宋体"/>
                <w:b/>
                <w:bCs/>
                <w:color w:val="FF0000"/>
                <w:sz w:val="28"/>
                <w:szCs w:val="28"/>
                <w:highlight w:val="yellow"/>
                <w:lang w:val="en-US" w:eastAsia="zh-CN"/>
              </w:rPr>
              <w:t>文件处理</w:t>
            </w:r>
            <w:r>
              <w:rPr>
                <w:rFonts w:hint="eastAsia" w:ascii="宋体" w:hAnsi="宋体" w:eastAsia="宋体" w:cs="宋体"/>
                <w:b/>
                <w:bCs/>
                <w:color w:val="FF0000"/>
                <w:sz w:val="28"/>
                <w:szCs w:val="28"/>
                <w:highlight w:val="yellow"/>
                <w:lang w:val="en-US" w:eastAsia="zh-CN"/>
              </w:rPr>
              <w:t>。</w:t>
            </w:r>
          </w:p>
          <w:p w14:paraId="72817F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jc w:val="left"/>
              <w:textAlignment w:val="auto"/>
              <w:rPr>
                <w:rFonts w:hint="eastAsia" w:ascii="宋体" w:hAnsi="宋体" w:eastAsia="宋体" w:cs="宋体"/>
                <w:sz w:val="28"/>
                <w:szCs w:val="28"/>
                <w:lang w:val="en-US" w:eastAsia="zh-CN"/>
              </w:rPr>
            </w:pPr>
            <w:r>
              <w:rPr>
                <w:rFonts w:hint="eastAsia" w:ascii="宋体" w:hAnsi="宋体" w:cs="宋体"/>
                <w:b/>
                <w:bCs/>
                <w:color w:val="FF0000"/>
                <w:kern w:val="2"/>
                <w:sz w:val="28"/>
                <w:szCs w:val="28"/>
                <w:highlight w:val="yellow"/>
                <w:lang w:val="en-US" w:eastAsia="zh-CN" w:bidi="ar-SA"/>
              </w:rPr>
              <w:t>4.</w:t>
            </w:r>
            <w:r>
              <w:rPr>
                <w:rFonts w:hint="eastAsia" w:ascii="宋体" w:hAnsi="宋体" w:eastAsia="宋体" w:cs="宋体"/>
                <w:b/>
                <w:bCs/>
                <w:color w:val="FF0000"/>
                <w:kern w:val="2"/>
                <w:sz w:val="28"/>
                <w:szCs w:val="28"/>
                <w:highlight w:val="yellow"/>
                <w:lang w:val="en-US" w:eastAsia="zh-CN" w:bidi="ar-SA"/>
              </w:rPr>
              <w:t>除可填报项目外，任何实质性修改将被视为非实质性响应，从而导致该投标被拒绝，作无效投标文件处理。</w:t>
            </w:r>
          </w:p>
        </w:tc>
      </w:tr>
    </w:tbl>
    <w:p w14:paraId="549E574C">
      <w:pPr>
        <w:pageBreakBefore w:val="0"/>
        <w:kinsoku/>
        <w:wordWrap/>
        <w:overflowPunct/>
        <w:topLinePunct w:val="0"/>
        <w:autoSpaceDE/>
        <w:autoSpaceDN/>
        <w:bidi w:val="0"/>
        <w:snapToGrid w:val="0"/>
        <w:spacing w:beforeAutospacing="0" w:afterAutospacing="0" w:line="312" w:lineRule="auto"/>
        <w:jc w:val="left"/>
        <w:textAlignment w:val="auto"/>
        <w:rPr>
          <w:rFonts w:hint="eastAsia" w:ascii="宋体" w:hAnsi="宋体" w:cs="宋体"/>
          <w:b/>
          <w:szCs w:val="21"/>
        </w:rPr>
      </w:pPr>
    </w:p>
    <w:p w14:paraId="4B737AB4">
      <w:pPr>
        <w:bidi w:val="0"/>
        <w:rPr>
          <w:rFonts w:hint="eastAsia"/>
        </w:rPr>
      </w:pPr>
    </w:p>
    <w:p w14:paraId="055A7D4C">
      <w:pPr>
        <w:pageBreakBefore w:val="0"/>
        <w:kinsoku/>
        <w:wordWrap/>
        <w:overflowPunct/>
        <w:topLinePunct w:val="0"/>
        <w:autoSpaceDE/>
        <w:autoSpaceDN/>
        <w:bidi w:val="0"/>
        <w:snapToGrid w:val="0"/>
        <w:spacing w:beforeAutospacing="0" w:afterAutospacing="0" w:line="312" w:lineRule="auto"/>
        <w:textAlignment w:val="auto"/>
      </w:pPr>
    </w:p>
    <w:p w14:paraId="44F9E794">
      <w:pPr>
        <w:pageBreakBefore w:val="0"/>
        <w:kinsoku/>
        <w:wordWrap/>
        <w:overflowPunct/>
        <w:topLinePunct w:val="0"/>
        <w:autoSpaceDE/>
        <w:autoSpaceDN/>
        <w:bidi w:val="0"/>
        <w:snapToGrid w:val="0"/>
        <w:spacing w:beforeAutospacing="0" w:afterAutospacing="0" w:line="312" w:lineRule="auto"/>
        <w:textAlignment w:val="auto"/>
      </w:pPr>
    </w:p>
    <w:p w14:paraId="587721A6">
      <w:pPr>
        <w:pageBreakBefore w:val="0"/>
        <w:kinsoku/>
        <w:wordWrap/>
        <w:overflowPunct/>
        <w:topLinePunct w:val="0"/>
        <w:autoSpaceDE/>
        <w:autoSpaceDN/>
        <w:bidi w:val="0"/>
        <w:snapToGrid w:val="0"/>
        <w:spacing w:beforeAutospacing="0" w:afterAutospacing="0" w:line="312" w:lineRule="auto"/>
        <w:textAlignment w:val="auto"/>
      </w:pPr>
    </w:p>
    <w:p w14:paraId="35A8C659">
      <w:pPr>
        <w:pageBreakBefore w:val="0"/>
        <w:kinsoku/>
        <w:wordWrap/>
        <w:overflowPunct/>
        <w:topLinePunct w:val="0"/>
        <w:autoSpaceDE/>
        <w:autoSpaceDN/>
        <w:bidi w:val="0"/>
        <w:snapToGrid w:val="0"/>
        <w:spacing w:beforeAutospacing="0" w:afterAutospacing="0" w:line="312" w:lineRule="auto"/>
        <w:textAlignment w:val="auto"/>
        <w:rPr>
          <w:rFonts w:hint="eastAsia" w:ascii="宋体" w:hAnsi="宋体" w:cs="宋体"/>
          <w:szCs w:val="21"/>
        </w:rPr>
      </w:pPr>
    </w:p>
    <w:p w14:paraId="5511CDC9">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仿宋_GB2312" w:hAnsi="宋体" w:eastAsia="仿宋_GB2312" w:cs="Times New Roman"/>
          <w:b/>
          <w:bCs/>
          <w:kern w:val="2"/>
          <w:sz w:val="28"/>
          <w:szCs w:val="28"/>
          <w:u w:val="single"/>
          <w:lang w:val="en-US" w:eastAsia="zh-CN" w:bidi="ar-SA"/>
        </w:rPr>
      </w:pPr>
    </w:p>
    <w:p w14:paraId="2B4C4276">
      <w:pPr>
        <w:pStyle w:val="2"/>
        <w:bidi w:val="0"/>
        <w:rPr>
          <w:rFonts w:hint="eastAsia" w:ascii="楷体_GB2312" w:hAnsi="宋体" w:eastAsia="楷体_GB2312"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*政府采购供应商信用承诺书</w:t>
      </w:r>
    </w:p>
    <w:p w14:paraId="47316B86">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outlineLvl w:val="9"/>
        <w:rPr>
          <w:rFonts w:hint="eastAsia" w:ascii="宋体" w:hAnsi="宋体" w:eastAsia="宋体" w:cs="宋体"/>
          <w:b w:val="0"/>
          <w:bCs w:val="0"/>
          <w:kern w:val="2"/>
          <w:sz w:val="28"/>
          <w:szCs w:val="28"/>
          <w:lang w:val="en-US" w:eastAsia="zh-CN" w:bidi="ar-SA"/>
        </w:rPr>
      </w:pPr>
      <w:r>
        <w:rPr>
          <w:rFonts w:hint="eastAsia" w:cs="宋体"/>
          <w:b w:val="0"/>
          <w:bCs w:val="0"/>
          <w:kern w:val="2"/>
          <w:sz w:val="28"/>
          <w:szCs w:val="28"/>
          <w:lang w:val="en-US" w:eastAsia="zh-CN" w:bidi="ar-SA"/>
        </w:rPr>
        <w:t>为</w:t>
      </w:r>
      <w:r>
        <w:rPr>
          <w:rFonts w:hint="eastAsia" w:ascii="宋体" w:hAnsi="宋体" w:eastAsia="宋体" w:cs="宋体"/>
          <w:b w:val="0"/>
          <w:bCs w:val="0"/>
          <w:kern w:val="2"/>
          <w:sz w:val="28"/>
          <w:szCs w:val="28"/>
          <w:lang w:val="en-US" w:eastAsia="zh-CN" w:bidi="ar-SA"/>
        </w:rPr>
        <w:t>维护公开、公平、公正的政府采购市场秩序，树立诚实守信的供应商形象，本单位在参与政府采购活动中</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自愿作出以下承诺：</w:t>
      </w:r>
    </w:p>
    <w:p w14:paraId="0A0CF7C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一、严格遵守国家法律、法规和规章，全面履行应尽的责任和义务，全面做到履约守信，具备《政府采购法》第二十二条第一款规定的条件。</w:t>
      </w:r>
    </w:p>
    <w:p w14:paraId="56EB85A8">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二、本单位已经阅读并充分理解《常州市政府采购供应商信用管理暂行办法》，自愿按照《常州市政府采购供应商信用管理暂行办法》规定，发生失信行为将记录并公开到“信用常州”、常州市政府采购网。</w:t>
      </w:r>
    </w:p>
    <w:p w14:paraId="3EFEFBF4">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三、本单位提供给注册登记部门、行业管理部门、司法部门、行业组织以及在政府采购活动中提交的所有资料均合法、真实、有效，无任何伪造、修改、</w:t>
      </w:r>
      <w:r>
        <w:rPr>
          <w:rFonts w:hint="eastAsia" w:cs="宋体"/>
          <w:b w:val="0"/>
          <w:bCs w:val="0"/>
          <w:kern w:val="2"/>
          <w:sz w:val="28"/>
          <w:szCs w:val="28"/>
          <w:lang w:val="en-US" w:eastAsia="zh-CN" w:bidi="ar-SA"/>
        </w:rPr>
        <w:t>虚假成分</w:t>
      </w:r>
      <w:r>
        <w:rPr>
          <w:rFonts w:hint="eastAsia" w:ascii="宋体" w:hAnsi="宋体" w:eastAsia="宋体" w:cs="宋体"/>
          <w:b w:val="0"/>
          <w:bCs w:val="0"/>
          <w:kern w:val="2"/>
          <w:sz w:val="28"/>
          <w:szCs w:val="28"/>
          <w:lang w:val="en-US" w:eastAsia="zh-CN" w:bidi="ar-SA"/>
        </w:rPr>
        <w:t>，并对所提供资料的真实性负责。</w:t>
      </w:r>
    </w:p>
    <w:p w14:paraId="133601F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四、严格依法开展生产经营活动，主动接受行业监管，自愿接受依法开展的日常检查；违法失信经营后将自愿接受约束和惩戒，并依法承担相应责任。</w:t>
      </w:r>
    </w:p>
    <w:p w14:paraId="6B65581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五、承诺本单位自觉接受行政管理部门、行业组织、社会公众、新闻舆论的监督。 </w:t>
      </w:r>
    </w:p>
    <w:p w14:paraId="068F3D2F">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六、承诺本单位自我约束、自我管理，重合同、守信用，不制假售假、商标侵权、虚假宣传、违约毁约、恶意逃债、偷税漏税、价格欺诈、垄断和不正当竞争，维护经营者、消费者的合法权益。 </w:t>
      </w:r>
    </w:p>
    <w:p w14:paraId="68C6928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七、承诺本单位在信用中国网站中无违法违规、较重或严重失信记录。 </w:t>
      </w:r>
    </w:p>
    <w:p w14:paraId="7472D65B">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八、承诺本单位提出政府采购质疑和投诉坚持依法依规、诚实信用原则。</w:t>
      </w:r>
    </w:p>
    <w:p w14:paraId="0B6CD412">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九、根据政府采购相关法律法规的规定需要作出的其他承诺。 </w:t>
      </w:r>
    </w:p>
    <w:p w14:paraId="5FDA64F9">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十、承诺本单位若违背承诺约定，经查实，愿意接受行业主管部门和信用管理部门相应的规定处罚，承担违约责任，并依法承担相应的法律责任。</w:t>
      </w:r>
    </w:p>
    <w:p w14:paraId="6716652B">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十一、承诺本单位同意将以上承诺事项上网公示，违背承诺约定行为将作为失信信息，记录到常州市公共信用信息系统，并予以公开。</w:t>
      </w:r>
    </w:p>
    <w:p w14:paraId="5F3FDD32">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textAlignment w:val="auto"/>
        <w:outlineLvl w:val="9"/>
        <w:rPr>
          <w:rFonts w:hint="eastAsia" w:ascii="宋体" w:hAnsi="宋体" w:eastAsia="宋体" w:cs="宋体"/>
          <w:b w:val="0"/>
          <w:bCs w:val="0"/>
          <w:kern w:val="2"/>
          <w:sz w:val="28"/>
          <w:szCs w:val="28"/>
          <w:lang w:val="en-US" w:eastAsia="zh-CN" w:bidi="ar-SA"/>
        </w:rPr>
      </w:pPr>
    </w:p>
    <w:p w14:paraId="3EE76F6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投标人名称（电子签章）：                                  </w:t>
      </w:r>
    </w:p>
    <w:p w14:paraId="7435E714">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p>
    <w:p w14:paraId="057C5949">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textAlignment w:val="auto"/>
        <w:outlineLvl w:val="9"/>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日期： </w:t>
      </w:r>
    </w:p>
    <w:p w14:paraId="5B99A1F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说明：</w:t>
      </w:r>
    </w:p>
    <w:p w14:paraId="728EC05F">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1.无此表或对此表作实质性修改，投标无效。</w:t>
      </w:r>
    </w:p>
    <w:p w14:paraId="238843E2">
      <w:pPr>
        <w:keepNext w:val="0"/>
        <w:keepLines w:val="0"/>
        <w:pageBreakBefore w:val="0"/>
        <w:widowControl w:val="0"/>
        <w:kinsoku/>
        <w:wordWrap/>
        <w:overflowPunct/>
        <w:topLinePunct w:val="0"/>
        <w:autoSpaceDE/>
        <w:autoSpaceDN/>
        <w:bidi w:val="0"/>
        <w:adjustRightInd/>
        <w:snapToGrid/>
        <w:ind w:left="0" w:leftChars="0" w:firstLine="562" w:firstLineChars="200"/>
        <w:textAlignment w:val="auto"/>
        <w:outlineLvl w:val="9"/>
        <w:rPr>
          <w:rFonts w:hint="eastAsia" w:ascii="宋体" w:hAnsi="宋体" w:eastAsia="宋体" w:cs="宋体"/>
          <w:b/>
          <w:bCs/>
          <w:color w:val="FF0000"/>
          <w:kern w:val="2"/>
          <w:sz w:val="28"/>
          <w:szCs w:val="28"/>
          <w:highlight w:val="yellow"/>
          <w:lang w:val="en-US" w:eastAsia="zh-CN" w:bidi="ar-SA"/>
        </w:rPr>
      </w:pPr>
      <w:r>
        <w:rPr>
          <w:rFonts w:hint="eastAsia" w:ascii="宋体" w:hAnsi="宋体" w:eastAsia="宋体" w:cs="宋体"/>
          <w:b/>
          <w:bCs/>
          <w:color w:val="FF0000"/>
          <w:kern w:val="2"/>
          <w:sz w:val="28"/>
          <w:szCs w:val="28"/>
          <w:highlight w:val="yellow"/>
          <w:lang w:val="en-US" w:eastAsia="zh-CN" w:bidi="ar-SA"/>
        </w:rPr>
        <w:t>2.投标人须对此表中内容作出承诺，否则投标无效。</w:t>
      </w:r>
    </w:p>
    <w:p w14:paraId="1C8D1338">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textAlignment w:val="auto"/>
        <w:outlineLvl w:val="9"/>
        <w:rPr>
          <w:rFonts w:hint="eastAsia" w:ascii="宋体" w:hAnsi="宋体" w:eastAsia="宋体" w:cs="宋体"/>
          <w:sz w:val="28"/>
          <w:szCs w:val="28"/>
        </w:rPr>
      </w:pPr>
      <w:r>
        <w:rPr>
          <w:rFonts w:hint="eastAsia" w:ascii="宋体" w:hAnsi="宋体" w:eastAsia="宋体" w:cs="宋体"/>
          <w:b/>
          <w:bCs/>
          <w:color w:val="FF0000"/>
          <w:kern w:val="2"/>
          <w:sz w:val="28"/>
          <w:szCs w:val="28"/>
          <w:highlight w:val="yellow"/>
          <w:lang w:val="en-US" w:eastAsia="zh-CN" w:bidi="ar-SA"/>
        </w:rPr>
        <w:t>3.采购人或采购代理机构可以根据此表查询投标人承诺事项，投标人的承诺和查询结果不一致的，以查询结果为准。</w:t>
      </w:r>
      <w:r>
        <w:rPr>
          <w:rFonts w:hint="eastAsia" w:ascii="宋体" w:hAnsi="宋体" w:eastAsia="宋体" w:cs="宋体"/>
          <w:b w:val="0"/>
          <w:bCs w:val="0"/>
          <w:kern w:val="2"/>
          <w:sz w:val="28"/>
          <w:szCs w:val="28"/>
          <w:lang w:val="en-US" w:eastAsia="zh-CN" w:bidi="ar-SA"/>
        </w:rPr>
        <w:t xml:space="preserve">  </w:t>
      </w:r>
      <w:r>
        <w:rPr>
          <w:rFonts w:hint="eastAsia" w:ascii="宋体" w:hAnsi="宋体" w:eastAsia="宋体" w:cs="宋体"/>
          <w:b w:val="0"/>
          <w:bCs w:val="0"/>
          <w:color w:val="000000"/>
          <w:sz w:val="28"/>
          <w:szCs w:val="28"/>
        </w:rPr>
        <w:t xml:space="preserve">  </w:t>
      </w:r>
    </w:p>
    <w:p w14:paraId="1C6FFB91">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仿宋_GB2312" w:hAnsi="宋体" w:eastAsia="仿宋_GB2312" w:cs="Times New Roman"/>
          <w:b/>
          <w:bCs/>
          <w:kern w:val="2"/>
          <w:sz w:val="28"/>
          <w:szCs w:val="28"/>
          <w:lang w:val="en-US" w:eastAsia="zh-CN" w:bidi="ar-SA"/>
        </w:rPr>
      </w:pPr>
    </w:p>
    <w:p w14:paraId="3293A604">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6F0CBFE4">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3E43C0E1">
      <w:pPr>
        <w:pStyle w:val="2"/>
        <w:bidi w:val="0"/>
        <w:rPr>
          <w:rFonts w:hint="eastAsia" w:ascii="宋体" w:hAnsi="宋体" w:eastAsia="宋体"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与资性证明相关的其他材料</w:t>
      </w:r>
    </w:p>
    <w:p w14:paraId="39E39B75">
      <w:pPr>
        <w:pStyle w:val="6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2" w:firstLineChars="200"/>
        <w:textAlignment w:val="auto"/>
        <w:rPr>
          <w:rFonts w:hint="eastAsia" w:ascii="宋体" w:hAnsi="宋体" w:eastAsia="宋体" w:cs="宋体"/>
          <w:b/>
          <w:bCs/>
          <w:color w:val="FF0000"/>
          <w:sz w:val="28"/>
          <w:szCs w:val="28"/>
          <w:highlight w:val="yellow"/>
          <w:u w:val="none"/>
          <w:lang w:val="en-US" w:eastAsia="zh-CN" w:bidi="ar-SA"/>
        </w:rPr>
      </w:pPr>
      <w:r>
        <w:rPr>
          <w:rFonts w:hint="eastAsia" w:ascii="宋体" w:hAnsi="宋体" w:eastAsia="宋体" w:cs="宋体"/>
          <w:b/>
          <w:bCs/>
          <w:color w:val="FF0000"/>
          <w:sz w:val="28"/>
          <w:szCs w:val="28"/>
          <w:highlight w:val="yellow"/>
          <w:u w:val="none"/>
          <w:lang w:val="en-US" w:eastAsia="zh-CN" w:bidi="ar-SA"/>
        </w:rPr>
        <w:t>此模块非强制性上传材料，投标人认为要上传</w:t>
      </w:r>
      <w:r>
        <w:rPr>
          <w:rFonts w:hint="eastAsia" w:cs="宋体"/>
          <w:b/>
          <w:bCs/>
          <w:color w:val="FF0000"/>
          <w:sz w:val="28"/>
          <w:szCs w:val="28"/>
          <w:highlight w:val="yellow"/>
          <w:u w:val="none"/>
          <w:lang w:val="en-US" w:eastAsia="zh-CN" w:bidi="ar-SA"/>
        </w:rPr>
        <w:t>其他证明</w:t>
      </w:r>
      <w:r>
        <w:rPr>
          <w:rFonts w:hint="eastAsia" w:ascii="宋体" w:hAnsi="宋体" w:eastAsia="宋体" w:cs="宋体"/>
          <w:b/>
          <w:bCs/>
          <w:color w:val="FF0000"/>
          <w:sz w:val="28"/>
          <w:szCs w:val="28"/>
          <w:highlight w:val="yellow"/>
          <w:u w:val="none"/>
          <w:lang w:val="en-US" w:eastAsia="zh-CN" w:bidi="ar-SA"/>
        </w:rPr>
        <w:t>材料的可以上传。</w:t>
      </w:r>
    </w:p>
    <w:p w14:paraId="68FA210C">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outlineLvl w:val="9"/>
        <w:rPr>
          <w:rFonts w:hint="eastAsia" w:ascii="宋体" w:hAnsi="宋体" w:eastAsia="宋体" w:cs="宋体"/>
          <w:b/>
          <w:bCs/>
          <w:kern w:val="2"/>
          <w:sz w:val="44"/>
          <w:szCs w:val="44"/>
          <w:u w:val="single"/>
          <w:lang w:val="en-US" w:eastAsia="zh-CN" w:bidi="ar-SA"/>
        </w:rPr>
      </w:pPr>
    </w:p>
    <w:p w14:paraId="59567EC3">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jc w:val="center"/>
        <w:textAlignment w:val="auto"/>
        <w:rPr>
          <w:rFonts w:hint="eastAsia" w:ascii="宋体" w:hAnsi="宋体" w:eastAsia="宋体" w:cs="宋体"/>
          <w:b/>
          <w:bCs/>
          <w:kern w:val="2"/>
          <w:sz w:val="44"/>
          <w:szCs w:val="44"/>
          <w:u w:val="single"/>
          <w:lang w:val="en-US" w:eastAsia="zh-CN" w:bidi="ar-SA"/>
        </w:rPr>
      </w:pPr>
    </w:p>
    <w:p w14:paraId="6147C3A3">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2BBB18DC">
      <w:pPr>
        <w:pStyle w:val="2"/>
        <w:bidi w:val="0"/>
        <w:rPr>
          <w:rFonts w:hint="eastAsia" w:ascii="楷体_GB2312" w:hAnsi="宋体" w:eastAsia="楷体_GB2312" w:cs="宋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黑体" w:hAnsi="黑体" w:eastAsia="黑体" w:cs="黑体"/>
          <w:b/>
          <w:bCs/>
          <w:kern w:val="2"/>
          <w:sz w:val="44"/>
          <w:szCs w:val="44"/>
          <w:u w:val="none"/>
          <w:lang w:val="en-US" w:eastAsia="zh-CN" w:bidi="ar-SA"/>
        </w:rPr>
        <w:t>与评审相关的其他符合证明文件格式材料</w:t>
      </w:r>
    </w:p>
    <w:p w14:paraId="15A1DA82">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outlineLvl w:val="9"/>
        <w:rPr>
          <w:rFonts w:hint="eastAsia" w:ascii="楷体_GB2312" w:hAnsi="宋体" w:eastAsia="楷体_GB2312" w:cs="宋体"/>
          <w:b/>
          <w:bCs/>
          <w:kern w:val="2"/>
          <w:sz w:val="44"/>
          <w:szCs w:val="44"/>
          <w:u w:val="single"/>
          <w:lang w:val="en-US" w:eastAsia="zh-CN" w:bidi="ar-SA"/>
        </w:rPr>
      </w:pPr>
    </w:p>
    <w:p w14:paraId="70BD9A07">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562" w:firstLineChars="200"/>
        <w:textAlignment w:val="auto"/>
        <w:outlineLvl w:val="9"/>
        <w:rPr>
          <w:rFonts w:hint="default" w:ascii="宋体" w:hAnsi="宋体" w:eastAsia="宋体" w:cs="宋体"/>
          <w:b/>
          <w:bCs/>
          <w:color w:val="FF0000"/>
          <w:kern w:val="2"/>
          <w:sz w:val="28"/>
          <w:szCs w:val="28"/>
          <w:highlight w:val="yellow"/>
          <w:u w:val="none"/>
          <w:lang w:val="en-US" w:eastAsia="zh-CN" w:bidi="ar-SA"/>
        </w:rPr>
      </w:pPr>
      <w:r>
        <w:rPr>
          <w:rFonts w:hint="eastAsia" w:ascii="宋体" w:hAnsi="宋体" w:eastAsia="宋体" w:cs="宋体"/>
          <w:b/>
          <w:bCs/>
          <w:color w:val="FF0000"/>
          <w:kern w:val="2"/>
          <w:sz w:val="28"/>
          <w:szCs w:val="28"/>
          <w:highlight w:val="yellow"/>
          <w:u w:val="none"/>
          <w:lang w:val="en-US" w:eastAsia="zh-CN" w:bidi="ar-SA"/>
        </w:rPr>
        <w:t>投标人根据第</w:t>
      </w:r>
      <w:r>
        <w:rPr>
          <w:rFonts w:hint="eastAsia" w:cs="宋体"/>
          <w:b/>
          <w:bCs/>
          <w:color w:val="FF0000"/>
          <w:kern w:val="2"/>
          <w:sz w:val="28"/>
          <w:szCs w:val="28"/>
          <w:highlight w:val="yellow"/>
          <w:u w:val="none"/>
          <w:lang w:val="en-US" w:eastAsia="zh-CN" w:bidi="ar-SA"/>
        </w:rPr>
        <w:t>三</w:t>
      </w:r>
      <w:r>
        <w:rPr>
          <w:rFonts w:hint="eastAsia" w:ascii="宋体" w:hAnsi="宋体" w:eastAsia="宋体" w:cs="宋体"/>
          <w:b/>
          <w:bCs/>
          <w:color w:val="FF0000"/>
          <w:kern w:val="2"/>
          <w:sz w:val="28"/>
          <w:szCs w:val="28"/>
          <w:highlight w:val="yellow"/>
          <w:u w:val="none"/>
          <w:lang w:val="en-US" w:eastAsia="zh-CN" w:bidi="ar-SA"/>
        </w:rPr>
        <w:t>章第</w:t>
      </w:r>
      <w:r>
        <w:rPr>
          <w:rFonts w:hint="eastAsia" w:cs="宋体"/>
          <w:b/>
          <w:bCs/>
          <w:color w:val="FF0000"/>
          <w:kern w:val="2"/>
          <w:sz w:val="28"/>
          <w:szCs w:val="28"/>
          <w:highlight w:val="yellow"/>
          <w:u w:val="none"/>
          <w:lang w:val="en-US" w:eastAsia="zh-CN" w:bidi="ar-SA"/>
        </w:rPr>
        <w:t>四</w:t>
      </w:r>
      <w:r>
        <w:rPr>
          <w:rFonts w:hint="eastAsia" w:ascii="宋体" w:hAnsi="宋体" w:eastAsia="宋体" w:cs="宋体"/>
          <w:b/>
          <w:bCs/>
          <w:color w:val="FF0000"/>
          <w:kern w:val="2"/>
          <w:sz w:val="28"/>
          <w:szCs w:val="28"/>
          <w:highlight w:val="yellow"/>
          <w:u w:val="none"/>
          <w:lang w:val="en-US" w:eastAsia="zh-CN" w:bidi="ar-SA"/>
        </w:rPr>
        <w:t>节—符合性审查要求提供材料，未要求提供证明材料的，投标人可以不提供。</w:t>
      </w:r>
    </w:p>
    <w:p w14:paraId="02A53D1C">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02EDEDEF">
      <w:pPr>
        <w:pStyle w:val="19"/>
        <w:keepNext w:val="0"/>
        <w:keepLines w:val="0"/>
        <w:pageBreakBefore w:val="0"/>
        <w:widowControl/>
        <w:suppressLineNumbers w:val="0"/>
        <w:kinsoku/>
        <w:wordWrap/>
        <w:overflowPunct/>
        <w:topLinePunct w:val="0"/>
        <w:autoSpaceDE/>
        <w:autoSpaceDN/>
        <w:bidi w:val="0"/>
        <w:snapToGrid w:val="0"/>
        <w:spacing w:before="0" w:beforeAutospacing="0" w:after="0" w:afterAutospacing="0" w:line="312" w:lineRule="auto"/>
        <w:ind w:left="0" w:right="0"/>
        <w:textAlignment w:val="auto"/>
        <w:rPr>
          <w:rFonts w:hint="eastAsia" w:ascii="楷体_GB2312" w:hAnsi="宋体" w:eastAsia="楷体_GB2312" w:cs="宋体"/>
          <w:b/>
          <w:bCs/>
          <w:kern w:val="2"/>
          <w:sz w:val="44"/>
          <w:szCs w:val="44"/>
          <w:u w:val="single"/>
          <w:lang w:val="en-US" w:eastAsia="zh-CN" w:bidi="ar-SA"/>
        </w:rPr>
      </w:pPr>
    </w:p>
    <w:p w14:paraId="6B9F7174">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outlineLvl w:val="9"/>
        <w:rPr>
          <w:rFonts w:hint="eastAsia" w:ascii="黑体" w:hAnsi="黑体" w:eastAsia="黑体" w:cs="黑体"/>
          <w:b/>
          <w:bCs/>
          <w:kern w:val="2"/>
          <w:sz w:val="44"/>
          <w:szCs w:val="44"/>
          <w:u w:val="single"/>
          <w:lang w:val="en-US" w:eastAsia="zh-CN" w:bidi="ar-SA"/>
        </w:rPr>
      </w:pPr>
      <w:r>
        <w:rPr>
          <w:rFonts w:hint="eastAsia" w:ascii="楷体_GB2312" w:hAnsi="宋体" w:eastAsia="楷体_GB2312" w:cs="宋体"/>
          <w:b/>
          <w:bCs/>
          <w:kern w:val="2"/>
          <w:sz w:val="44"/>
          <w:szCs w:val="44"/>
          <w:u w:val="single"/>
          <w:lang w:val="en-US" w:eastAsia="zh-CN" w:bidi="ar-SA"/>
        </w:rPr>
        <w:br w:type="page"/>
      </w:r>
      <w:r>
        <w:rPr>
          <w:rFonts w:hint="eastAsia" w:ascii="楷体_GB2312" w:eastAsia="楷体_GB2312" w:cs="宋体"/>
          <w:b/>
          <w:bCs/>
          <w:kern w:val="2"/>
          <w:sz w:val="44"/>
          <w:szCs w:val="44"/>
          <w:u w:val="single"/>
          <w:lang w:val="en-US" w:eastAsia="zh-CN" w:bidi="ar-SA"/>
        </w:rPr>
        <w:t xml:space="preserve"> </w:t>
      </w:r>
      <w:r>
        <w:rPr>
          <w:rFonts w:hint="eastAsia" w:ascii="黑体" w:hAnsi="黑体" w:eastAsia="黑体" w:cs="黑体"/>
          <w:sz w:val="44"/>
          <w:szCs w:val="44"/>
          <w:lang w:val="en-US" w:eastAsia="zh-CN"/>
        </w:rPr>
        <w:t>企业报价折扣证明</w:t>
      </w:r>
    </w:p>
    <w:p w14:paraId="2C5BEDC2">
      <w:pPr>
        <w:pageBreakBefore w:val="0"/>
        <w:kinsoku/>
        <w:wordWrap/>
        <w:overflowPunct/>
        <w:topLinePunct w:val="0"/>
        <w:autoSpaceDE/>
        <w:autoSpaceDN/>
        <w:bidi w:val="0"/>
        <w:snapToGrid w:val="0"/>
        <w:spacing w:beforeAutospacing="0" w:afterAutospacing="0" w:line="312" w:lineRule="auto"/>
        <w:jc w:val="center"/>
        <w:textAlignment w:val="auto"/>
        <w:outlineLvl w:val="9"/>
        <w:rPr>
          <w:rFonts w:hint="eastAsia" w:ascii="宋体" w:hAnsi="宋体" w:eastAsia="宋体" w:cs="宋体"/>
          <w:b/>
          <w:bCs/>
          <w:kern w:val="2"/>
          <w:sz w:val="44"/>
          <w:szCs w:val="44"/>
          <w:u w:val="single"/>
          <w:lang w:val="en-US" w:eastAsia="zh-CN" w:bidi="ar-SA"/>
        </w:rPr>
      </w:pPr>
      <w:r>
        <w:rPr>
          <w:rFonts w:hint="eastAsia" w:ascii="宋体" w:hAnsi="宋体" w:eastAsia="宋体" w:cs="宋体"/>
          <w:b/>
          <w:bCs/>
          <w:kern w:val="2"/>
          <w:sz w:val="32"/>
          <w:szCs w:val="32"/>
          <w:u w:val="none"/>
          <w:lang w:val="en-US" w:eastAsia="zh-CN" w:bidi="ar-SA"/>
        </w:rPr>
        <w:t>中小企业声明函</w:t>
      </w:r>
    </w:p>
    <w:p w14:paraId="000135C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联合体）郑重声明，根据《政府采购促进中小企业发展管理办法》</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财库</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2020 </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46号）的规定，本公司</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联合体）参加</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zh-CN" w:eastAsia="zh-CN"/>
        </w:rPr>
        <w:t>（</w:t>
      </w:r>
      <w:r>
        <w:rPr>
          <w:rFonts w:hint="eastAsia" w:ascii="宋体" w:hAnsi="宋体" w:eastAsia="宋体" w:cs="宋体"/>
          <w:b/>
          <w:bCs/>
          <w:sz w:val="28"/>
          <w:szCs w:val="28"/>
          <w:lang w:val="en-US" w:eastAsia="zh-CN"/>
        </w:rPr>
        <w:t>采购人名称</w:t>
      </w:r>
      <w:r>
        <w:rPr>
          <w:rFonts w:hint="eastAsia" w:ascii="宋体" w:hAnsi="宋体" w:eastAsia="宋体" w:cs="宋体"/>
          <w:b/>
          <w:bCs/>
          <w:sz w:val="28"/>
          <w:szCs w:val="28"/>
          <w:lang w:val="zh-CN" w:eastAsia="zh-CN"/>
        </w:rPr>
        <w:t>）</w:t>
      </w:r>
      <w:r>
        <w:rPr>
          <w:rFonts w:hint="eastAsia" w:ascii="宋体" w:hAnsi="宋体" w:eastAsia="宋体" w:cs="宋体"/>
          <w:sz w:val="28"/>
          <w:szCs w:val="28"/>
          <w:lang w:val="en-US" w:eastAsia="zh-CN"/>
        </w:rPr>
        <w:t>的</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color w:val="FF0000"/>
          <w:sz w:val="28"/>
          <w:szCs w:val="28"/>
          <w:u w:val="single"/>
          <w:lang w:bidi="ar"/>
        </w:rPr>
        <w:t xml:space="preserve">   </w:t>
      </w:r>
      <w:r>
        <w:rPr>
          <w:rFonts w:hint="eastAsia" w:ascii="宋体" w:hAnsi="宋体" w:cs="宋体"/>
          <w:b/>
          <w:bCs/>
          <w:color w:val="FF0000"/>
          <w:sz w:val="28"/>
          <w:szCs w:val="28"/>
          <w:u w:val="single"/>
          <w:lang w:eastAsia="zh-CN" w:bidi="ar"/>
        </w:rPr>
        <w:t>（</w:t>
      </w:r>
      <w:r>
        <w:rPr>
          <w:rFonts w:hint="eastAsia" w:ascii="宋体" w:hAnsi="宋体" w:eastAsia="宋体" w:cs="宋体"/>
          <w:b/>
          <w:bCs/>
          <w:sz w:val="28"/>
          <w:szCs w:val="28"/>
          <w:lang w:val="en-US" w:eastAsia="zh-CN"/>
        </w:rPr>
        <w:t>项目名称</w:t>
      </w:r>
      <w:r>
        <w:rPr>
          <w:rFonts w:hint="eastAsia" w:ascii="宋体" w:hAnsi="宋体" w:cs="宋体"/>
          <w:b/>
          <w:bCs/>
          <w:sz w:val="28"/>
          <w:szCs w:val="28"/>
          <w:lang w:val="en-US" w:eastAsia="zh-CN"/>
        </w:rPr>
        <w:t>）</w:t>
      </w:r>
      <w:r>
        <w:rPr>
          <w:rFonts w:hint="eastAsia" w:ascii="宋体" w:hAnsi="宋体" w:eastAsia="宋体" w:cs="宋体"/>
          <w:sz w:val="28"/>
          <w:szCs w:val="28"/>
          <w:lang w:val="en-US" w:eastAsia="zh-CN"/>
        </w:rPr>
        <w:t>采购活动，服务全部由符合政策要求的中小企业承接。相关企业（含联合体中的中小企业、签订分包意向协议的中小企业）的具体情况如下：</w:t>
      </w:r>
    </w:p>
    <w:p w14:paraId="39A892D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firstLine="562" w:firstLineChars="200"/>
        <w:textAlignment w:val="auto"/>
        <w:rPr>
          <w:rFonts w:hint="eastAsia" w:ascii="宋体" w:hAnsi="宋体" w:eastAsia="宋体" w:cs="宋体"/>
          <w:sz w:val="28"/>
          <w:szCs w:val="28"/>
          <w:lang w:val="en-US" w:eastAsia="zh-CN"/>
        </w:rPr>
      </w:pPr>
      <w:r>
        <w:rPr>
          <w:rFonts w:hint="eastAsia" w:ascii="宋体" w:hAnsi="宋体" w:cs="宋体"/>
          <w:b/>
          <w:bCs/>
          <w:color w:val="auto"/>
          <w:sz w:val="28"/>
          <w:szCs w:val="28"/>
          <w:u w:val="none"/>
          <w:lang w:val="en-US" w:eastAsia="zh-CN" w:bidi="ar"/>
        </w:rPr>
        <w:t>1.</w:t>
      </w:r>
      <w:r>
        <w:rPr>
          <w:rFonts w:hint="eastAsia" w:ascii="宋体" w:hAnsi="宋体" w:eastAsia="宋体" w:cs="宋体"/>
          <w:b/>
          <w:bCs/>
          <w:color w:val="auto"/>
          <w:sz w:val="28"/>
          <w:szCs w:val="28"/>
          <w:u w:val="none"/>
          <w:lang w:val="en-US" w:eastAsia="zh-CN"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cs="宋体"/>
          <w:sz w:val="28"/>
          <w:szCs w:val="28"/>
          <w:lang w:val="en-US" w:eastAsia="zh-CN"/>
        </w:rPr>
        <w:t>（项目名称及包号）</w:t>
      </w:r>
      <w:r>
        <w:rPr>
          <w:rFonts w:hint="eastAsia" w:ascii="宋体" w:hAnsi="宋体" w:eastAsia="宋体" w:cs="宋体"/>
          <w:sz w:val="28"/>
          <w:szCs w:val="28"/>
          <w:lang w:val="en-US" w:eastAsia="zh-CN"/>
        </w:rPr>
        <w:t>，属于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征集文件</w:t>
      </w:r>
      <w:r>
        <w:rPr>
          <w:rFonts w:hint="eastAsia" w:ascii="宋体" w:hAnsi="宋体" w:eastAsia="宋体" w:cs="宋体"/>
          <w:b/>
          <w:bCs/>
          <w:sz w:val="28"/>
          <w:szCs w:val="28"/>
          <w:lang w:val="en-US" w:eastAsia="zh-CN"/>
        </w:rPr>
        <w:t>中明确的所属行业）</w:t>
      </w:r>
      <w:r>
        <w:rPr>
          <w:rFonts w:hint="eastAsia" w:ascii="宋体" w:hAnsi="宋体" w:eastAsia="宋体" w:cs="宋体"/>
          <w:b/>
          <w:bCs/>
          <w:color w:val="FF0000"/>
          <w:sz w:val="28"/>
          <w:szCs w:val="28"/>
          <w:highlight w:val="yellow"/>
          <w:lang w:val="en-US" w:eastAsia="zh-CN"/>
        </w:rPr>
        <w:t>行业</w:t>
      </w:r>
      <w:r>
        <w:rPr>
          <w:rFonts w:hint="eastAsia" w:ascii="宋体" w:hAnsi="宋体" w:cs="宋体"/>
          <w:b/>
          <w:bCs/>
          <w:color w:val="FF0000"/>
          <w:sz w:val="28"/>
          <w:szCs w:val="28"/>
          <w:highlight w:val="yellow"/>
          <w:lang w:val="en-US" w:eastAsia="zh-CN"/>
        </w:rPr>
        <w:t>；</w:t>
      </w:r>
      <w:r>
        <w:rPr>
          <w:rFonts w:hint="eastAsia" w:ascii="宋体" w:hAnsi="宋体" w:eastAsia="宋体" w:cs="宋体"/>
          <w:sz w:val="28"/>
          <w:szCs w:val="28"/>
          <w:lang w:val="en-US" w:eastAsia="zh-CN"/>
        </w:rPr>
        <w:t>承接企业为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人，营业收入为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万元，资产总额为</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万元，属于</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sz w:val="28"/>
          <w:szCs w:val="28"/>
          <w:lang w:val="en-US" w:eastAsia="zh-CN"/>
        </w:rPr>
        <w:t>（中型企业、小型企业、微型企业）；</w:t>
      </w:r>
    </w:p>
    <w:p w14:paraId="4F47606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14:paraId="3958F5D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以上企业，不属于大企业的分支机构，不存在控股股东为大企业的情形，也不存在与大企业的负责人为同一人的情形。</w:t>
      </w:r>
    </w:p>
    <w:p w14:paraId="37CE3A3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本企业对上述声明内容的真实性负责。如有虚假，将依法承担相应责任。</w:t>
      </w:r>
    </w:p>
    <w:p w14:paraId="7BC3A37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p>
    <w:p w14:paraId="0270B4AF">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3A5861DE">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p>
    <w:p w14:paraId="46BF040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1D17ABB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jc w:val="left"/>
        <w:textAlignment w:val="auto"/>
        <w:rPr>
          <w:rFonts w:hint="default" w:ascii="宋体" w:hAnsi="宋体" w:eastAsia="宋体" w:cs="宋体"/>
          <w:b/>
          <w:bCs/>
          <w:color w:val="FF0000"/>
          <w:sz w:val="28"/>
          <w:szCs w:val="28"/>
          <w:highlight w:val="yellow"/>
          <w:lang w:val="en-US" w:eastAsia="zh-CN"/>
        </w:rPr>
      </w:pPr>
    </w:p>
    <w:p w14:paraId="08587333">
      <w:pPr>
        <w:spacing w:before="240" w:after="240" w:line="360" w:lineRule="auto"/>
        <w:ind w:left="0" w:leftChars="0" w:firstLine="0" w:firstLineChars="0"/>
        <w:jc w:val="center"/>
        <w:rPr>
          <w:b/>
          <w:sz w:val="32"/>
          <w:szCs w:val="32"/>
        </w:rPr>
      </w:pPr>
      <w:r>
        <w:rPr>
          <w:rFonts w:hint="eastAsia" w:ascii="宋体" w:hAnsi="宋体" w:eastAsia="宋体" w:cs="宋体"/>
          <w:b/>
          <w:bCs/>
          <w:kern w:val="2"/>
          <w:sz w:val="32"/>
          <w:szCs w:val="32"/>
          <w:u w:val="none"/>
          <w:lang w:val="en-US" w:eastAsia="zh-CN" w:bidi="ar-SA"/>
        </w:rPr>
        <w:t>残疾人福利性单位声明函</w:t>
      </w:r>
    </w:p>
    <w:p w14:paraId="0C233F9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spacing w:val="6"/>
          <w:sz w:val="28"/>
          <w:szCs w:val="28"/>
        </w:rPr>
      </w:pPr>
      <w:r>
        <w:rPr>
          <w:rFonts w:ascii="宋体" w:hAnsi="宋体"/>
          <w:spacing w:val="6"/>
          <w:sz w:val="28"/>
          <w:szCs w:val="28"/>
        </w:rPr>
        <w:t>本单位郑重声明，根据《财政部 民政部 中国残疾人联合会关于促进残疾人就业政府采购政策的通知》（财库</w:t>
      </w:r>
      <w:r>
        <w:rPr>
          <w:rFonts w:ascii="宋体" w:hAnsi="宋体"/>
          <w:sz w:val="28"/>
          <w:szCs w:val="28"/>
        </w:rPr>
        <w:t>〔2017〕 141</w:t>
      </w:r>
      <w:r>
        <w:rPr>
          <w:rFonts w:ascii="宋体" w:hAnsi="宋体"/>
          <w:spacing w:val="6"/>
          <w:sz w:val="28"/>
          <w:szCs w:val="28"/>
        </w:rPr>
        <w:t>号）的规定，本单位</w:t>
      </w:r>
      <w:r>
        <w:rPr>
          <w:rFonts w:ascii="宋体" w:hAnsi="宋体"/>
          <w:b/>
          <w:spacing w:val="6"/>
          <w:sz w:val="28"/>
          <w:szCs w:val="28"/>
        </w:rPr>
        <w:t>属于符合条件的残疾人福利性单位，</w:t>
      </w:r>
      <w:r>
        <w:rPr>
          <w:rFonts w:ascii="宋体" w:hAnsi="宋体"/>
          <w:spacing w:val="6"/>
          <w:sz w:val="28"/>
          <w:szCs w:val="28"/>
        </w:rPr>
        <w:t>且本单位参加_</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sz w:val="28"/>
          <w:szCs w:val="28"/>
          <w:lang w:val="zh-CN" w:eastAsia="zh-CN"/>
        </w:rPr>
        <w:t>（</w:t>
      </w:r>
      <w:r>
        <w:rPr>
          <w:rFonts w:hint="eastAsia" w:ascii="宋体" w:hAnsi="宋体" w:eastAsia="宋体" w:cs="宋体"/>
          <w:b/>
          <w:bCs/>
          <w:sz w:val="28"/>
          <w:szCs w:val="28"/>
          <w:lang w:val="en-US" w:eastAsia="zh-CN"/>
        </w:rPr>
        <w:t>采购人名称</w:t>
      </w:r>
      <w:r>
        <w:rPr>
          <w:rFonts w:hint="eastAsia" w:ascii="宋体" w:hAnsi="宋体" w:eastAsia="宋体" w:cs="宋体"/>
          <w:b/>
          <w:bCs/>
          <w:sz w:val="28"/>
          <w:szCs w:val="28"/>
          <w:lang w:val="zh-CN" w:eastAsia="zh-CN"/>
        </w:rPr>
        <w:t>）</w:t>
      </w:r>
      <w:r>
        <w:rPr>
          <w:rFonts w:hint="eastAsia" w:ascii="宋体" w:hAnsi="宋体" w:eastAsia="宋体" w:cs="宋体"/>
          <w:sz w:val="28"/>
          <w:szCs w:val="28"/>
          <w:lang w:val="en-US" w:eastAsia="zh-CN"/>
        </w:rPr>
        <w:t>的</w:t>
      </w:r>
      <w:r>
        <w:rPr>
          <w:rFonts w:hint="eastAsia" w:ascii="宋体" w:hAnsi="宋体" w:eastAsia="宋体" w:cs="宋体"/>
          <w:b/>
          <w:bCs/>
          <w:color w:val="FF0000"/>
          <w:sz w:val="28"/>
          <w:szCs w:val="28"/>
          <w:u w:val="single"/>
          <w:lang w:bidi="ar"/>
        </w:rPr>
        <w:t xml:space="preserve">      </w:t>
      </w:r>
      <w:r>
        <w:rPr>
          <w:rFonts w:hint="eastAsia" w:ascii="宋体" w:hAnsi="宋体" w:eastAsia="宋体" w:cs="宋体"/>
          <w:b/>
          <w:bCs/>
          <w:color w:val="FF0000"/>
          <w:sz w:val="28"/>
          <w:szCs w:val="28"/>
          <w:u w:val="single"/>
          <w:lang w:val="en-US" w:eastAsia="zh-CN" w:bidi="ar"/>
        </w:rPr>
        <w:t xml:space="preserve">          </w:t>
      </w:r>
      <w:r>
        <w:rPr>
          <w:rFonts w:hint="eastAsia" w:ascii="宋体" w:hAnsi="宋体" w:eastAsia="宋体" w:cs="宋体"/>
          <w:b/>
          <w:bCs/>
          <w:color w:val="FF0000"/>
          <w:sz w:val="28"/>
          <w:szCs w:val="28"/>
          <w:u w:val="single"/>
          <w:lang w:bidi="ar"/>
        </w:rPr>
        <w:t xml:space="preserve">   </w:t>
      </w:r>
      <w:r>
        <w:rPr>
          <w:rFonts w:hint="eastAsia" w:ascii="宋体" w:hAnsi="宋体" w:cs="宋体"/>
          <w:sz w:val="28"/>
          <w:szCs w:val="28"/>
          <w:lang w:val="en-US" w:eastAsia="zh-CN"/>
        </w:rPr>
        <w:t>（项目名称及包号</w:t>
      </w:r>
      <w:r>
        <w:rPr>
          <w:rFonts w:hint="eastAsia" w:ascii="宋体" w:hAnsi="宋体" w:cs="宋体"/>
          <w:b/>
          <w:bCs/>
          <w:sz w:val="28"/>
          <w:szCs w:val="28"/>
          <w:lang w:val="en-US" w:eastAsia="zh-CN"/>
        </w:rPr>
        <w:t>）</w:t>
      </w:r>
      <w:r>
        <w:rPr>
          <w:rFonts w:ascii="宋体" w:hAnsi="宋体"/>
          <w:spacing w:val="6"/>
          <w:sz w:val="28"/>
          <w:szCs w:val="28"/>
        </w:rPr>
        <w:t>采购活动由本单位提供服务。</w:t>
      </w:r>
    </w:p>
    <w:p w14:paraId="2EB642DC">
      <w:pPr>
        <w:keepNext w:val="0"/>
        <w:keepLines w:val="0"/>
        <w:pageBreakBefore w:val="0"/>
        <w:widowControl w:val="0"/>
        <w:kinsoku/>
        <w:wordWrap/>
        <w:overflowPunct/>
        <w:topLinePunct w:val="0"/>
        <w:autoSpaceDE/>
        <w:autoSpaceDN/>
        <w:bidi w:val="0"/>
        <w:adjustRightInd/>
        <w:snapToGrid/>
        <w:spacing w:line="360" w:lineRule="auto"/>
        <w:ind w:firstLine="506"/>
        <w:textAlignment w:val="auto"/>
        <w:rPr>
          <w:rFonts w:hint="eastAsia" w:ascii="宋体" w:hAnsi="宋体" w:eastAsia="宋体" w:cs="宋体"/>
          <w:sz w:val="28"/>
          <w:szCs w:val="28"/>
          <w:lang w:val="en-US" w:eastAsia="zh-CN"/>
        </w:rPr>
      </w:pPr>
      <w:r>
        <w:rPr>
          <w:rFonts w:ascii="宋体" w:hAnsi="宋体"/>
          <w:b/>
          <w:spacing w:val="6"/>
          <w:sz w:val="28"/>
          <w:szCs w:val="28"/>
        </w:rPr>
        <w:t>本单位对上述声明的真实性负责。如有虚假，将依法承担相应责任。</w:t>
      </w:r>
    </w:p>
    <w:p w14:paraId="16839FF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p>
    <w:p w14:paraId="4B84C77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投标人名称（电子签章）：                                  </w:t>
      </w:r>
    </w:p>
    <w:p w14:paraId="6A721F7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0" w:firstLineChars="200"/>
        <w:textAlignment w:val="auto"/>
        <w:rPr>
          <w:rFonts w:hint="eastAsia" w:ascii="宋体" w:hAnsi="宋体" w:eastAsia="宋体" w:cs="宋体"/>
          <w:sz w:val="28"/>
          <w:szCs w:val="28"/>
          <w:lang w:val="en-US" w:eastAsia="zh-CN"/>
        </w:rPr>
      </w:pPr>
    </w:p>
    <w:p w14:paraId="0FDBF036">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p w14:paraId="01C16260">
      <w:pPr>
        <w:spacing w:before="240" w:after="240" w:line="360" w:lineRule="auto"/>
        <w:ind w:left="0" w:leftChars="0" w:firstLine="0" w:firstLineChars="0"/>
        <w:jc w:val="both"/>
        <w:rPr>
          <w:rFonts w:hint="eastAsia" w:ascii="宋体" w:hAnsi="宋体" w:eastAsia="宋体" w:cs="宋体"/>
          <w:b/>
          <w:bCs/>
          <w:kern w:val="2"/>
          <w:sz w:val="32"/>
          <w:szCs w:val="32"/>
          <w:u w:val="none"/>
          <w:lang w:val="en-US" w:eastAsia="zh-CN" w:bidi="ar-SA"/>
        </w:rPr>
      </w:pPr>
    </w:p>
    <w:p w14:paraId="1A669219">
      <w:pPr>
        <w:spacing w:before="240" w:after="240" w:line="360" w:lineRule="auto"/>
        <w:ind w:left="0" w:leftChars="0" w:firstLine="0" w:firstLineChars="0"/>
        <w:jc w:val="center"/>
        <w:rPr>
          <w:rFonts w:hint="eastAsia" w:ascii="宋体" w:hAnsi="宋体" w:eastAsia="宋体" w:cs="宋体"/>
          <w:b/>
          <w:bCs/>
          <w:kern w:val="2"/>
          <w:sz w:val="32"/>
          <w:szCs w:val="32"/>
          <w:u w:val="none"/>
          <w:lang w:val="en-US" w:eastAsia="zh-CN" w:bidi="ar-SA"/>
        </w:rPr>
      </w:pPr>
      <w:r>
        <w:rPr>
          <w:rFonts w:hint="eastAsia" w:ascii="宋体" w:hAnsi="宋体" w:eastAsia="宋体" w:cs="宋体"/>
          <w:b/>
          <w:bCs/>
          <w:kern w:val="2"/>
          <w:sz w:val="32"/>
          <w:szCs w:val="32"/>
          <w:u w:val="none"/>
          <w:lang w:val="en-US" w:eastAsia="zh-CN" w:bidi="ar-SA"/>
        </w:rPr>
        <w:t>监狱企业证明文件</w:t>
      </w:r>
    </w:p>
    <w:p w14:paraId="4502C0C8">
      <w:pPr>
        <w:bidi w:val="0"/>
        <w:rPr>
          <w:rFonts w:hint="eastAsia"/>
          <w:lang w:val="en-US" w:eastAsia="zh-CN"/>
        </w:rPr>
      </w:pPr>
      <w:r>
        <w:rPr>
          <w:rFonts w:hint="eastAsia"/>
          <w:lang w:val="en-US" w:eastAsia="zh-CN"/>
        </w:rPr>
        <w:t>监狱企业须提供由省级以上监狱管理局、戒毒管理局（含新疆生产建设兵团）出具的属于监狱企业的证明文件。</w:t>
      </w:r>
    </w:p>
    <w:p w14:paraId="3DEA5C39">
      <w:pPr>
        <w:rPr>
          <w:rFonts w:hint="eastAsia" w:ascii="楷体_GB2312" w:hAnsi="宋体" w:eastAsia="楷体_GB2312" w:cs="宋体"/>
          <w:b/>
          <w:bCs/>
          <w:kern w:val="2"/>
          <w:sz w:val="44"/>
          <w:szCs w:val="44"/>
          <w:u w:val="single"/>
          <w:lang w:val="en-US" w:eastAsia="zh-CN" w:bidi="ar-SA"/>
        </w:rPr>
      </w:pPr>
    </w:p>
    <w:p w14:paraId="413A6B1D">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填写说明</w:t>
      </w:r>
      <w:r>
        <w:rPr>
          <w:rFonts w:hint="eastAsia" w:ascii="宋体" w:hAnsi="宋体" w:eastAsia="宋体" w:cs="宋体"/>
          <w:b/>
          <w:bCs/>
          <w:color w:val="FF0000"/>
          <w:sz w:val="28"/>
          <w:szCs w:val="28"/>
          <w:highlight w:val="yellow"/>
          <w:lang w:val="en-US" w:eastAsia="zh-CN"/>
        </w:rPr>
        <w:t>：</w:t>
      </w:r>
    </w:p>
    <w:p w14:paraId="40E44623">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jc w:val="left"/>
        <w:textAlignment w:val="auto"/>
        <w:rPr>
          <w:rFonts w:hint="default"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1.企业报价折扣证明</w:t>
      </w:r>
      <w:r>
        <w:rPr>
          <w:rFonts w:hint="eastAsia" w:ascii="宋体" w:hAnsi="宋体" w:cs="宋体"/>
          <w:b/>
          <w:bCs/>
          <w:color w:val="FF0000"/>
          <w:sz w:val="28"/>
          <w:szCs w:val="28"/>
          <w:highlight w:val="yellow"/>
          <w:lang w:val="en-US" w:eastAsia="zh-CN"/>
        </w:rPr>
        <w:t>：（《中小企业声明函》或者《残疾人福利性单位声明函》或者监狱企业证明文件），请投标人自行选择对应的证明格式之一即可，无须重复填写。</w:t>
      </w:r>
    </w:p>
    <w:p w14:paraId="52B288B4">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cs="宋体"/>
          <w:b/>
          <w:bCs/>
          <w:color w:val="FF0000"/>
          <w:sz w:val="28"/>
          <w:szCs w:val="28"/>
          <w:highlight w:val="yellow"/>
          <w:lang w:val="en-US" w:eastAsia="zh-CN"/>
        </w:rPr>
        <w:t>2.《中小企业声明函》中的</w:t>
      </w:r>
      <w:r>
        <w:rPr>
          <w:rFonts w:hint="eastAsia" w:ascii="宋体" w:hAnsi="宋体" w:eastAsia="宋体" w:cs="宋体"/>
          <w:b/>
          <w:bCs/>
          <w:color w:val="FF0000"/>
          <w:sz w:val="28"/>
          <w:szCs w:val="28"/>
          <w:highlight w:val="yellow"/>
          <w:lang w:val="en-US" w:eastAsia="zh-CN"/>
        </w:rPr>
        <w:t>从业人员、营业收入、资产总额填报上一年度数据，无上一年度数据的新成立企业可不填报。</w:t>
      </w:r>
    </w:p>
    <w:p w14:paraId="6423C7CA">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3.如符合条件的投标人</w:t>
      </w:r>
      <w:r>
        <w:rPr>
          <w:rFonts w:hint="eastAsia" w:ascii="宋体" w:hAnsi="宋体" w:cs="宋体"/>
          <w:b/>
          <w:bCs/>
          <w:color w:val="FF0000"/>
          <w:sz w:val="28"/>
          <w:szCs w:val="28"/>
          <w:highlight w:val="yellow"/>
          <w:lang w:val="en-US" w:eastAsia="zh-CN"/>
        </w:rPr>
        <w:t>需</w:t>
      </w:r>
      <w:r>
        <w:rPr>
          <w:rFonts w:hint="eastAsia" w:ascii="宋体" w:hAnsi="宋体" w:eastAsia="宋体" w:cs="宋体"/>
          <w:b/>
          <w:bCs/>
          <w:color w:val="FF0000"/>
          <w:sz w:val="28"/>
          <w:szCs w:val="28"/>
          <w:highlight w:val="yellow"/>
          <w:lang w:val="en-US" w:eastAsia="zh-CN"/>
        </w:rPr>
        <w:t>出具企业报价折扣证明中的其中一种证明材料</w:t>
      </w:r>
      <w:r>
        <w:rPr>
          <w:rFonts w:hint="eastAsia" w:ascii="宋体" w:hAnsi="宋体" w:cs="宋体"/>
          <w:b/>
          <w:bCs/>
          <w:color w:val="FF0000"/>
          <w:sz w:val="28"/>
          <w:szCs w:val="28"/>
          <w:highlight w:val="yellow"/>
          <w:lang w:val="en-US" w:eastAsia="zh-CN"/>
        </w:rPr>
        <w:t>（《中小企业声明函》或者《残疾人福利性单位声明函》或者监狱企业证明文件。），</w:t>
      </w:r>
      <w:r>
        <w:rPr>
          <w:rFonts w:hint="eastAsia" w:ascii="宋体" w:hAnsi="宋体" w:eastAsia="宋体" w:cs="宋体"/>
          <w:b/>
          <w:bCs/>
          <w:color w:val="FF0000"/>
          <w:sz w:val="28"/>
          <w:szCs w:val="28"/>
          <w:highlight w:val="yellow"/>
          <w:lang w:val="en-US" w:eastAsia="zh-CN"/>
        </w:rPr>
        <w:t>除可填报项目外，不得调整格式，否则不享受相关中小企业扶持政策</w:t>
      </w:r>
      <w:r>
        <w:rPr>
          <w:rFonts w:hint="eastAsia" w:ascii="宋体" w:hAnsi="宋体" w:cs="宋体"/>
          <w:b/>
          <w:bCs/>
          <w:color w:val="FF0000"/>
          <w:sz w:val="28"/>
          <w:szCs w:val="28"/>
          <w:highlight w:val="yellow"/>
          <w:lang w:val="en-US" w:eastAsia="zh-CN"/>
        </w:rPr>
        <w:t>。</w:t>
      </w:r>
    </w:p>
    <w:p w14:paraId="334A1E80">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562" w:firstLineChars="200"/>
        <w:jc w:val="left"/>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color w:val="FF0000"/>
          <w:sz w:val="28"/>
          <w:szCs w:val="28"/>
          <w:highlight w:val="yellow"/>
          <w:lang w:val="en-US" w:eastAsia="zh-CN"/>
        </w:rPr>
        <w:t>4.声明函将随中标结果同时公告，接受社会监督。</w:t>
      </w:r>
    </w:p>
    <w:p w14:paraId="48DD1F37">
      <w:pPr>
        <w:bidi w:val="0"/>
        <w:ind w:left="0" w:leftChars="0" w:firstLine="0" w:firstLineChars="0"/>
        <w:rPr>
          <w:rFonts w:hint="eastAsia"/>
          <w:lang w:val="en-US" w:eastAsia="zh-CN"/>
        </w:rPr>
      </w:pPr>
    </w:p>
    <w:p w14:paraId="77877545">
      <w:pPr>
        <w:pageBreakBefore w:val="0"/>
        <w:kinsoku/>
        <w:wordWrap/>
        <w:overflowPunct/>
        <w:topLinePunct w:val="0"/>
        <w:autoSpaceDE/>
        <w:autoSpaceDN/>
        <w:bidi w:val="0"/>
        <w:snapToGrid w:val="0"/>
        <w:spacing w:beforeAutospacing="0" w:afterAutospacing="0" w:line="312" w:lineRule="auto"/>
        <w:ind w:firstLine="3534" w:firstLineChars="800"/>
        <w:jc w:val="left"/>
        <w:textAlignment w:val="auto"/>
        <w:rPr>
          <w:rFonts w:hint="eastAsia" w:ascii="黑体" w:hAnsi="黑体" w:eastAsia="黑体" w:cs="黑体"/>
          <w:b/>
          <w:bCs/>
          <w:kern w:val="2"/>
          <w:sz w:val="44"/>
          <w:szCs w:val="44"/>
          <w:u w:val="none"/>
          <w:lang w:val="en-US" w:eastAsia="zh-CN" w:bidi="ar-SA"/>
        </w:rPr>
        <w:sectPr>
          <w:headerReference r:id="rId14" w:type="default"/>
          <w:pgSz w:w="11906" w:h="16838"/>
          <w:pgMar w:top="1440"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b/>
          <w:bCs/>
          <w:kern w:val="2"/>
          <w:sz w:val="44"/>
          <w:szCs w:val="44"/>
          <w:u w:val="none"/>
          <w:lang w:val="en-US" w:eastAsia="zh-CN" w:bidi="ar-SA"/>
        </w:rPr>
        <w:t>（全文完）</w:t>
      </w:r>
    </w:p>
    <w:p w14:paraId="710AC468">
      <w:pPr>
        <w:pageBreakBefore w:val="0"/>
        <w:kinsoku/>
        <w:wordWrap/>
        <w:overflowPunct/>
        <w:topLinePunct w:val="0"/>
        <w:autoSpaceDE/>
        <w:autoSpaceDN/>
        <w:bidi w:val="0"/>
        <w:snapToGrid w:val="0"/>
        <w:spacing w:beforeAutospacing="0" w:afterAutospacing="0" w:line="312" w:lineRule="auto"/>
        <w:ind w:left="0" w:leftChars="0" w:firstLine="0" w:firstLineChars="0"/>
        <w:jc w:val="center"/>
        <w:textAlignment w:val="auto"/>
        <w:outlineLvl w:val="0"/>
        <w:rPr>
          <w:rFonts w:hint="eastAsia" w:ascii="黑体" w:hAnsi="黑体" w:eastAsia="黑体" w:cs="黑体"/>
          <w:sz w:val="44"/>
          <w:szCs w:val="44"/>
          <w:lang w:val="en-US" w:eastAsia="zh-CN"/>
        </w:rPr>
      </w:pPr>
      <w:r>
        <w:rPr>
          <w:rFonts w:hint="eastAsia" w:ascii="黑体" w:hAnsi="黑体" w:eastAsia="黑体" w:cs="黑体"/>
          <w:b/>
          <w:bCs/>
          <w:sz w:val="44"/>
          <w:szCs w:val="44"/>
          <w:lang w:val="en-US" w:eastAsia="zh-CN"/>
        </w:rPr>
        <w:t>关于征集文件的询问内容</w:t>
      </w:r>
      <w:bookmarkEnd w:id="98"/>
      <w:bookmarkEnd w:id="99"/>
      <w:bookmarkEnd w:id="100"/>
      <w:bookmarkEnd w:id="101"/>
      <w:bookmarkEnd w:id="102"/>
    </w:p>
    <w:p w14:paraId="0CE9E9BE">
      <w:pPr>
        <w:pageBreakBefore w:val="0"/>
        <w:kinsoku/>
        <w:wordWrap/>
        <w:overflowPunct/>
        <w:topLinePunct w:val="0"/>
        <w:autoSpaceDE/>
        <w:autoSpaceDN/>
        <w:bidi w:val="0"/>
        <w:snapToGrid w:val="0"/>
        <w:spacing w:beforeAutospacing="0" w:afterAutospacing="0" w:line="312" w:lineRule="auto"/>
        <w:ind w:firstLine="1120" w:firstLineChars="400"/>
        <w:textAlignment w:val="auto"/>
        <w:rPr>
          <w:rFonts w:hint="eastAsia" w:ascii="宋体" w:hAnsi="宋体" w:eastAsia="宋体" w:cs="宋体"/>
          <w:sz w:val="28"/>
          <w:szCs w:val="28"/>
          <w:lang w:val="en-US" w:eastAsia="zh-CN"/>
        </w:rPr>
      </w:pPr>
    </w:p>
    <w:p w14:paraId="701B1614">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项目名称：                      </w:t>
      </w:r>
    </w:p>
    <w:p w14:paraId="791EEEC0">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p w14:paraId="08CB6907">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196A12CE">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内容：</w:t>
      </w:r>
    </w:p>
    <w:p w14:paraId="580CE241">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1C53EE49">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0A056D5">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493DE49">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5C5FDAF6">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7DE088AC">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2ACB7DC7">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p>
    <w:p w14:paraId="4AFEEF2B">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0CB53607">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法定代表人或授权代表（签名或盖章）：</w:t>
      </w:r>
    </w:p>
    <w:p w14:paraId="0D4C2697">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p w14:paraId="02BC4D25">
      <w:pPr>
        <w:keepNext w:val="0"/>
        <w:keepLines w:val="0"/>
        <w:pageBreakBefore w:val="0"/>
        <w:widowControl/>
        <w:kinsoku/>
        <w:wordWrap/>
        <w:overflowPunct/>
        <w:topLinePunct w:val="0"/>
        <w:autoSpaceDE/>
        <w:autoSpaceDN/>
        <w:bidi w:val="0"/>
        <w:adjustRightInd w:val="0"/>
        <w:snapToGrid w:val="0"/>
        <w:spacing w:beforeAutospacing="0" w:afterAutospacing="0" w:line="312" w:lineRule="auto"/>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      期：</w:t>
      </w:r>
    </w:p>
    <w:p w14:paraId="17DBEE1A">
      <w:pPr>
        <w:pageBreakBefore w:val="0"/>
        <w:kinsoku/>
        <w:wordWrap/>
        <w:overflowPunct/>
        <w:topLinePunct w:val="0"/>
        <w:autoSpaceDE/>
        <w:autoSpaceDN/>
        <w:bidi w:val="0"/>
        <w:snapToGrid w:val="0"/>
        <w:spacing w:beforeAutospacing="0" w:afterAutospacing="0" w:line="312" w:lineRule="auto"/>
        <w:ind w:firstLine="1120" w:firstLineChars="400"/>
        <w:textAlignment w:val="auto"/>
        <w:rPr>
          <w:rFonts w:hint="eastAsia" w:ascii="宋体" w:hAnsi="宋体" w:eastAsia="宋体" w:cs="宋体"/>
          <w:sz w:val="28"/>
          <w:szCs w:val="28"/>
          <w:lang w:val="en-US" w:eastAsia="zh-CN"/>
        </w:rPr>
      </w:pPr>
    </w:p>
    <w:sectPr>
      <w:headerReference r:id="rId15" w:type="default"/>
      <w:pgSz w:w="11906" w:h="16838"/>
      <w:pgMar w:top="1440"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E39894-EFE3-4B9A-BA19-752CBCB10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21D7371-93E4-4F52-BE76-6F871ADFEE9B}"/>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auto"/>
    <w:pitch w:val="default"/>
    <w:sig w:usb0="00000000" w:usb1="00000000" w:usb2="00000000" w:usb3="00000000" w:csb0="00040001" w:csb1="00000000"/>
    <w:embedRegular r:id="rId3" w:fontKey="{B2549D4C-C732-41FD-9F56-FA02CD5732E4}"/>
  </w:font>
  <w:font w:name="PMingLiU">
    <w:altName w:val="Microsoft JhengHei UI"/>
    <w:panose1 w:val="02010601000101010101"/>
    <w:charset w:val="88"/>
    <w:family w:val="auto"/>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CA28D22F-F51C-4215-9C2A-24B948831950}"/>
  </w:font>
  <w:font w:name="仿宋_GB2312">
    <w:panose1 w:val="02010609030101010101"/>
    <w:charset w:val="86"/>
    <w:family w:val="auto"/>
    <w:pitch w:val="default"/>
    <w:sig w:usb0="00000001" w:usb1="080E0000" w:usb2="00000000" w:usb3="00000000" w:csb0="00040000" w:csb1="00000000"/>
    <w:embedRegular r:id="rId5" w:fontKey="{ED498724-2EA0-4C26-804E-87DE53397E33}"/>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B0503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6" w:fontKey="{551EEA20-7245-41C2-903A-5FF35E745679}"/>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F57A">
    <w:pPr>
      <w:pStyle w:val="1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A5D9">
    <w:pPr>
      <w:pStyle w:val="16"/>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0DA9C">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Sjh0V3gEAAMADAAAOAAAAAAAA&#10;AAEAIAAAAB4BAABkcnMvZTJvRG9jLnhtbFBLBQYAAAAABgAGAFkBAABuBQAAAAA=&#10;">
              <v:fill on="f" focussize="0,0"/>
              <v:stroke on="f"/>
              <v:imagedata o:title=""/>
              <o:lock v:ext="edit" aspectratio="f"/>
              <v:textbox inset="0mm,0mm,0mm,0mm" style="mso-fit-shape-to-text:t;">
                <w:txbxContent>
                  <w:p w14:paraId="78A0DA9C">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815F">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00D0235B">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征集</w:t>
    </w:r>
    <w:r>
      <w:rPr>
        <w:rFonts w:hint="eastAsia" w:ascii="Times New Roman" w:hAnsi="Times New Roman"/>
        <w:sz w:val="18"/>
        <w:szCs w:val="20"/>
      </w:rPr>
      <w:t>文件</w:t>
    </w:r>
    <w:r>
      <w:rPr>
        <w:rFonts w:hint="eastAsia" w:ascii="Times New Roman" w:hAnsi="Times New Roman"/>
        <w:sz w:val="18"/>
        <w:szCs w:val="20"/>
        <w:lang w:val="en-US" w:eastAsia="zh-CN"/>
      </w:rPr>
      <w:t>-目录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D029">
    <w:pPr>
      <w:pBdr>
        <w:top w:val="none" w:color="auto" w:sz="0" w:space="1"/>
        <w:left w:val="none" w:color="auto" w:sz="0" w:space="4"/>
        <w:bottom w:val="none" w:color="auto" w:sz="0" w:space="1"/>
        <w:right w:val="none" w:color="auto" w:sz="0" w:space="4"/>
      </w:pBdr>
      <w:snapToGrid w:val="0"/>
      <w:rPr>
        <w:rFonts w:hint="eastAsia" w:ascii="Times New Roman" w:hAnsi="Times New Roman"/>
        <w:sz w:val="18"/>
        <w:szCs w:val="20"/>
        <w:lang w:eastAsia="zh-CN"/>
      </w:rPr>
    </w:pPr>
  </w:p>
  <w:p w14:paraId="0DD35593">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-投标邀请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0BA">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7448A4AB">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-投标须知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3B3E">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67B5B1E9">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 xml:space="preserve">-评标程序、评标方法和评标标准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DC2C4">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43493578">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 xml:space="preserve">-评标程序、评标方法和评标标准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4C13">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6B1CF1E1">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 xml:space="preserve">-采购需求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05CE">
    <w:pPr>
      <w:pBdr>
        <w:top w:val="none" w:color="auto" w:sz="0" w:space="1"/>
        <w:left w:val="none" w:color="auto" w:sz="0" w:space="4"/>
        <w:bottom w:val="single" w:color="auto" w:sz="4" w:space="1"/>
        <w:right w:val="none" w:color="auto" w:sz="0" w:space="4"/>
      </w:pBdr>
      <w:snapToGrid w:val="0"/>
      <w:rPr>
        <w:rFonts w:hint="eastAsia" w:ascii="Times New Roman" w:hAnsi="Times New Roman"/>
        <w:sz w:val="18"/>
        <w:szCs w:val="20"/>
        <w:lang w:eastAsia="zh-CN"/>
      </w:rPr>
    </w:pPr>
  </w:p>
  <w:p w14:paraId="50BCBAB6">
    <w:pPr>
      <w:pBdr>
        <w:top w:val="none" w:color="auto" w:sz="0" w:space="1"/>
        <w:left w:val="none" w:color="auto" w:sz="0" w:space="4"/>
        <w:bottom w:val="single" w:color="auto" w:sz="4" w:space="1"/>
        <w:right w:val="none" w:color="auto" w:sz="0" w:space="4"/>
      </w:pBdr>
      <w:snapToGrid w:val="0"/>
      <w:ind w:left="0" w:leftChars="0" w:firstLine="0" w:firstLineChars="0"/>
      <w:rPr>
        <w:rFonts w:hint="default" w:ascii="Times New Roman" w:hAnsi="Times New Roman" w:eastAsia="宋体"/>
        <w:sz w:val="18"/>
        <w:szCs w:val="20"/>
        <w:lang w:val="en-US" w:eastAsia="zh-CN"/>
      </w:rPr>
    </w:pPr>
    <w:r>
      <w:rPr>
        <w:rFonts w:hint="eastAsia"/>
        <w:sz w:val="18"/>
      </w:rPr>
      <w:t>常州市金坛区政府采购中心</w:t>
    </w:r>
    <w:r>
      <w:rPr>
        <w:rFonts w:hint="eastAsia" w:ascii="Times New Roman" w:hAnsi="Times New Roman"/>
        <w:sz w:val="18"/>
        <w:szCs w:val="20"/>
      </w:rPr>
      <w:tab/>
    </w:r>
    <w:r>
      <w:rPr>
        <w:rFonts w:hint="eastAsia" w:ascii="Times New Roman" w:hAnsi="Times New Roman"/>
        <w:sz w:val="18"/>
        <w:szCs w:val="20"/>
      </w:rPr>
      <w:t xml:space="preserve">                                                    </w:t>
    </w:r>
    <w:r>
      <w:rPr>
        <w:rFonts w:hint="eastAsia" w:ascii="Times New Roman" w:hAnsi="Times New Roman"/>
        <w:sz w:val="18"/>
        <w:szCs w:val="20"/>
        <w:lang w:val="en-US" w:eastAsia="zh-CN"/>
      </w:rPr>
      <w:t xml:space="preserve"> </w:t>
    </w:r>
    <w:r>
      <w:rPr>
        <w:rFonts w:hint="eastAsia" w:ascii="Times New Roman" w:hAnsi="Times New Roman"/>
        <w:sz w:val="18"/>
        <w:szCs w:val="20"/>
        <w:lang w:eastAsia="zh-CN"/>
      </w:rPr>
      <w:t>征集文件—</w:t>
    </w:r>
    <w:r>
      <w:rPr>
        <w:rFonts w:hint="eastAsia" w:ascii="Times New Roman" w:hAnsi="Times New Roman"/>
        <w:sz w:val="18"/>
        <w:szCs w:val="20"/>
        <w:lang w:val="en-US" w:eastAsia="zh-CN"/>
      </w:rPr>
      <w:t>合同文本（范本）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714">
    <w:pPr>
      <w:pStyle w:val="17"/>
      <w:rPr>
        <w:rFonts w:hint="eastAsia"/>
      </w:rPr>
    </w:pPr>
  </w:p>
  <w:p w14:paraId="3C304C15">
    <w:pPr>
      <w:pStyle w:val="17"/>
      <w:rPr>
        <w:rFonts w:hint="eastAsia"/>
      </w:rPr>
    </w:pPr>
  </w:p>
  <w:p w14:paraId="3DF20169">
    <w:pPr>
      <w:pStyle w:val="17"/>
      <w:pBdr>
        <w:bottom w:val="single" w:color="auto" w:sz="4" w:space="1"/>
      </w:pBdr>
      <w:ind w:left="0" w:leftChars="0" w:firstLine="0" w:firstLineChars="0"/>
      <w:rPr>
        <w:rFonts w:hint="default" w:eastAsia="宋体"/>
        <w:lang w:val="en-US" w:eastAsia="zh-CN"/>
      </w:rPr>
    </w:pPr>
    <w:r>
      <w:rPr>
        <w:rFonts w:hint="eastAsia"/>
        <w:sz w:val="18"/>
      </w:rPr>
      <w:t>常州市金坛区政府采购中心</w:t>
    </w:r>
    <w:r>
      <w:rPr>
        <w:rFonts w:hint="eastAsia"/>
      </w:rPr>
      <w:tab/>
    </w:r>
    <w:r>
      <w:rPr>
        <w:rFonts w:hint="eastAsia"/>
      </w:rPr>
      <w:tab/>
    </w:r>
    <w:r>
      <w:rPr>
        <w:rFonts w:hint="eastAsia"/>
      </w:rPr>
      <w:t xml:space="preserve">                                        </w:t>
    </w:r>
    <w:r>
      <w:rPr>
        <w:rFonts w:hint="eastAsia"/>
        <w:lang w:eastAsia="zh-CN"/>
      </w:rPr>
      <w:t>征集文件</w:t>
    </w:r>
    <w:r>
      <w:rPr>
        <w:rFonts w:hint="eastAsia"/>
        <w:lang w:val="en-US" w:eastAsia="zh-CN"/>
      </w:rPr>
      <w:t>-投标文件组成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8B26">
    <w:pPr>
      <w:pStyle w:val="17"/>
      <w:rPr>
        <w:rFonts w:hint="eastAsia"/>
      </w:rPr>
    </w:pPr>
  </w:p>
  <w:p w14:paraId="1CCD355A">
    <w:pPr>
      <w:pStyle w:val="17"/>
      <w:rPr>
        <w:rFonts w:hint="eastAsia"/>
      </w:rPr>
    </w:pPr>
  </w:p>
  <w:p w14:paraId="60DF9152">
    <w:pPr>
      <w:pStyle w:val="17"/>
      <w:pBdr>
        <w:bottom w:val="single" w:color="auto" w:sz="4" w:space="1"/>
      </w:pBd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50BFE"/>
    <w:multiLevelType w:val="singleLevel"/>
    <w:tmpl w:val="95950BFE"/>
    <w:lvl w:ilvl="0" w:tentative="0">
      <w:start w:val="3"/>
      <w:numFmt w:val="chineseCounting"/>
      <w:suff w:val="space"/>
      <w:lvlText w:val="第%1节"/>
      <w:lvlJc w:val="left"/>
      <w:rPr>
        <w:rFonts w:hint="eastAsia"/>
      </w:rPr>
    </w:lvl>
  </w:abstractNum>
  <w:abstractNum w:abstractNumId="1">
    <w:nsid w:val="00000020"/>
    <w:multiLevelType w:val="multilevel"/>
    <w:tmpl w:val="00000020"/>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MTM2ZWNmZjhmMjM5YjhiYmFhNGY4YjJiMzFmMWMifQ=="/>
  </w:docVars>
  <w:rsids>
    <w:rsidRoot w:val="00172A27"/>
    <w:rsid w:val="00014BCB"/>
    <w:rsid w:val="00041599"/>
    <w:rsid w:val="000B0B12"/>
    <w:rsid w:val="001216DB"/>
    <w:rsid w:val="0015040D"/>
    <w:rsid w:val="00166C60"/>
    <w:rsid w:val="0017620D"/>
    <w:rsid w:val="001C710A"/>
    <w:rsid w:val="001D10DC"/>
    <w:rsid w:val="00221253"/>
    <w:rsid w:val="00221CAB"/>
    <w:rsid w:val="0027619F"/>
    <w:rsid w:val="00281E17"/>
    <w:rsid w:val="00281E2D"/>
    <w:rsid w:val="002B4375"/>
    <w:rsid w:val="00307853"/>
    <w:rsid w:val="0031137D"/>
    <w:rsid w:val="00352323"/>
    <w:rsid w:val="003D57CA"/>
    <w:rsid w:val="00447298"/>
    <w:rsid w:val="00485758"/>
    <w:rsid w:val="004A37E7"/>
    <w:rsid w:val="00544692"/>
    <w:rsid w:val="005A2847"/>
    <w:rsid w:val="005A5C71"/>
    <w:rsid w:val="005C427A"/>
    <w:rsid w:val="005D1886"/>
    <w:rsid w:val="005D4A81"/>
    <w:rsid w:val="005D65F7"/>
    <w:rsid w:val="005E49B8"/>
    <w:rsid w:val="006001D1"/>
    <w:rsid w:val="006517AC"/>
    <w:rsid w:val="006F4B70"/>
    <w:rsid w:val="007A1722"/>
    <w:rsid w:val="007E1D86"/>
    <w:rsid w:val="007F2377"/>
    <w:rsid w:val="008034AB"/>
    <w:rsid w:val="00826C0D"/>
    <w:rsid w:val="00832B2E"/>
    <w:rsid w:val="00844DB7"/>
    <w:rsid w:val="008A68CE"/>
    <w:rsid w:val="008D4794"/>
    <w:rsid w:val="00904771"/>
    <w:rsid w:val="00944891"/>
    <w:rsid w:val="009B56FB"/>
    <w:rsid w:val="009C14BF"/>
    <w:rsid w:val="009F2CC2"/>
    <w:rsid w:val="00A9671C"/>
    <w:rsid w:val="00AA100C"/>
    <w:rsid w:val="00AF10CD"/>
    <w:rsid w:val="00B122FF"/>
    <w:rsid w:val="00B20846"/>
    <w:rsid w:val="00B61325"/>
    <w:rsid w:val="00B86532"/>
    <w:rsid w:val="00BC714E"/>
    <w:rsid w:val="00BC7CAE"/>
    <w:rsid w:val="00BD6C7A"/>
    <w:rsid w:val="00CB6A87"/>
    <w:rsid w:val="00D17286"/>
    <w:rsid w:val="00D175AF"/>
    <w:rsid w:val="00D4240A"/>
    <w:rsid w:val="00D67DBB"/>
    <w:rsid w:val="00DC0ABA"/>
    <w:rsid w:val="00DE56AB"/>
    <w:rsid w:val="00DE5C05"/>
    <w:rsid w:val="00DF6785"/>
    <w:rsid w:val="00E6286C"/>
    <w:rsid w:val="00E743D7"/>
    <w:rsid w:val="00E92FFC"/>
    <w:rsid w:val="00F02998"/>
    <w:rsid w:val="00F77490"/>
    <w:rsid w:val="010F70E9"/>
    <w:rsid w:val="01144D49"/>
    <w:rsid w:val="01157FA8"/>
    <w:rsid w:val="011D4DBC"/>
    <w:rsid w:val="01270DE6"/>
    <w:rsid w:val="0146339C"/>
    <w:rsid w:val="01522257"/>
    <w:rsid w:val="01593A7A"/>
    <w:rsid w:val="015E5259"/>
    <w:rsid w:val="017077ED"/>
    <w:rsid w:val="017B0E40"/>
    <w:rsid w:val="019037D4"/>
    <w:rsid w:val="019A2046"/>
    <w:rsid w:val="01B9588C"/>
    <w:rsid w:val="01CA3A93"/>
    <w:rsid w:val="01CB0267"/>
    <w:rsid w:val="01D22167"/>
    <w:rsid w:val="01DD2155"/>
    <w:rsid w:val="01F861BF"/>
    <w:rsid w:val="02036A87"/>
    <w:rsid w:val="02087CE6"/>
    <w:rsid w:val="021215AE"/>
    <w:rsid w:val="02364C5A"/>
    <w:rsid w:val="02400164"/>
    <w:rsid w:val="0241305C"/>
    <w:rsid w:val="024905EB"/>
    <w:rsid w:val="02703B67"/>
    <w:rsid w:val="027663AF"/>
    <w:rsid w:val="028046CE"/>
    <w:rsid w:val="02814719"/>
    <w:rsid w:val="028265A2"/>
    <w:rsid w:val="0286079B"/>
    <w:rsid w:val="028C4D05"/>
    <w:rsid w:val="02961131"/>
    <w:rsid w:val="029A1062"/>
    <w:rsid w:val="02A74CD1"/>
    <w:rsid w:val="02AC0522"/>
    <w:rsid w:val="02CC326B"/>
    <w:rsid w:val="02EB3E70"/>
    <w:rsid w:val="02F734C6"/>
    <w:rsid w:val="02FF172F"/>
    <w:rsid w:val="03055FBD"/>
    <w:rsid w:val="030A4942"/>
    <w:rsid w:val="030D69CF"/>
    <w:rsid w:val="0332299E"/>
    <w:rsid w:val="033349CF"/>
    <w:rsid w:val="03375E3C"/>
    <w:rsid w:val="03437F98"/>
    <w:rsid w:val="035E6981"/>
    <w:rsid w:val="035F3CB6"/>
    <w:rsid w:val="03606FFE"/>
    <w:rsid w:val="03924775"/>
    <w:rsid w:val="03950107"/>
    <w:rsid w:val="03A9634C"/>
    <w:rsid w:val="03B913E2"/>
    <w:rsid w:val="03C66A74"/>
    <w:rsid w:val="03CA6FF2"/>
    <w:rsid w:val="03FC1215"/>
    <w:rsid w:val="04284C43"/>
    <w:rsid w:val="044611EC"/>
    <w:rsid w:val="044C6CD6"/>
    <w:rsid w:val="046C3066"/>
    <w:rsid w:val="04757572"/>
    <w:rsid w:val="048D5254"/>
    <w:rsid w:val="04AC2EBE"/>
    <w:rsid w:val="04B56615"/>
    <w:rsid w:val="04E7452D"/>
    <w:rsid w:val="04EC4804"/>
    <w:rsid w:val="04F202D2"/>
    <w:rsid w:val="0500737A"/>
    <w:rsid w:val="050A04B8"/>
    <w:rsid w:val="05197462"/>
    <w:rsid w:val="05346C12"/>
    <w:rsid w:val="053B2791"/>
    <w:rsid w:val="053C3B8C"/>
    <w:rsid w:val="054B5A64"/>
    <w:rsid w:val="05515A0F"/>
    <w:rsid w:val="0552255D"/>
    <w:rsid w:val="055F4C07"/>
    <w:rsid w:val="05636F6C"/>
    <w:rsid w:val="05885664"/>
    <w:rsid w:val="059160FC"/>
    <w:rsid w:val="05A53158"/>
    <w:rsid w:val="05AD44CC"/>
    <w:rsid w:val="05B837C3"/>
    <w:rsid w:val="05DE73D5"/>
    <w:rsid w:val="05F56208"/>
    <w:rsid w:val="060A5442"/>
    <w:rsid w:val="062755C4"/>
    <w:rsid w:val="062A69FC"/>
    <w:rsid w:val="064D2481"/>
    <w:rsid w:val="0661489C"/>
    <w:rsid w:val="0694794D"/>
    <w:rsid w:val="069E6A89"/>
    <w:rsid w:val="06AF68B3"/>
    <w:rsid w:val="06BC586A"/>
    <w:rsid w:val="06C54CD7"/>
    <w:rsid w:val="06D13DE7"/>
    <w:rsid w:val="06E56110"/>
    <w:rsid w:val="06F510B4"/>
    <w:rsid w:val="07112B1F"/>
    <w:rsid w:val="07186D8A"/>
    <w:rsid w:val="072C1B4B"/>
    <w:rsid w:val="07330EF4"/>
    <w:rsid w:val="07384A42"/>
    <w:rsid w:val="075A12C5"/>
    <w:rsid w:val="07A202A7"/>
    <w:rsid w:val="07B721E3"/>
    <w:rsid w:val="07D05F5D"/>
    <w:rsid w:val="07DC7F14"/>
    <w:rsid w:val="07EA2B51"/>
    <w:rsid w:val="07ED2CD1"/>
    <w:rsid w:val="08065B5C"/>
    <w:rsid w:val="08171BEC"/>
    <w:rsid w:val="084C24D5"/>
    <w:rsid w:val="085D5E52"/>
    <w:rsid w:val="086C57C1"/>
    <w:rsid w:val="087E6588"/>
    <w:rsid w:val="08815F94"/>
    <w:rsid w:val="088907E1"/>
    <w:rsid w:val="08A94E14"/>
    <w:rsid w:val="08E12BE2"/>
    <w:rsid w:val="08EB12E1"/>
    <w:rsid w:val="08FD0B4D"/>
    <w:rsid w:val="08FF5C88"/>
    <w:rsid w:val="093A148A"/>
    <w:rsid w:val="093B4E63"/>
    <w:rsid w:val="09412201"/>
    <w:rsid w:val="095C7FAB"/>
    <w:rsid w:val="09646651"/>
    <w:rsid w:val="09696F22"/>
    <w:rsid w:val="097465F1"/>
    <w:rsid w:val="09841B57"/>
    <w:rsid w:val="0995103D"/>
    <w:rsid w:val="099C5787"/>
    <w:rsid w:val="09BE40DA"/>
    <w:rsid w:val="09C41299"/>
    <w:rsid w:val="09CD25EC"/>
    <w:rsid w:val="09D13171"/>
    <w:rsid w:val="09D75580"/>
    <w:rsid w:val="09E869F8"/>
    <w:rsid w:val="09FB1940"/>
    <w:rsid w:val="09FB64D2"/>
    <w:rsid w:val="0A066CB6"/>
    <w:rsid w:val="0A166A5C"/>
    <w:rsid w:val="0A2906DF"/>
    <w:rsid w:val="0A324788"/>
    <w:rsid w:val="0A97650E"/>
    <w:rsid w:val="0A9D46B2"/>
    <w:rsid w:val="0AD44142"/>
    <w:rsid w:val="0AF54256"/>
    <w:rsid w:val="0B0772F6"/>
    <w:rsid w:val="0B1D69CA"/>
    <w:rsid w:val="0B27202A"/>
    <w:rsid w:val="0B2A6545"/>
    <w:rsid w:val="0B311D43"/>
    <w:rsid w:val="0B3A3C58"/>
    <w:rsid w:val="0B481C55"/>
    <w:rsid w:val="0B5D136C"/>
    <w:rsid w:val="0B607DA0"/>
    <w:rsid w:val="0B6E7807"/>
    <w:rsid w:val="0B752D81"/>
    <w:rsid w:val="0BA67F03"/>
    <w:rsid w:val="0BAA5B26"/>
    <w:rsid w:val="0BBA18DC"/>
    <w:rsid w:val="0BBD7131"/>
    <w:rsid w:val="0BCC77BE"/>
    <w:rsid w:val="0BF44530"/>
    <w:rsid w:val="0C114606"/>
    <w:rsid w:val="0C246503"/>
    <w:rsid w:val="0C3A4746"/>
    <w:rsid w:val="0C424941"/>
    <w:rsid w:val="0C434757"/>
    <w:rsid w:val="0C476328"/>
    <w:rsid w:val="0C51151D"/>
    <w:rsid w:val="0C524DFF"/>
    <w:rsid w:val="0C59716D"/>
    <w:rsid w:val="0C6031E5"/>
    <w:rsid w:val="0C740492"/>
    <w:rsid w:val="0C8D7628"/>
    <w:rsid w:val="0C9339FA"/>
    <w:rsid w:val="0C9F37B8"/>
    <w:rsid w:val="0CA66DE4"/>
    <w:rsid w:val="0CA82676"/>
    <w:rsid w:val="0CD364B9"/>
    <w:rsid w:val="0CD71F4D"/>
    <w:rsid w:val="0CD74C87"/>
    <w:rsid w:val="0CD913BA"/>
    <w:rsid w:val="0CE80AF6"/>
    <w:rsid w:val="0CEE5801"/>
    <w:rsid w:val="0CF52BC8"/>
    <w:rsid w:val="0CF73A52"/>
    <w:rsid w:val="0D1512AA"/>
    <w:rsid w:val="0D30650C"/>
    <w:rsid w:val="0D4514F6"/>
    <w:rsid w:val="0D980D64"/>
    <w:rsid w:val="0DAA0B32"/>
    <w:rsid w:val="0DAA1ECE"/>
    <w:rsid w:val="0DB300D3"/>
    <w:rsid w:val="0DDB2ED1"/>
    <w:rsid w:val="0DE216D2"/>
    <w:rsid w:val="0DE85DB9"/>
    <w:rsid w:val="0DF254E0"/>
    <w:rsid w:val="0E046442"/>
    <w:rsid w:val="0E17759D"/>
    <w:rsid w:val="0E277175"/>
    <w:rsid w:val="0E461C68"/>
    <w:rsid w:val="0E560C13"/>
    <w:rsid w:val="0E6636B3"/>
    <w:rsid w:val="0EA37456"/>
    <w:rsid w:val="0EB71CC8"/>
    <w:rsid w:val="0EC3641C"/>
    <w:rsid w:val="0EC378C3"/>
    <w:rsid w:val="0ED334D9"/>
    <w:rsid w:val="0EFB1C26"/>
    <w:rsid w:val="0F11631B"/>
    <w:rsid w:val="0F2D75D7"/>
    <w:rsid w:val="0F4058D2"/>
    <w:rsid w:val="0F64786C"/>
    <w:rsid w:val="0F652029"/>
    <w:rsid w:val="0F6F4087"/>
    <w:rsid w:val="0F6F5C23"/>
    <w:rsid w:val="0F9F7578"/>
    <w:rsid w:val="0FB00CC5"/>
    <w:rsid w:val="0FB230F6"/>
    <w:rsid w:val="0FBD19A1"/>
    <w:rsid w:val="0FE70916"/>
    <w:rsid w:val="0FE7183C"/>
    <w:rsid w:val="0FF638AA"/>
    <w:rsid w:val="0FFA234C"/>
    <w:rsid w:val="101016E5"/>
    <w:rsid w:val="10156CA8"/>
    <w:rsid w:val="10360EE0"/>
    <w:rsid w:val="10572A63"/>
    <w:rsid w:val="10595585"/>
    <w:rsid w:val="106B3138"/>
    <w:rsid w:val="106F793D"/>
    <w:rsid w:val="10862596"/>
    <w:rsid w:val="108D3388"/>
    <w:rsid w:val="10BC18BE"/>
    <w:rsid w:val="10D14D6B"/>
    <w:rsid w:val="10D4423D"/>
    <w:rsid w:val="10D80717"/>
    <w:rsid w:val="110A60E1"/>
    <w:rsid w:val="11127F50"/>
    <w:rsid w:val="111A71F2"/>
    <w:rsid w:val="11253149"/>
    <w:rsid w:val="112736CC"/>
    <w:rsid w:val="112F2871"/>
    <w:rsid w:val="11334903"/>
    <w:rsid w:val="113C0E04"/>
    <w:rsid w:val="11460FC4"/>
    <w:rsid w:val="1154795E"/>
    <w:rsid w:val="115F5FD3"/>
    <w:rsid w:val="117671A7"/>
    <w:rsid w:val="117D13D1"/>
    <w:rsid w:val="117E259D"/>
    <w:rsid w:val="11816564"/>
    <w:rsid w:val="119723CA"/>
    <w:rsid w:val="119912C8"/>
    <w:rsid w:val="119B1E3E"/>
    <w:rsid w:val="11C041A1"/>
    <w:rsid w:val="11C215AA"/>
    <w:rsid w:val="11D14DB9"/>
    <w:rsid w:val="11D36247"/>
    <w:rsid w:val="11D41B09"/>
    <w:rsid w:val="11EC3A38"/>
    <w:rsid w:val="11FE14D3"/>
    <w:rsid w:val="122B1572"/>
    <w:rsid w:val="124D2F70"/>
    <w:rsid w:val="12767CC5"/>
    <w:rsid w:val="128E5293"/>
    <w:rsid w:val="129062FC"/>
    <w:rsid w:val="12C128F9"/>
    <w:rsid w:val="12D47B71"/>
    <w:rsid w:val="12DA509C"/>
    <w:rsid w:val="12E0706A"/>
    <w:rsid w:val="13252FC0"/>
    <w:rsid w:val="132F0250"/>
    <w:rsid w:val="13302506"/>
    <w:rsid w:val="13490DF6"/>
    <w:rsid w:val="136E7370"/>
    <w:rsid w:val="136E7F1E"/>
    <w:rsid w:val="138903FC"/>
    <w:rsid w:val="13CD0A4F"/>
    <w:rsid w:val="13CF2E75"/>
    <w:rsid w:val="13E96F4D"/>
    <w:rsid w:val="13F507F7"/>
    <w:rsid w:val="13FD57FA"/>
    <w:rsid w:val="14170F57"/>
    <w:rsid w:val="14366210"/>
    <w:rsid w:val="14372F9C"/>
    <w:rsid w:val="145B337A"/>
    <w:rsid w:val="146A4620"/>
    <w:rsid w:val="14857572"/>
    <w:rsid w:val="14872A79"/>
    <w:rsid w:val="14A07099"/>
    <w:rsid w:val="14C25F63"/>
    <w:rsid w:val="14CF0F2A"/>
    <w:rsid w:val="14D163B4"/>
    <w:rsid w:val="14E31354"/>
    <w:rsid w:val="14EC1BF6"/>
    <w:rsid w:val="150D7B07"/>
    <w:rsid w:val="15127503"/>
    <w:rsid w:val="151C7D32"/>
    <w:rsid w:val="152162EC"/>
    <w:rsid w:val="156F79D7"/>
    <w:rsid w:val="157320BE"/>
    <w:rsid w:val="15755EC2"/>
    <w:rsid w:val="15897A89"/>
    <w:rsid w:val="158D06CE"/>
    <w:rsid w:val="15945E41"/>
    <w:rsid w:val="15D01883"/>
    <w:rsid w:val="15E6455F"/>
    <w:rsid w:val="15F91BCC"/>
    <w:rsid w:val="16006618"/>
    <w:rsid w:val="160A0A07"/>
    <w:rsid w:val="16173442"/>
    <w:rsid w:val="164756E1"/>
    <w:rsid w:val="1665138C"/>
    <w:rsid w:val="16706EA8"/>
    <w:rsid w:val="16756422"/>
    <w:rsid w:val="16773616"/>
    <w:rsid w:val="16895CFA"/>
    <w:rsid w:val="168B73F4"/>
    <w:rsid w:val="169E548E"/>
    <w:rsid w:val="16C50E08"/>
    <w:rsid w:val="16D45CF7"/>
    <w:rsid w:val="16D55D78"/>
    <w:rsid w:val="16DC6315"/>
    <w:rsid w:val="16ED39A1"/>
    <w:rsid w:val="17001571"/>
    <w:rsid w:val="170A7EA7"/>
    <w:rsid w:val="17156704"/>
    <w:rsid w:val="172C3DBD"/>
    <w:rsid w:val="1746213B"/>
    <w:rsid w:val="175D7FFF"/>
    <w:rsid w:val="179E24B1"/>
    <w:rsid w:val="17DA5046"/>
    <w:rsid w:val="17E7055E"/>
    <w:rsid w:val="17F8491D"/>
    <w:rsid w:val="180A1244"/>
    <w:rsid w:val="180C062B"/>
    <w:rsid w:val="18237041"/>
    <w:rsid w:val="18341BF3"/>
    <w:rsid w:val="183510DE"/>
    <w:rsid w:val="18581E27"/>
    <w:rsid w:val="18625983"/>
    <w:rsid w:val="1876549D"/>
    <w:rsid w:val="1880744F"/>
    <w:rsid w:val="18984F35"/>
    <w:rsid w:val="18A13D36"/>
    <w:rsid w:val="18B47FFE"/>
    <w:rsid w:val="18C3034F"/>
    <w:rsid w:val="18E744B4"/>
    <w:rsid w:val="18F24DE1"/>
    <w:rsid w:val="193C6542"/>
    <w:rsid w:val="1944359D"/>
    <w:rsid w:val="19455B27"/>
    <w:rsid w:val="1957580E"/>
    <w:rsid w:val="19650553"/>
    <w:rsid w:val="196F1388"/>
    <w:rsid w:val="1970750E"/>
    <w:rsid w:val="197336F6"/>
    <w:rsid w:val="198A2785"/>
    <w:rsid w:val="199952E5"/>
    <w:rsid w:val="199B067E"/>
    <w:rsid w:val="19C35EC6"/>
    <w:rsid w:val="19C62137"/>
    <w:rsid w:val="19CB65D3"/>
    <w:rsid w:val="19CD309A"/>
    <w:rsid w:val="19CE23A0"/>
    <w:rsid w:val="19F00BDC"/>
    <w:rsid w:val="1A1432D9"/>
    <w:rsid w:val="1A4160E6"/>
    <w:rsid w:val="1A9E4CD4"/>
    <w:rsid w:val="1AB97362"/>
    <w:rsid w:val="1ABC5FBD"/>
    <w:rsid w:val="1ABE3605"/>
    <w:rsid w:val="1ABF3635"/>
    <w:rsid w:val="1AC03B72"/>
    <w:rsid w:val="1AC125AD"/>
    <w:rsid w:val="1AC219D4"/>
    <w:rsid w:val="1AF5028E"/>
    <w:rsid w:val="1AF857AA"/>
    <w:rsid w:val="1B3155EE"/>
    <w:rsid w:val="1B370F03"/>
    <w:rsid w:val="1B3C2F77"/>
    <w:rsid w:val="1B3D3ABE"/>
    <w:rsid w:val="1B4334AA"/>
    <w:rsid w:val="1B5F25D4"/>
    <w:rsid w:val="1B8444E9"/>
    <w:rsid w:val="1B9D0BFE"/>
    <w:rsid w:val="1BB07C75"/>
    <w:rsid w:val="1BBB0703"/>
    <w:rsid w:val="1BDA5860"/>
    <w:rsid w:val="1BDF1BF1"/>
    <w:rsid w:val="1C02316C"/>
    <w:rsid w:val="1C1966B7"/>
    <w:rsid w:val="1C384E8F"/>
    <w:rsid w:val="1C5C7B74"/>
    <w:rsid w:val="1C7374A3"/>
    <w:rsid w:val="1CA54A62"/>
    <w:rsid w:val="1CAA69C9"/>
    <w:rsid w:val="1CB25BED"/>
    <w:rsid w:val="1CB45B5A"/>
    <w:rsid w:val="1CDC6E1D"/>
    <w:rsid w:val="1CE2730A"/>
    <w:rsid w:val="1CE75CE9"/>
    <w:rsid w:val="1CEF745D"/>
    <w:rsid w:val="1D0144FF"/>
    <w:rsid w:val="1D0A4D96"/>
    <w:rsid w:val="1D0E04A8"/>
    <w:rsid w:val="1D3D6892"/>
    <w:rsid w:val="1D583219"/>
    <w:rsid w:val="1D6B43AB"/>
    <w:rsid w:val="1D700774"/>
    <w:rsid w:val="1D7842C5"/>
    <w:rsid w:val="1DC352AE"/>
    <w:rsid w:val="1DC87EBC"/>
    <w:rsid w:val="1DD52B24"/>
    <w:rsid w:val="1DDF6B1F"/>
    <w:rsid w:val="1DFD7986"/>
    <w:rsid w:val="1E1B09FE"/>
    <w:rsid w:val="1E2914CB"/>
    <w:rsid w:val="1E307C96"/>
    <w:rsid w:val="1E3115D2"/>
    <w:rsid w:val="1E40263A"/>
    <w:rsid w:val="1E4862F2"/>
    <w:rsid w:val="1E492687"/>
    <w:rsid w:val="1E5926CF"/>
    <w:rsid w:val="1E616258"/>
    <w:rsid w:val="1E635082"/>
    <w:rsid w:val="1E6379E2"/>
    <w:rsid w:val="1E8E7123"/>
    <w:rsid w:val="1E98199A"/>
    <w:rsid w:val="1EA714FB"/>
    <w:rsid w:val="1EAB377E"/>
    <w:rsid w:val="1EDA0E64"/>
    <w:rsid w:val="1EEF1BC7"/>
    <w:rsid w:val="1EEF3E14"/>
    <w:rsid w:val="1F0E4FEE"/>
    <w:rsid w:val="1F227579"/>
    <w:rsid w:val="1F59184E"/>
    <w:rsid w:val="1F5C6479"/>
    <w:rsid w:val="1F6823E0"/>
    <w:rsid w:val="1F870137"/>
    <w:rsid w:val="1FA701C4"/>
    <w:rsid w:val="1FB92326"/>
    <w:rsid w:val="1FBB1B77"/>
    <w:rsid w:val="1FBF7C4A"/>
    <w:rsid w:val="1FC41744"/>
    <w:rsid w:val="1FFF26A7"/>
    <w:rsid w:val="2003124F"/>
    <w:rsid w:val="20106E11"/>
    <w:rsid w:val="20145800"/>
    <w:rsid w:val="20165B95"/>
    <w:rsid w:val="201F71C8"/>
    <w:rsid w:val="20573A3F"/>
    <w:rsid w:val="20607FA9"/>
    <w:rsid w:val="206142EF"/>
    <w:rsid w:val="20623476"/>
    <w:rsid w:val="20642027"/>
    <w:rsid w:val="2067606A"/>
    <w:rsid w:val="20785769"/>
    <w:rsid w:val="208C262C"/>
    <w:rsid w:val="20B94A36"/>
    <w:rsid w:val="20BB55F7"/>
    <w:rsid w:val="20BE3226"/>
    <w:rsid w:val="20D15029"/>
    <w:rsid w:val="20D60A53"/>
    <w:rsid w:val="20DB007F"/>
    <w:rsid w:val="20E72019"/>
    <w:rsid w:val="20FF4D1B"/>
    <w:rsid w:val="21007D99"/>
    <w:rsid w:val="21053A1C"/>
    <w:rsid w:val="211335BA"/>
    <w:rsid w:val="21282D25"/>
    <w:rsid w:val="21285B89"/>
    <w:rsid w:val="212F55E7"/>
    <w:rsid w:val="21551D08"/>
    <w:rsid w:val="215C0009"/>
    <w:rsid w:val="217350F1"/>
    <w:rsid w:val="21AE3F3D"/>
    <w:rsid w:val="21D03650"/>
    <w:rsid w:val="220C43D6"/>
    <w:rsid w:val="22380F17"/>
    <w:rsid w:val="223821CB"/>
    <w:rsid w:val="22483DE0"/>
    <w:rsid w:val="225A476D"/>
    <w:rsid w:val="226759CE"/>
    <w:rsid w:val="22767A9F"/>
    <w:rsid w:val="22827D70"/>
    <w:rsid w:val="2285213F"/>
    <w:rsid w:val="22875607"/>
    <w:rsid w:val="22882173"/>
    <w:rsid w:val="228F6446"/>
    <w:rsid w:val="22946C1A"/>
    <w:rsid w:val="22A04B02"/>
    <w:rsid w:val="22A252D9"/>
    <w:rsid w:val="22B26B83"/>
    <w:rsid w:val="22B87570"/>
    <w:rsid w:val="22D01A4D"/>
    <w:rsid w:val="22D1479F"/>
    <w:rsid w:val="22E32B84"/>
    <w:rsid w:val="22F93CFB"/>
    <w:rsid w:val="22FE2C13"/>
    <w:rsid w:val="23130E25"/>
    <w:rsid w:val="23335928"/>
    <w:rsid w:val="233A159E"/>
    <w:rsid w:val="234E00AF"/>
    <w:rsid w:val="2352753A"/>
    <w:rsid w:val="235A6235"/>
    <w:rsid w:val="235C779E"/>
    <w:rsid w:val="235D477D"/>
    <w:rsid w:val="2367439E"/>
    <w:rsid w:val="237C2BEA"/>
    <w:rsid w:val="239B6F4C"/>
    <w:rsid w:val="239D63CF"/>
    <w:rsid w:val="239F2DB7"/>
    <w:rsid w:val="23A23DEF"/>
    <w:rsid w:val="23A36C2E"/>
    <w:rsid w:val="23A570C8"/>
    <w:rsid w:val="23B15D03"/>
    <w:rsid w:val="23D90314"/>
    <w:rsid w:val="23F16375"/>
    <w:rsid w:val="2448079D"/>
    <w:rsid w:val="245A0679"/>
    <w:rsid w:val="245E3DB0"/>
    <w:rsid w:val="24626D71"/>
    <w:rsid w:val="24971645"/>
    <w:rsid w:val="24A15ED1"/>
    <w:rsid w:val="24A173D0"/>
    <w:rsid w:val="24AF2DCF"/>
    <w:rsid w:val="24D20F97"/>
    <w:rsid w:val="25011654"/>
    <w:rsid w:val="25057507"/>
    <w:rsid w:val="250C3DFD"/>
    <w:rsid w:val="250F7DD7"/>
    <w:rsid w:val="25237319"/>
    <w:rsid w:val="252D00E8"/>
    <w:rsid w:val="25375A08"/>
    <w:rsid w:val="254862C7"/>
    <w:rsid w:val="25506831"/>
    <w:rsid w:val="25513B35"/>
    <w:rsid w:val="2555174B"/>
    <w:rsid w:val="25700509"/>
    <w:rsid w:val="25892D0E"/>
    <w:rsid w:val="25C077D0"/>
    <w:rsid w:val="25C510ED"/>
    <w:rsid w:val="25D50DD7"/>
    <w:rsid w:val="26047429"/>
    <w:rsid w:val="261531E1"/>
    <w:rsid w:val="263F612A"/>
    <w:rsid w:val="26663B75"/>
    <w:rsid w:val="266A5FA7"/>
    <w:rsid w:val="266F48AF"/>
    <w:rsid w:val="267737F2"/>
    <w:rsid w:val="26833CFA"/>
    <w:rsid w:val="26907382"/>
    <w:rsid w:val="26961191"/>
    <w:rsid w:val="26961C9D"/>
    <w:rsid w:val="26AF4C28"/>
    <w:rsid w:val="26B6020F"/>
    <w:rsid w:val="26B91C62"/>
    <w:rsid w:val="26C01CEF"/>
    <w:rsid w:val="26E71935"/>
    <w:rsid w:val="26EE7457"/>
    <w:rsid w:val="26FE05A2"/>
    <w:rsid w:val="272B4EDB"/>
    <w:rsid w:val="272D5EC7"/>
    <w:rsid w:val="272E1F06"/>
    <w:rsid w:val="273921BD"/>
    <w:rsid w:val="27494217"/>
    <w:rsid w:val="27741D9B"/>
    <w:rsid w:val="277F2FB8"/>
    <w:rsid w:val="278C4DF0"/>
    <w:rsid w:val="27A15690"/>
    <w:rsid w:val="27BE0AAD"/>
    <w:rsid w:val="27CF4CFF"/>
    <w:rsid w:val="27D0082E"/>
    <w:rsid w:val="27D61693"/>
    <w:rsid w:val="27DC1887"/>
    <w:rsid w:val="27E359EF"/>
    <w:rsid w:val="27FD19D7"/>
    <w:rsid w:val="280C260E"/>
    <w:rsid w:val="28101905"/>
    <w:rsid w:val="28261A1F"/>
    <w:rsid w:val="282E4BA6"/>
    <w:rsid w:val="283D75CA"/>
    <w:rsid w:val="283F3A22"/>
    <w:rsid w:val="283F67F4"/>
    <w:rsid w:val="28400C12"/>
    <w:rsid w:val="28406615"/>
    <w:rsid w:val="28427C97"/>
    <w:rsid w:val="28455499"/>
    <w:rsid w:val="28594E24"/>
    <w:rsid w:val="28624360"/>
    <w:rsid w:val="2880719D"/>
    <w:rsid w:val="2886390B"/>
    <w:rsid w:val="28A702E3"/>
    <w:rsid w:val="28BC7B4D"/>
    <w:rsid w:val="28E901E8"/>
    <w:rsid w:val="28F24B46"/>
    <w:rsid w:val="29065116"/>
    <w:rsid w:val="29070922"/>
    <w:rsid w:val="290A672A"/>
    <w:rsid w:val="29296EE0"/>
    <w:rsid w:val="292D18AD"/>
    <w:rsid w:val="29347795"/>
    <w:rsid w:val="29421BFC"/>
    <w:rsid w:val="29431C1C"/>
    <w:rsid w:val="2946655E"/>
    <w:rsid w:val="294B0D66"/>
    <w:rsid w:val="29644B41"/>
    <w:rsid w:val="299410CE"/>
    <w:rsid w:val="299D583E"/>
    <w:rsid w:val="299E231A"/>
    <w:rsid w:val="29B72263"/>
    <w:rsid w:val="29BA64B7"/>
    <w:rsid w:val="29C356E7"/>
    <w:rsid w:val="29D67A6E"/>
    <w:rsid w:val="29EC6218"/>
    <w:rsid w:val="2A035B9B"/>
    <w:rsid w:val="2A181AFD"/>
    <w:rsid w:val="2A3F18B0"/>
    <w:rsid w:val="2A444BB8"/>
    <w:rsid w:val="2A6F54DA"/>
    <w:rsid w:val="2A71744E"/>
    <w:rsid w:val="2A7339F7"/>
    <w:rsid w:val="2A780E01"/>
    <w:rsid w:val="2A7D1782"/>
    <w:rsid w:val="2A826E53"/>
    <w:rsid w:val="2A883E6A"/>
    <w:rsid w:val="2A89067E"/>
    <w:rsid w:val="2A937E9B"/>
    <w:rsid w:val="2AD6712B"/>
    <w:rsid w:val="2ADA165B"/>
    <w:rsid w:val="2AF30BD5"/>
    <w:rsid w:val="2AF62E81"/>
    <w:rsid w:val="2B1171D7"/>
    <w:rsid w:val="2B165EFF"/>
    <w:rsid w:val="2B1D4C55"/>
    <w:rsid w:val="2B2135A1"/>
    <w:rsid w:val="2B225401"/>
    <w:rsid w:val="2B26678D"/>
    <w:rsid w:val="2B3F1E09"/>
    <w:rsid w:val="2B49764B"/>
    <w:rsid w:val="2B4B6A95"/>
    <w:rsid w:val="2B4C19F3"/>
    <w:rsid w:val="2B4E36B7"/>
    <w:rsid w:val="2B5A286A"/>
    <w:rsid w:val="2B603B48"/>
    <w:rsid w:val="2B753883"/>
    <w:rsid w:val="2B8723B0"/>
    <w:rsid w:val="2B9552D4"/>
    <w:rsid w:val="2B96299C"/>
    <w:rsid w:val="2B976918"/>
    <w:rsid w:val="2BA016C4"/>
    <w:rsid w:val="2BBF0BBA"/>
    <w:rsid w:val="2BC033D8"/>
    <w:rsid w:val="2BD0309E"/>
    <w:rsid w:val="2BD031F1"/>
    <w:rsid w:val="2C092B22"/>
    <w:rsid w:val="2C196334"/>
    <w:rsid w:val="2C444836"/>
    <w:rsid w:val="2C4464AE"/>
    <w:rsid w:val="2C84737A"/>
    <w:rsid w:val="2C86723C"/>
    <w:rsid w:val="2C900CEA"/>
    <w:rsid w:val="2C931D6C"/>
    <w:rsid w:val="2C9E4629"/>
    <w:rsid w:val="2CA45E23"/>
    <w:rsid w:val="2CBF66BB"/>
    <w:rsid w:val="2CF10407"/>
    <w:rsid w:val="2D0A2BD9"/>
    <w:rsid w:val="2D2C2A3A"/>
    <w:rsid w:val="2D5A2C5C"/>
    <w:rsid w:val="2D872352"/>
    <w:rsid w:val="2D953B18"/>
    <w:rsid w:val="2DBF41D7"/>
    <w:rsid w:val="2DCD7DDA"/>
    <w:rsid w:val="2DCE4C9A"/>
    <w:rsid w:val="2DD4569B"/>
    <w:rsid w:val="2DDA5EF4"/>
    <w:rsid w:val="2DF932C4"/>
    <w:rsid w:val="2E1A601A"/>
    <w:rsid w:val="2E2C7DB7"/>
    <w:rsid w:val="2E411053"/>
    <w:rsid w:val="2E496A18"/>
    <w:rsid w:val="2E4C071E"/>
    <w:rsid w:val="2E4D5CFD"/>
    <w:rsid w:val="2E5F6DB0"/>
    <w:rsid w:val="2E660500"/>
    <w:rsid w:val="2E7C663C"/>
    <w:rsid w:val="2E7C7F81"/>
    <w:rsid w:val="2EA63D0C"/>
    <w:rsid w:val="2EAD5D06"/>
    <w:rsid w:val="2EB7587F"/>
    <w:rsid w:val="2ECD540F"/>
    <w:rsid w:val="2ED23165"/>
    <w:rsid w:val="2EDC0E86"/>
    <w:rsid w:val="2EF57EF4"/>
    <w:rsid w:val="2F144911"/>
    <w:rsid w:val="2F355431"/>
    <w:rsid w:val="2F5351D8"/>
    <w:rsid w:val="2F541840"/>
    <w:rsid w:val="2F565927"/>
    <w:rsid w:val="2F59073A"/>
    <w:rsid w:val="2F5C0199"/>
    <w:rsid w:val="2F7C134A"/>
    <w:rsid w:val="2F801B3D"/>
    <w:rsid w:val="2F887386"/>
    <w:rsid w:val="2F8D1A52"/>
    <w:rsid w:val="2FB017B3"/>
    <w:rsid w:val="2FCF7A0B"/>
    <w:rsid w:val="30127376"/>
    <w:rsid w:val="303F594F"/>
    <w:rsid w:val="304C1B15"/>
    <w:rsid w:val="306102B3"/>
    <w:rsid w:val="307D60F9"/>
    <w:rsid w:val="308E0C33"/>
    <w:rsid w:val="30A326DE"/>
    <w:rsid w:val="30A45FAD"/>
    <w:rsid w:val="30A84A71"/>
    <w:rsid w:val="30B766E1"/>
    <w:rsid w:val="30C54FDD"/>
    <w:rsid w:val="30F4057F"/>
    <w:rsid w:val="30FB4535"/>
    <w:rsid w:val="31031FA8"/>
    <w:rsid w:val="311E7151"/>
    <w:rsid w:val="314A001B"/>
    <w:rsid w:val="31797F22"/>
    <w:rsid w:val="319151D6"/>
    <w:rsid w:val="31B76EB0"/>
    <w:rsid w:val="31C439A0"/>
    <w:rsid w:val="31CA6A96"/>
    <w:rsid w:val="31D02A6E"/>
    <w:rsid w:val="31F67D9C"/>
    <w:rsid w:val="321457C4"/>
    <w:rsid w:val="321F17DA"/>
    <w:rsid w:val="32423497"/>
    <w:rsid w:val="32495462"/>
    <w:rsid w:val="325513EE"/>
    <w:rsid w:val="3266591C"/>
    <w:rsid w:val="326B5F86"/>
    <w:rsid w:val="32957138"/>
    <w:rsid w:val="32BA2451"/>
    <w:rsid w:val="32E82637"/>
    <w:rsid w:val="32FE41EB"/>
    <w:rsid w:val="33097DBD"/>
    <w:rsid w:val="330A22E2"/>
    <w:rsid w:val="3319040F"/>
    <w:rsid w:val="331B06FA"/>
    <w:rsid w:val="33357363"/>
    <w:rsid w:val="33586052"/>
    <w:rsid w:val="336B633B"/>
    <w:rsid w:val="33804838"/>
    <w:rsid w:val="33955A3D"/>
    <w:rsid w:val="339A4822"/>
    <w:rsid w:val="33A47DA1"/>
    <w:rsid w:val="33AB1EA1"/>
    <w:rsid w:val="33D704DC"/>
    <w:rsid w:val="33E919CA"/>
    <w:rsid w:val="33F54260"/>
    <w:rsid w:val="33F74D62"/>
    <w:rsid w:val="34053F9F"/>
    <w:rsid w:val="34144518"/>
    <w:rsid w:val="344030E3"/>
    <w:rsid w:val="3451157C"/>
    <w:rsid w:val="3460246F"/>
    <w:rsid w:val="34653EB2"/>
    <w:rsid w:val="34857BA7"/>
    <w:rsid w:val="34933953"/>
    <w:rsid w:val="349436FF"/>
    <w:rsid w:val="3496280C"/>
    <w:rsid w:val="34980E50"/>
    <w:rsid w:val="34A123D4"/>
    <w:rsid w:val="34A971FF"/>
    <w:rsid w:val="34BA02FC"/>
    <w:rsid w:val="34BC7728"/>
    <w:rsid w:val="34BF3F72"/>
    <w:rsid w:val="34D85203"/>
    <w:rsid w:val="34E0629A"/>
    <w:rsid w:val="350D312C"/>
    <w:rsid w:val="350F022A"/>
    <w:rsid w:val="3513137F"/>
    <w:rsid w:val="35307540"/>
    <w:rsid w:val="35362AB4"/>
    <w:rsid w:val="353717E3"/>
    <w:rsid w:val="35531823"/>
    <w:rsid w:val="355F3E93"/>
    <w:rsid w:val="35916102"/>
    <w:rsid w:val="35BA107E"/>
    <w:rsid w:val="35BE22E4"/>
    <w:rsid w:val="35CD30F5"/>
    <w:rsid w:val="35CF43D3"/>
    <w:rsid w:val="35DC0002"/>
    <w:rsid w:val="36206B36"/>
    <w:rsid w:val="36234DFE"/>
    <w:rsid w:val="364A6DFC"/>
    <w:rsid w:val="364D5A4F"/>
    <w:rsid w:val="368B5521"/>
    <w:rsid w:val="368E4800"/>
    <w:rsid w:val="36937918"/>
    <w:rsid w:val="36A4475E"/>
    <w:rsid w:val="36D43DCF"/>
    <w:rsid w:val="36DC2B77"/>
    <w:rsid w:val="371A68A7"/>
    <w:rsid w:val="37212760"/>
    <w:rsid w:val="373563F1"/>
    <w:rsid w:val="373D5B83"/>
    <w:rsid w:val="37410B9B"/>
    <w:rsid w:val="37510FDE"/>
    <w:rsid w:val="376D7712"/>
    <w:rsid w:val="37706974"/>
    <w:rsid w:val="377275FA"/>
    <w:rsid w:val="379A4FA2"/>
    <w:rsid w:val="37A25446"/>
    <w:rsid w:val="37A45B50"/>
    <w:rsid w:val="37B13EE8"/>
    <w:rsid w:val="37CB4153"/>
    <w:rsid w:val="37D56AA9"/>
    <w:rsid w:val="37E54EA2"/>
    <w:rsid w:val="37F074C4"/>
    <w:rsid w:val="37FE30D2"/>
    <w:rsid w:val="38503B85"/>
    <w:rsid w:val="38554488"/>
    <w:rsid w:val="38705ABF"/>
    <w:rsid w:val="38C909A5"/>
    <w:rsid w:val="38E2124F"/>
    <w:rsid w:val="38F73AE6"/>
    <w:rsid w:val="38FC2442"/>
    <w:rsid w:val="390E57AE"/>
    <w:rsid w:val="39276BE8"/>
    <w:rsid w:val="39321E56"/>
    <w:rsid w:val="393D4E95"/>
    <w:rsid w:val="39615365"/>
    <w:rsid w:val="39772FE2"/>
    <w:rsid w:val="397E4D60"/>
    <w:rsid w:val="39903FD2"/>
    <w:rsid w:val="3991375B"/>
    <w:rsid w:val="399A5E00"/>
    <w:rsid w:val="39CF4B27"/>
    <w:rsid w:val="39DF6A80"/>
    <w:rsid w:val="3A351105"/>
    <w:rsid w:val="3A3762BF"/>
    <w:rsid w:val="3A4B603F"/>
    <w:rsid w:val="3A651A5B"/>
    <w:rsid w:val="3A6B142D"/>
    <w:rsid w:val="3AA55223"/>
    <w:rsid w:val="3AA859AF"/>
    <w:rsid w:val="3AB269B1"/>
    <w:rsid w:val="3ACB066F"/>
    <w:rsid w:val="3AD04E4F"/>
    <w:rsid w:val="3AD117FB"/>
    <w:rsid w:val="3AD21B65"/>
    <w:rsid w:val="3ADD68A3"/>
    <w:rsid w:val="3AEA5222"/>
    <w:rsid w:val="3B061FCA"/>
    <w:rsid w:val="3B0D2026"/>
    <w:rsid w:val="3B187B6D"/>
    <w:rsid w:val="3B2B6BA4"/>
    <w:rsid w:val="3B410DF5"/>
    <w:rsid w:val="3B4324AC"/>
    <w:rsid w:val="3B44782B"/>
    <w:rsid w:val="3B50165F"/>
    <w:rsid w:val="3B555D1A"/>
    <w:rsid w:val="3B641541"/>
    <w:rsid w:val="3B6A2D50"/>
    <w:rsid w:val="3B7E26B7"/>
    <w:rsid w:val="3B8D02E1"/>
    <w:rsid w:val="3BAF26E1"/>
    <w:rsid w:val="3BC115B9"/>
    <w:rsid w:val="3BC22ACB"/>
    <w:rsid w:val="3BC774DB"/>
    <w:rsid w:val="3BD94F71"/>
    <w:rsid w:val="3C1D6D3F"/>
    <w:rsid w:val="3C222044"/>
    <w:rsid w:val="3C42079B"/>
    <w:rsid w:val="3C645EAB"/>
    <w:rsid w:val="3C734F33"/>
    <w:rsid w:val="3C75396F"/>
    <w:rsid w:val="3C8F35B5"/>
    <w:rsid w:val="3CC60FDD"/>
    <w:rsid w:val="3CC83CB2"/>
    <w:rsid w:val="3CDB01EB"/>
    <w:rsid w:val="3CDD65F8"/>
    <w:rsid w:val="3CF56351"/>
    <w:rsid w:val="3CF60304"/>
    <w:rsid w:val="3CFA2208"/>
    <w:rsid w:val="3D1A15D6"/>
    <w:rsid w:val="3D1A3A97"/>
    <w:rsid w:val="3D2E0F85"/>
    <w:rsid w:val="3D5A27E3"/>
    <w:rsid w:val="3D6036CD"/>
    <w:rsid w:val="3D687B14"/>
    <w:rsid w:val="3D6E2D6A"/>
    <w:rsid w:val="3D704589"/>
    <w:rsid w:val="3D9817A5"/>
    <w:rsid w:val="3DAF479E"/>
    <w:rsid w:val="3DB74882"/>
    <w:rsid w:val="3DBF1E7F"/>
    <w:rsid w:val="3DFF32BE"/>
    <w:rsid w:val="3E017179"/>
    <w:rsid w:val="3E06544C"/>
    <w:rsid w:val="3E2C0B9D"/>
    <w:rsid w:val="3E2F2357"/>
    <w:rsid w:val="3E777153"/>
    <w:rsid w:val="3E7B32B7"/>
    <w:rsid w:val="3E7E60E8"/>
    <w:rsid w:val="3E8749C3"/>
    <w:rsid w:val="3E945A50"/>
    <w:rsid w:val="3E9E5286"/>
    <w:rsid w:val="3EAF2F21"/>
    <w:rsid w:val="3EC1588B"/>
    <w:rsid w:val="3ED208A2"/>
    <w:rsid w:val="3EDB597C"/>
    <w:rsid w:val="3EEF518E"/>
    <w:rsid w:val="3EF618CF"/>
    <w:rsid w:val="3EF8321E"/>
    <w:rsid w:val="3F0569E1"/>
    <w:rsid w:val="3F0C1223"/>
    <w:rsid w:val="3F0D7B58"/>
    <w:rsid w:val="3F1A08A1"/>
    <w:rsid w:val="3F1F297F"/>
    <w:rsid w:val="3F29781D"/>
    <w:rsid w:val="3F394750"/>
    <w:rsid w:val="3F3E764A"/>
    <w:rsid w:val="3F9C6F24"/>
    <w:rsid w:val="3FB942EC"/>
    <w:rsid w:val="3FC04F74"/>
    <w:rsid w:val="3FDB7C6A"/>
    <w:rsid w:val="3FDE2B0F"/>
    <w:rsid w:val="3FE81F45"/>
    <w:rsid w:val="400D4D37"/>
    <w:rsid w:val="402A058A"/>
    <w:rsid w:val="40351E2B"/>
    <w:rsid w:val="40393C81"/>
    <w:rsid w:val="40562C5A"/>
    <w:rsid w:val="406065FB"/>
    <w:rsid w:val="407B4543"/>
    <w:rsid w:val="409747B1"/>
    <w:rsid w:val="409A286E"/>
    <w:rsid w:val="40EE1CB8"/>
    <w:rsid w:val="40F76876"/>
    <w:rsid w:val="41056CD0"/>
    <w:rsid w:val="410E6672"/>
    <w:rsid w:val="411C28A5"/>
    <w:rsid w:val="41580EAB"/>
    <w:rsid w:val="419130A8"/>
    <w:rsid w:val="419770BA"/>
    <w:rsid w:val="41A4458C"/>
    <w:rsid w:val="41AB61E9"/>
    <w:rsid w:val="41B17CDA"/>
    <w:rsid w:val="41B67C7D"/>
    <w:rsid w:val="41BA5D0A"/>
    <w:rsid w:val="41DA710B"/>
    <w:rsid w:val="41E9076A"/>
    <w:rsid w:val="422B3D68"/>
    <w:rsid w:val="423A2226"/>
    <w:rsid w:val="42406ED7"/>
    <w:rsid w:val="42530470"/>
    <w:rsid w:val="425D1FD4"/>
    <w:rsid w:val="426C5BB2"/>
    <w:rsid w:val="42791FB9"/>
    <w:rsid w:val="427C5EB6"/>
    <w:rsid w:val="42830742"/>
    <w:rsid w:val="429E66A7"/>
    <w:rsid w:val="42A96453"/>
    <w:rsid w:val="42CA0F4F"/>
    <w:rsid w:val="42CE2D9F"/>
    <w:rsid w:val="42D6530B"/>
    <w:rsid w:val="42DE2DA2"/>
    <w:rsid w:val="42F10B4B"/>
    <w:rsid w:val="432C37FC"/>
    <w:rsid w:val="43697E11"/>
    <w:rsid w:val="43786A0E"/>
    <w:rsid w:val="43937AE5"/>
    <w:rsid w:val="43A94F27"/>
    <w:rsid w:val="43C81CB8"/>
    <w:rsid w:val="43F6730B"/>
    <w:rsid w:val="44161A3D"/>
    <w:rsid w:val="4421398F"/>
    <w:rsid w:val="442332C5"/>
    <w:rsid w:val="44295F5E"/>
    <w:rsid w:val="44773214"/>
    <w:rsid w:val="44786D74"/>
    <w:rsid w:val="448D57D9"/>
    <w:rsid w:val="44907FDE"/>
    <w:rsid w:val="449B409A"/>
    <w:rsid w:val="44A5467F"/>
    <w:rsid w:val="44B51E0A"/>
    <w:rsid w:val="44D2391E"/>
    <w:rsid w:val="44D5644E"/>
    <w:rsid w:val="44D67032"/>
    <w:rsid w:val="44DF73BD"/>
    <w:rsid w:val="44F468CD"/>
    <w:rsid w:val="450147A0"/>
    <w:rsid w:val="45080E05"/>
    <w:rsid w:val="4521695C"/>
    <w:rsid w:val="45315288"/>
    <w:rsid w:val="453749EF"/>
    <w:rsid w:val="459D785B"/>
    <w:rsid w:val="45A45D56"/>
    <w:rsid w:val="45AE1B60"/>
    <w:rsid w:val="45B94F8A"/>
    <w:rsid w:val="45C90F75"/>
    <w:rsid w:val="45DB72EE"/>
    <w:rsid w:val="45E228DE"/>
    <w:rsid w:val="45E65116"/>
    <w:rsid w:val="45F355AA"/>
    <w:rsid w:val="45FC1C32"/>
    <w:rsid w:val="45FD506F"/>
    <w:rsid w:val="460C3824"/>
    <w:rsid w:val="46770DF0"/>
    <w:rsid w:val="467E3636"/>
    <w:rsid w:val="46B428DE"/>
    <w:rsid w:val="46C51CB5"/>
    <w:rsid w:val="46C71004"/>
    <w:rsid w:val="46C933CB"/>
    <w:rsid w:val="46D204E4"/>
    <w:rsid w:val="46F05C83"/>
    <w:rsid w:val="46F14E66"/>
    <w:rsid w:val="471E1B44"/>
    <w:rsid w:val="47246C3A"/>
    <w:rsid w:val="47345B81"/>
    <w:rsid w:val="474471F4"/>
    <w:rsid w:val="47467D84"/>
    <w:rsid w:val="47754E47"/>
    <w:rsid w:val="47785902"/>
    <w:rsid w:val="47956FF4"/>
    <w:rsid w:val="47AA5AE8"/>
    <w:rsid w:val="47D8437D"/>
    <w:rsid w:val="47F40779"/>
    <w:rsid w:val="47FF74DE"/>
    <w:rsid w:val="480E4822"/>
    <w:rsid w:val="48253BA1"/>
    <w:rsid w:val="4829212F"/>
    <w:rsid w:val="484418FD"/>
    <w:rsid w:val="48622859"/>
    <w:rsid w:val="48635B42"/>
    <w:rsid w:val="486A1125"/>
    <w:rsid w:val="488934B0"/>
    <w:rsid w:val="488B2B77"/>
    <w:rsid w:val="48945187"/>
    <w:rsid w:val="48A06BA5"/>
    <w:rsid w:val="48E036D7"/>
    <w:rsid w:val="48FD77D4"/>
    <w:rsid w:val="491B279B"/>
    <w:rsid w:val="492B6B92"/>
    <w:rsid w:val="493A4344"/>
    <w:rsid w:val="495D2449"/>
    <w:rsid w:val="49625F08"/>
    <w:rsid w:val="499763AC"/>
    <w:rsid w:val="49B04DCA"/>
    <w:rsid w:val="49FC5A9D"/>
    <w:rsid w:val="4A1B5203"/>
    <w:rsid w:val="4A204765"/>
    <w:rsid w:val="4A325785"/>
    <w:rsid w:val="4A46123D"/>
    <w:rsid w:val="4A606E97"/>
    <w:rsid w:val="4A6C014D"/>
    <w:rsid w:val="4A985F30"/>
    <w:rsid w:val="4A9871E0"/>
    <w:rsid w:val="4ABF0EC0"/>
    <w:rsid w:val="4ACB5925"/>
    <w:rsid w:val="4AEF3413"/>
    <w:rsid w:val="4B1A5212"/>
    <w:rsid w:val="4B25344C"/>
    <w:rsid w:val="4B2548AF"/>
    <w:rsid w:val="4B297B29"/>
    <w:rsid w:val="4B342863"/>
    <w:rsid w:val="4B3D0885"/>
    <w:rsid w:val="4B562A88"/>
    <w:rsid w:val="4B6B4A9A"/>
    <w:rsid w:val="4B6E2242"/>
    <w:rsid w:val="4B7B585B"/>
    <w:rsid w:val="4B7F14CD"/>
    <w:rsid w:val="4B915DC9"/>
    <w:rsid w:val="4BAE3D1B"/>
    <w:rsid w:val="4BBA7600"/>
    <w:rsid w:val="4BBF30A5"/>
    <w:rsid w:val="4BC31109"/>
    <w:rsid w:val="4BE04694"/>
    <w:rsid w:val="4BEE1137"/>
    <w:rsid w:val="4C0E60AE"/>
    <w:rsid w:val="4C11732D"/>
    <w:rsid w:val="4C193E06"/>
    <w:rsid w:val="4C1B5BBB"/>
    <w:rsid w:val="4C342DBE"/>
    <w:rsid w:val="4C3D2C99"/>
    <w:rsid w:val="4C4F4B3E"/>
    <w:rsid w:val="4C691C58"/>
    <w:rsid w:val="4C7C2357"/>
    <w:rsid w:val="4C841AF2"/>
    <w:rsid w:val="4C8F09B5"/>
    <w:rsid w:val="4CB01E85"/>
    <w:rsid w:val="4CCA2FC1"/>
    <w:rsid w:val="4CE72F51"/>
    <w:rsid w:val="4CE8599B"/>
    <w:rsid w:val="4CE876C0"/>
    <w:rsid w:val="4D020D60"/>
    <w:rsid w:val="4D122B31"/>
    <w:rsid w:val="4D1D058F"/>
    <w:rsid w:val="4D1D6062"/>
    <w:rsid w:val="4D294115"/>
    <w:rsid w:val="4D386797"/>
    <w:rsid w:val="4D930380"/>
    <w:rsid w:val="4D94629C"/>
    <w:rsid w:val="4DF01429"/>
    <w:rsid w:val="4E081BF4"/>
    <w:rsid w:val="4E1317E8"/>
    <w:rsid w:val="4E1A74AF"/>
    <w:rsid w:val="4E4128BB"/>
    <w:rsid w:val="4E520AAF"/>
    <w:rsid w:val="4E520BA0"/>
    <w:rsid w:val="4E6C4856"/>
    <w:rsid w:val="4E8F10BD"/>
    <w:rsid w:val="4E9F0206"/>
    <w:rsid w:val="4EA35B68"/>
    <w:rsid w:val="4EA45AB2"/>
    <w:rsid w:val="4EAB2666"/>
    <w:rsid w:val="4EB41907"/>
    <w:rsid w:val="4ECA3989"/>
    <w:rsid w:val="4EFC669E"/>
    <w:rsid w:val="4F1969C6"/>
    <w:rsid w:val="4F2542BF"/>
    <w:rsid w:val="4F426A5E"/>
    <w:rsid w:val="4F592802"/>
    <w:rsid w:val="4F684D56"/>
    <w:rsid w:val="4F6E761F"/>
    <w:rsid w:val="4FA40A9D"/>
    <w:rsid w:val="4FA5093E"/>
    <w:rsid w:val="4FA76283"/>
    <w:rsid w:val="4FCC24B2"/>
    <w:rsid w:val="4FD67DAC"/>
    <w:rsid w:val="4FFB7D24"/>
    <w:rsid w:val="500B42B5"/>
    <w:rsid w:val="500E5CC7"/>
    <w:rsid w:val="50125601"/>
    <w:rsid w:val="50642C4B"/>
    <w:rsid w:val="50666A6B"/>
    <w:rsid w:val="507A61F2"/>
    <w:rsid w:val="50845C1F"/>
    <w:rsid w:val="50923D7C"/>
    <w:rsid w:val="509E45EA"/>
    <w:rsid w:val="50AE37D1"/>
    <w:rsid w:val="50E15255"/>
    <w:rsid w:val="50E62E11"/>
    <w:rsid w:val="50E957BB"/>
    <w:rsid w:val="512103B9"/>
    <w:rsid w:val="51251CE3"/>
    <w:rsid w:val="51270C24"/>
    <w:rsid w:val="512B56E4"/>
    <w:rsid w:val="513A7433"/>
    <w:rsid w:val="515251F1"/>
    <w:rsid w:val="51543657"/>
    <w:rsid w:val="516079D2"/>
    <w:rsid w:val="517156A4"/>
    <w:rsid w:val="51B17098"/>
    <w:rsid w:val="51B359A5"/>
    <w:rsid w:val="51B81BB2"/>
    <w:rsid w:val="51B9301F"/>
    <w:rsid w:val="51B96607"/>
    <w:rsid w:val="51C17FBA"/>
    <w:rsid w:val="51E10A06"/>
    <w:rsid w:val="5204276C"/>
    <w:rsid w:val="520D7203"/>
    <w:rsid w:val="5217249A"/>
    <w:rsid w:val="5220331B"/>
    <w:rsid w:val="522521F7"/>
    <w:rsid w:val="523319E9"/>
    <w:rsid w:val="5234590E"/>
    <w:rsid w:val="52462578"/>
    <w:rsid w:val="527A616B"/>
    <w:rsid w:val="527B320E"/>
    <w:rsid w:val="528A2077"/>
    <w:rsid w:val="528A65C6"/>
    <w:rsid w:val="528D1F02"/>
    <w:rsid w:val="52A80566"/>
    <w:rsid w:val="52C339E3"/>
    <w:rsid w:val="52C77C3E"/>
    <w:rsid w:val="52CB2DA9"/>
    <w:rsid w:val="52E325AA"/>
    <w:rsid w:val="52FC54AB"/>
    <w:rsid w:val="530D6B02"/>
    <w:rsid w:val="53280182"/>
    <w:rsid w:val="534410D1"/>
    <w:rsid w:val="535F315E"/>
    <w:rsid w:val="536A7686"/>
    <w:rsid w:val="53791425"/>
    <w:rsid w:val="537C33F0"/>
    <w:rsid w:val="539D13FE"/>
    <w:rsid w:val="53AD79B4"/>
    <w:rsid w:val="53AE7CE4"/>
    <w:rsid w:val="53B30738"/>
    <w:rsid w:val="53B871F4"/>
    <w:rsid w:val="53CA6571"/>
    <w:rsid w:val="53D3309C"/>
    <w:rsid w:val="5409351C"/>
    <w:rsid w:val="541E6AA9"/>
    <w:rsid w:val="54332875"/>
    <w:rsid w:val="54362D2E"/>
    <w:rsid w:val="5437398F"/>
    <w:rsid w:val="54683C8F"/>
    <w:rsid w:val="54742D91"/>
    <w:rsid w:val="547A2DF1"/>
    <w:rsid w:val="547D56F6"/>
    <w:rsid w:val="5492336E"/>
    <w:rsid w:val="54947682"/>
    <w:rsid w:val="54A41199"/>
    <w:rsid w:val="54AD3623"/>
    <w:rsid w:val="54DC2A95"/>
    <w:rsid w:val="54EA788C"/>
    <w:rsid w:val="5509465D"/>
    <w:rsid w:val="55151429"/>
    <w:rsid w:val="553E6C5C"/>
    <w:rsid w:val="55466546"/>
    <w:rsid w:val="554E0873"/>
    <w:rsid w:val="554F2B66"/>
    <w:rsid w:val="557755F2"/>
    <w:rsid w:val="55B915C7"/>
    <w:rsid w:val="55BB7615"/>
    <w:rsid w:val="55BE0461"/>
    <w:rsid w:val="55CC086D"/>
    <w:rsid w:val="55CC20EB"/>
    <w:rsid w:val="55D30742"/>
    <w:rsid w:val="55D8707A"/>
    <w:rsid w:val="55DF29BD"/>
    <w:rsid w:val="55E14DE3"/>
    <w:rsid w:val="55E30278"/>
    <w:rsid w:val="55E41A17"/>
    <w:rsid w:val="55E942E5"/>
    <w:rsid w:val="55F1787E"/>
    <w:rsid w:val="56015935"/>
    <w:rsid w:val="56050FE6"/>
    <w:rsid w:val="560944D9"/>
    <w:rsid w:val="56135BE7"/>
    <w:rsid w:val="561D39DB"/>
    <w:rsid w:val="561F6855"/>
    <w:rsid w:val="56235C31"/>
    <w:rsid w:val="56321E60"/>
    <w:rsid w:val="56692C66"/>
    <w:rsid w:val="56936A27"/>
    <w:rsid w:val="56A44C86"/>
    <w:rsid w:val="56A85C56"/>
    <w:rsid w:val="56B37110"/>
    <w:rsid w:val="56BB52B7"/>
    <w:rsid w:val="56CD746E"/>
    <w:rsid w:val="56D47821"/>
    <w:rsid w:val="56E474AB"/>
    <w:rsid w:val="56FA3474"/>
    <w:rsid w:val="570B45C7"/>
    <w:rsid w:val="571801DA"/>
    <w:rsid w:val="57191926"/>
    <w:rsid w:val="572C2ABC"/>
    <w:rsid w:val="575D3A9E"/>
    <w:rsid w:val="576E2576"/>
    <w:rsid w:val="57735FEA"/>
    <w:rsid w:val="5776378E"/>
    <w:rsid w:val="577D216A"/>
    <w:rsid w:val="57852077"/>
    <w:rsid w:val="57890E89"/>
    <w:rsid w:val="57A45586"/>
    <w:rsid w:val="57AA542F"/>
    <w:rsid w:val="57AD458B"/>
    <w:rsid w:val="57AF24E6"/>
    <w:rsid w:val="57B43C49"/>
    <w:rsid w:val="57BC73E4"/>
    <w:rsid w:val="57CF0C38"/>
    <w:rsid w:val="57E73ACC"/>
    <w:rsid w:val="581D35D6"/>
    <w:rsid w:val="58250AA3"/>
    <w:rsid w:val="58330FDA"/>
    <w:rsid w:val="586B5EA3"/>
    <w:rsid w:val="58785844"/>
    <w:rsid w:val="587B0F70"/>
    <w:rsid w:val="588322AD"/>
    <w:rsid w:val="58873140"/>
    <w:rsid w:val="58B31160"/>
    <w:rsid w:val="58C94063"/>
    <w:rsid w:val="58D84F64"/>
    <w:rsid w:val="58E0699C"/>
    <w:rsid w:val="58F137A4"/>
    <w:rsid w:val="590E182F"/>
    <w:rsid w:val="59377ABC"/>
    <w:rsid w:val="593C41A3"/>
    <w:rsid w:val="59666737"/>
    <w:rsid w:val="598558D1"/>
    <w:rsid w:val="59902FF2"/>
    <w:rsid w:val="599D3536"/>
    <w:rsid w:val="59B726FD"/>
    <w:rsid w:val="59E07EE5"/>
    <w:rsid w:val="59F6337D"/>
    <w:rsid w:val="5A042F98"/>
    <w:rsid w:val="5A071729"/>
    <w:rsid w:val="5A0A43A5"/>
    <w:rsid w:val="5A132704"/>
    <w:rsid w:val="5A4148E4"/>
    <w:rsid w:val="5A590A22"/>
    <w:rsid w:val="5A5F7D41"/>
    <w:rsid w:val="5A6D071A"/>
    <w:rsid w:val="5A94299B"/>
    <w:rsid w:val="5A9627A3"/>
    <w:rsid w:val="5AAA56CE"/>
    <w:rsid w:val="5AAA7DB5"/>
    <w:rsid w:val="5AAC6AD2"/>
    <w:rsid w:val="5ACE2CB5"/>
    <w:rsid w:val="5B2D6C85"/>
    <w:rsid w:val="5B324E1F"/>
    <w:rsid w:val="5B356902"/>
    <w:rsid w:val="5B4802A2"/>
    <w:rsid w:val="5B4B3793"/>
    <w:rsid w:val="5B4B3D68"/>
    <w:rsid w:val="5B51392A"/>
    <w:rsid w:val="5B6F1F09"/>
    <w:rsid w:val="5B9415D2"/>
    <w:rsid w:val="5BA17EDF"/>
    <w:rsid w:val="5BB13D97"/>
    <w:rsid w:val="5BC10188"/>
    <w:rsid w:val="5BCB654F"/>
    <w:rsid w:val="5BD517E4"/>
    <w:rsid w:val="5BF20151"/>
    <w:rsid w:val="5BF45A49"/>
    <w:rsid w:val="5BFA135E"/>
    <w:rsid w:val="5C186ED1"/>
    <w:rsid w:val="5C361105"/>
    <w:rsid w:val="5C5845F8"/>
    <w:rsid w:val="5C5A017E"/>
    <w:rsid w:val="5C6E370C"/>
    <w:rsid w:val="5C6F328A"/>
    <w:rsid w:val="5C717A1E"/>
    <w:rsid w:val="5C7E0FEE"/>
    <w:rsid w:val="5C804B5D"/>
    <w:rsid w:val="5C96276D"/>
    <w:rsid w:val="5CA31D05"/>
    <w:rsid w:val="5CA418A8"/>
    <w:rsid w:val="5CC42C17"/>
    <w:rsid w:val="5CC97269"/>
    <w:rsid w:val="5CE2128D"/>
    <w:rsid w:val="5CE91949"/>
    <w:rsid w:val="5CF21B99"/>
    <w:rsid w:val="5D163E79"/>
    <w:rsid w:val="5D33243F"/>
    <w:rsid w:val="5D3A4F3F"/>
    <w:rsid w:val="5D49559E"/>
    <w:rsid w:val="5D765820"/>
    <w:rsid w:val="5D876A7D"/>
    <w:rsid w:val="5D8D1BB2"/>
    <w:rsid w:val="5D902931"/>
    <w:rsid w:val="5DCC4D62"/>
    <w:rsid w:val="5DD904D5"/>
    <w:rsid w:val="5DDB7165"/>
    <w:rsid w:val="5DE642BD"/>
    <w:rsid w:val="5E077045"/>
    <w:rsid w:val="5E192BEE"/>
    <w:rsid w:val="5E7A207B"/>
    <w:rsid w:val="5E7C4F51"/>
    <w:rsid w:val="5E894D45"/>
    <w:rsid w:val="5E8F6273"/>
    <w:rsid w:val="5E924ECA"/>
    <w:rsid w:val="5EC8135A"/>
    <w:rsid w:val="5EC82590"/>
    <w:rsid w:val="5EE35998"/>
    <w:rsid w:val="5F00542C"/>
    <w:rsid w:val="5F1D69B8"/>
    <w:rsid w:val="5F3F67F0"/>
    <w:rsid w:val="5F407113"/>
    <w:rsid w:val="5F4E6765"/>
    <w:rsid w:val="5F6D296D"/>
    <w:rsid w:val="5F771E95"/>
    <w:rsid w:val="5F8B09FB"/>
    <w:rsid w:val="5FA87EA4"/>
    <w:rsid w:val="5FDC24DB"/>
    <w:rsid w:val="5FF4555F"/>
    <w:rsid w:val="5FF649B6"/>
    <w:rsid w:val="60074249"/>
    <w:rsid w:val="6007770C"/>
    <w:rsid w:val="600A655F"/>
    <w:rsid w:val="601078F3"/>
    <w:rsid w:val="6023186B"/>
    <w:rsid w:val="602F1F62"/>
    <w:rsid w:val="60552F91"/>
    <w:rsid w:val="60867A53"/>
    <w:rsid w:val="60871034"/>
    <w:rsid w:val="609D5D20"/>
    <w:rsid w:val="60B0618B"/>
    <w:rsid w:val="60C30B2A"/>
    <w:rsid w:val="60CA62C0"/>
    <w:rsid w:val="60E243C0"/>
    <w:rsid w:val="61231F54"/>
    <w:rsid w:val="613F7488"/>
    <w:rsid w:val="617432AD"/>
    <w:rsid w:val="61874698"/>
    <w:rsid w:val="61913461"/>
    <w:rsid w:val="61990DBF"/>
    <w:rsid w:val="619D04E6"/>
    <w:rsid w:val="61A03590"/>
    <w:rsid w:val="61A03BE0"/>
    <w:rsid w:val="61B420E1"/>
    <w:rsid w:val="61B64F72"/>
    <w:rsid w:val="61E4003C"/>
    <w:rsid w:val="61E578C0"/>
    <w:rsid w:val="61F33748"/>
    <w:rsid w:val="620351A4"/>
    <w:rsid w:val="62073222"/>
    <w:rsid w:val="622422E2"/>
    <w:rsid w:val="624138C2"/>
    <w:rsid w:val="624C71B3"/>
    <w:rsid w:val="626B3AE6"/>
    <w:rsid w:val="62765D28"/>
    <w:rsid w:val="627C2827"/>
    <w:rsid w:val="62947B02"/>
    <w:rsid w:val="629C7DD5"/>
    <w:rsid w:val="62A56B62"/>
    <w:rsid w:val="62BF1742"/>
    <w:rsid w:val="62C77B82"/>
    <w:rsid w:val="62E13B62"/>
    <w:rsid w:val="62E74B65"/>
    <w:rsid w:val="631C7FEC"/>
    <w:rsid w:val="632158DC"/>
    <w:rsid w:val="633710E8"/>
    <w:rsid w:val="63453BAC"/>
    <w:rsid w:val="635C20D6"/>
    <w:rsid w:val="639269E0"/>
    <w:rsid w:val="63AA20E5"/>
    <w:rsid w:val="63C74359"/>
    <w:rsid w:val="63CC0BA7"/>
    <w:rsid w:val="63EA6401"/>
    <w:rsid w:val="63F40264"/>
    <w:rsid w:val="63F6007F"/>
    <w:rsid w:val="64131093"/>
    <w:rsid w:val="64137984"/>
    <w:rsid w:val="641E3F6E"/>
    <w:rsid w:val="641E643B"/>
    <w:rsid w:val="64222553"/>
    <w:rsid w:val="643358B5"/>
    <w:rsid w:val="6449516A"/>
    <w:rsid w:val="6473295D"/>
    <w:rsid w:val="647A7E99"/>
    <w:rsid w:val="64934C14"/>
    <w:rsid w:val="649918E6"/>
    <w:rsid w:val="64A13886"/>
    <w:rsid w:val="64CF2995"/>
    <w:rsid w:val="64E0302B"/>
    <w:rsid w:val="64FB5CC4"/>
    <w:rsid w:val="64FF7A8B"/>
    <w:rsid w:val="650660A0"/>
    <w:rsid w:val="650B23A9"/>
    <w:rsid w:val="6517278A"/>
    <w:rsid w:val="651D4852"/>
    <w:rsid w:val="652732E1"/>
    <w:rsid w:val="65432AFD"/>
    <w:rsid w:val="654B5D84"/>
    <w:rsid w:val="656F082A"/>
    <w:rsid w:val="65734BCC"/>
    <w:rsid w:val="65A74B6D"/>
    <w:rsid w:val="65A915E0"/>
    <w:rsid w:val="65B052AB"/>
    <w:rsid w:val="65C26D55"/>
    <w:rsid w:val="65C66C95"/>
    <w:rsid w:val="65D22D5B"/>
    <w:rsid w:val="65D8701F"/>
    <w:rsid w:val="65E16216"/>
    <w:rsid w:val="662E375F"/>
    <w:rsid w:val="66612848"/>
    <w:rsid w:val="66691A92"/>
    <w:rsid w:val="667351E8"/>
    <w:rsid w:val="668968F8"/>
    <w:rsid w:val="66AC0808"/>
    <w:rsid w:val="66C50A6C"/>
    <w:rsid w:val="67076EDB"/>
    <w:rsid w:val="671171B9"/>
    <w:rsid w:val="673F034C"/>
    <w:rsid w:val="677C65B1"/>
    <w:rsid w:val="678A677E"/>
    <w:rsid w:val="67A261F4"/>
    <w:rsid w:val="67BB1FEE"/>
    <w:rsid w:val="67D40D8F"/>
    <w:rsid w:val="67DE0F9D"/>
    <w:rsid w:val="67F8691A"/>
    <w:rsid w:val="681334DD"/>
    <w:rsid w:val="681768DA"/>
    <w:rsid w:val="681F203F"/>
    <w:rsid w:val="68240856"/>
    <w:rsid w:val="68567A45"/>
    <w:rsid w:val="686A2A05"/>
    <w:rsid w:val="686B2720"/>
    <w:rsid w:val="686C766B"/>
    <w:rsid w:val="687D6F5A"/>
    <w:rsid w:val="68826DB6"/>
    <w:rsid w:val="68980AF1"/>
    <w:rsid w:val="68A06E37"/>
    <w:rsid w:val="68F729C2"/>
    <w:rsid w:val="690622D9"/>
    <w:rsid w:val="69110CE4"/>
    <w:rsid w:val="691D1775"/>
    <w:rsid w:val="69210979"/>
    <w:rsid w:val="695B5633"/>
    <w:rsid w:val="696C085C"/>
    <w:rsid w:val="69855228"/>
    <w:rsid w:val="69865692"/>
    <w:rsid w:val="69AC4CCB"/>
    <w:rsid w:val="69AD1ECC"/>
    <w:rsid w:val="69F0460E"/>
    <w:rsid w:val="69F13AD6"/>
    <w:rsid w:val="6A0672BD"/>
    <w:rsid w:val="6A1107EE"/>
    <w:rsid w:val="6A1525AD"/>
    <w:rsid w:val="6A1665CD"/>
    <w:rsid w:val="6A504465"/>
    <w:rsid w:val="6A560A19"/>
    <w:rsid w:val="6A5F5079"/>
    <w:rsid w:val="6A68024C"/>
    <w:rsid w:val="6A6C1C36"/>
    <w:rsid w:val="6A78182C"/>
    <w:rsid w:val="6A875B52"/>
    <w:rsid w:val="6A9602DF"/>
    <w:rsid w:val="6AA06043"/>
    <w:rsid w:val="6AA76C94"/>
    <w:rsid w:val="6AC0267B"/>
    <w:rsid w:val="6AD144C5"/>
    <w:rsid w:val="6AED74BE"/>
    <w:rsid w:val="6AEE65BC"/>
    <w:rsid w:val="6AFE38B8"/>
    <w:rsid w:val="6B0056E6"/>
    <w:rsid w:val="6B204EA2"/>
    <w:rsid w:val="6B7C6514"/>
    <w:rsid w:val="6B7F1F29"/>
    <w:rsid w:val="6B885046"/>
    <w:rsid w:val="6B88764E"/>
    <w:rsid w:val="6B974817"/>
    <w:rsid w:val="6B9E2610"/>
    <w:rsid w:val="6BB54477"/>
    <w:rsid w:val="6BBC2672"/>
    <w:rsid w:val="6BDD6F6D"/>
    <w:rsid w:val="6BFD684E"/>
    <w:rsid w:val="6C1033A7"/>
    <w:rsid w:val="6C241F18"/>
    <w:rsid w:val="6C46521E"/>
    <w:rsid w:val="6C614A19"/>
    <w:rsid w:val="6C662C9E"/>
    <w:rsid w:val="6C6B34DE"/>
    <w:rsid w:val="6C6D796B"/>
    <w:rsid w:val="6C7068B5"/>
    <w:rsid w:val="6C7C5F7E"/>
    <w:rsid w:val="6C8A67BF"/>
    <w:rsid w:val="6CB01A5D"/>
    <w:rsid w:val="6CB93BE7"/>
    <w:rsid w:val="6CBB2CAC"/>
    <w:rsid w:val="6CC04757"/>
    <w:rsid w:val="6CEB4B56"/>
    <w:rsid w:val="6CEF1ED7"/>
    <w:rsid w:val="6CEF57C3"/>
    <w:rsid w:val="6D072A2B"/>
    <w:rsid w:val="6D0E7A59"/>
    <w:rsid w:val="6D0F1CF3"/>
    <w:rsid w:val="6D116FDD"/>
    <w:rsid w:val="6D1F12CA"/>
    <w:rsid w:val="6D27193A"/>
    <w:rsid w:val="6D3A0DAE"/>
    <w:rsid w:val="6D430DCD"/>
    <w:rsid w:val="6D5A4B82"/>
    <w:rsid w:val="6D631C0E"/>
    <w:rsid w:val="6D7C5142"/>
    <w:rsid w:val="6D7E7ED7"/>
    <w:rsid w:val="6DBD496C"/>
    <w:rsid w:val="6DC818C2"/>
    <w:rsid w:val="6DF5635A"/>
    <w:rsid w:val="6E00635C"/>
    <w:rsid w:val="6E0B4426"/>
    <w:rsid w:val="6E0C2509"/>
    <w:rsid w:val="6E1048BF"/>
    <w:rsid w:val="6E5D239D"/>
    <w:rsid w:val="6E6B224B"/>
    <w:rsid w:val="6E8857E7"/>
    <w:rsid w:val="6E974D8D"/>
    <w:rsid w:val="6EA12D56"/>
    <w:rsid w:val="6EA753A4"/>
    <w:rsid w:val="6EC86FAF"/>
    <w:rsid w:val="6EF7449B"/>
    <w:rsid w:val="6EFC50DF"/>
    <w:rsid w:val="6F042D03"/>
    <w:rsid w:val="6F042D3F"/>
    <w:rsid w:val="6F244A6F"/>
    <w:rsid w:val="6F2B098E"/>
    <w:rsid w:val="6F342D8D"/>
    <w:rsid w:val="6F4B09CE"/>
    <w:rsid w:val="6F5B5388"/>
    <w:rsid w:val="6F68483C"/>
    <w:rsid w:val="6F7C172C"/>
    <w:rsid w:val="6F9671A2"/>
    <w:rsid w:val="6FA25524"/>
    <w:rsid w:val="6FA82F84"/>
    <w:rsid w:val="6FCB37B6"/>
    <w:rsid w:val="6FE337A3"/>
    <w:rsid w:val="6FE358EB"/>
    <w:rsid w:val="6FE84264"/>
    <w:rsid w:val="6FF269BD"/>
    <w:rsid w:val="700A5536"/>
    <w:rsid w:val="701C4835"/>
    <w:rsid w:val="70645DE9"/>
    <w:rsid w:val="70A523E7"/>
    <w:rsid w:val="70B04617"/>
    <w:rsid w:val="70B7688B"/>
    <w:rsid w:val="70C82877"/>
    <w:rsid w:val="70D0599D"/>
    <w:rsid w:val="70D97BBA"/>
    <w:rsid w:val="70DB2392"/>
    <w:rsid w:val="70E76C9B"/>
    <w:rsid w:val="70F518EF"/>
    <w:rsid w:val="710E7EA7"/>
    <w:rsid w:val="712D2244"/>
    <w:rsid w:val="715C7FA2"/>
    <w:rsid w:val="71760A1E"/>
    <w:rsid w:val="718926DF"/>
    <w:rsid w:val="71907D48"/>
    <w:rsid w:val="71916963"/>
    <w:rsid w:val="71AE5D39"/>
    <w:rsid w:val="71B452DF"/>
    <w:rsid w:val="71C90CD4"/>
    <w:rsid w:val="71D3463F"/>
    <w:rsid w:val="71D942A5"/>
    <w:rsid w:val="71E631D6"/>
    <w:rsid w:val="72042E63"/>
    <w:rsid w:val="72185A7F"/>
    <w:rsid w:val="72353C12"/>
    <w:rsid w:val="724538F5"/>
    <w:rsid w:val="725439AB"/>
    <w:rsid w:val="72580436"/>
    <w:rsid w:val="72617614"/>
    <w:rsid w:val="728538A3"/>
    <w:rsid w:val="72893B8C"/>
    <w:rsid w:val="728E3003"/>
    <w:rsid w:val="728F419A"/>
    <w:rsid w:val="7291641C"/>
    <w:rsid w:val="72BD21D2"/>
    <w:rsid w:val="72CC45B5"/>
    <w:rsid w:val="72CC7E02"/>
    <w:rsid w:val="72D326A7"/>
    <w:rsid w:val="72D90399"/>
    <w:rsid w:val="72E52C78"/>
    <w:rsid w:val="73274C2A"/>
    <w:rsid w:val="73276FFD"/>
    <w:rsid w:val="732E41EA"/>
    <w:rsid w:val="73310934"/>
    <w:rsid w:val="733B750C"/>
    <w:rsid w:val="73464FD2"/>
    <w:rsid w:val="73636598"/>
    <w:rsid w:val="736B5A95"/>
    <w:rsid w:val="737D334E"/>
    <w:rsid w:val="73924C7B"/>
    <w:rsid w:val="73AA71CC"/>
    <w:rsid w:val="73BA72C6"/>
    <w:rsid w:val="73C962F9"/>
    <w:rsid w:val="73CD7AAA"/>
    <w:rsid w:val="73EE496A"/>
    <w:rsid w:val="73EF67DC"/>
    <w:rsid w:val="73F95D27"/>
    <w:rsid w:val="74005CCE"/>
    <w:rsid w:val="740413CC"/>
    <w:rsid w:val="74097A9F"/>
    <w:rsid w:val="742033BE"/>
    <w:rsid w:val="74457C0D"/>
    <w:rsid w:val="745D2397"/>
    <w:rsid w:val="745D4EC7"/>
    <w:rsid w:val="74763857"/>
    <w:rsid w:val="747A473F"/>
    <w:rsid w:val="74841E8B"/>
    <w:rsid w:val="748E3A07"/>
    <w:rsid w:val="74961A7E"/>
    <w:rsid w:val="749A1E13"/>
    <w:rsid w:val="74A21841"/>
    <w:rsid w:val="74AA2B7A"/>
    <w:rsid w:val="74D54C5C"/>
    <w:rsid w:val="74DE7584"/>
    <w:rsid w:val="74F166FC"/>
    <w:rsid w:val="74FF7D47"/>
    <w:rsid w:val="750C53AA"/>
    <w:rsid w:val="7526016B"/>
    <w:rsid w:val="752B4F44"/>
    <w:rsid w:val="752F1381"/>
    <w:rsid w:val="7536783F"/>
    <w:rsid w:val="7546775F"/>
    <w:rsid w:val="755017E2"/>
    <w:rsid w:val="75616586"/>
    <w:rsid w:val="75727C00"/>
    <w:rsid w:val="759D6183"/>
    <w:rsid w:val="75A07DF0"/>
    <w:rsid w:val="75B23020"/>
    <w:rsid w:val="75BE185F"/>
    <w:rsid w:val="75CE7D56"/>
    <w:rsid w:val="75F314F5"/>
    <w:rsid w:val="7609475B"/>
    <w:rsid w:val="760B73EE"/>
    <w:rsid w:val="76337E03"/>
    <w:rsid w:val="763D1772"/>
    <w:rsid w:val="76403637"/>
    <w:rsid w:val="76735709"/>
    <w:rsid w:val="76782B81"/>
    <w:rsid w:val="768954C5"/>
    <w:rsid w:val="768A34CC"/>
    <w:rsid w:val="76951C70"/>
    <w:rsid w:val="76980A91"/>
    <w:rsid w:val="769C2878"/>
    <w:rsid w:val="76A53C02"/>
    <w:rsid w:val="76F06D4A"/>
    <w:rsid w:val="774E399B"/>
    <w:rsid w:val="7759695D"/>
    <w:rsid w:val="775970DD"/>
    <w:rsid w:val="777F0370"/>
    <w:rsid w:val="778B3AFD"/>
    <w:rsid w:val="778D24B0"/>
    <w:rsid w:val="77A86F80"/>
    <w:rsid w:val="77D12058"/>
    <w:rsid w:val="77D26D71"/>
    <w:rsid w:val="77EB5DBB"/>
    <w:rsid w:val="77FA4C34"/>
    <w:rsid w:val="77FC0FFD"/>
    <w:rsid w:val="78083F6A"/>
    <w:rsid w:val="780F7776"/>
    <w:rsid w:val="782713F6"/>
    <w:rsid w:val="78316A7C"/>
    <w:rsid w:val="78336C5B"/>
    <w:rsid w:val="783F5BCE"/>
    <w:rsid w:val="784C5766"/>
    <w:rsid w:val="78735422"/>
    <w:rsid w:val="7876401B"/>
    <w:rsid w:val="78861925"/>
    <w:rsid w:val="788622C3"/>
    <w:rsid w:val="78932D14"/>
    <w:rsid w:val="78A21173"/>
    <w:rsid w:val="78A44A08"/>
    <w:rsid w:val="78B6225F"/>
    <w:rsid w:val="78BE2755"/>
    <w:rsid w:val="78C53148"/>
    <w:rsid w:val="78E1397E"/>
    <w:rsid w:val="78E13A0B"/>
    <w:rsid w:val="78E30573"/>
    <w:rsid w:val="78F26312"/>
    <w:rsid w:val="78F44207"/>
    <w:rsid w:val="7904347B"/>
    <w:rsid w:val="790C477D"/>
    <w:rsid w:val="790C5821"/>
    <w:rsid w:val="79152A97"/>
    <w:rsid w:val="792839D3"/>
    <w:rsid w:val="792F124E"/>
    <w:rsid w:val="796050C1"/>
    <w:rsid w:val="796A3A97"/>
    <w:rsid w:val="797F5BC1"/>
    <w:rsid w:val="798807B3"/>
    <w:rsid w:val="798A20B7"/>
    <w:rsid w:val="799B45BC"/>
    <w:rsid w:val="799C33A4"/>
    <w:rsid w:val="79A16368"/>
    <w:rsid w:val="79A8012F"/>
    <w:rsid w:val="79B07A22"/>
    <w:rsid w:val="79B47014"/>
    <w:rsid w:val="79BE602F"/>
    <w:rsid w:val="79D60F45"/>
    <w:rsid w:val="7A2A04A6"/>
    <w:rsid w:val="7A2B6BB9"/>
    <w:rsid w:val="7A5C6B5C"/>
    <w:rsid w:val="7A6704E0"/>
    <w:rsid w:val="7A737979"/>
    <w:rsid w:val="7A7524B0"/>
    <w:rsid w:val="7AA74E5C"/>
    <w:rsid w:val="7AD61602"/>
    <w:rsid w:val="7AE23548"/>
    <w:rsid w:val="7AEE40D4"/>
    <w:rsid w:val="7AFE0804"/>
    <w:rsid w:val="7B0567B1"/>
    <w:rsid w:val="7B22532F"/>
    <w:rsid w:val="7B3248EA"/>
    <w:rsid w:val="7B5B6C03"/>
    <w:rsid w:val="7B5D6D6A"/>
    <w:rsid w:val="7B5E5583"/>
    <w:rsid w:val="7B6E5197"/>
    <w:rsid w:val="7B8A12F6"/>
    <w:rsid w:val="7BB8455C"/>
    <w:rsid w:val="7BCD23E3"/>
    <w:rsid w:val="7BE26D3D"/>
    <w:rsid w:val="7BE30AD3"/>
    <w:rsid w:val="7BE6114E"/>
    <w:rsid w:val="7BEF5DEB"/>
    <w:rsid w:val="7BFB7AF9"/>
    <w:rsid w:val="7C0E3CC0"/>
    <w:rsid w:val="7C345C07"/>
    <w:rsid w:val="7C4140FF"/>
    <w:rsid w:val="7C420D48"/>
    <w:rsid w:val="7C59475A"/>
    <w:rsid w:val="7C684EB3"/>
    <w:rsid w:val="7C6B112B"/>
    <w:rsid w:val="7C7A5AAE"/>
    <w:rsid w:val="7C7D2008"/>
    <w:rsid w:val="7C834EAF"/>
    <w:rsid w:val="7C8D4919"/>
    <w:rsid w:val="7CA0654E"/>
    <w:rsid w:val="7CA31572"/>
    <w:rsid w:val="7CBA046F"/>
    <w:rsid w:val="7CE72E1E"/>
    <w:rsid w:val="7CFF666E"/>
    <w:rsid w:val="7D442374"/>
    <w:rsid w:val="7D5857B9"/>
    <w:rsid w:val="7D617645"/>
    <w:rsid w:val="7D822B32"/>
    <w:rsid w:val="7D8E2640"/>
    <w:rsid w:val="7DB53C19"/>
    <w:rsid w:val="7DC01077"/>
    <w:rsid w:val="7DC97E3C"/>
    <w:rsid w:val="7DDE3FC7"/>
    <w:rsid w:val="7DF061C8"/>
    <w:rsid w:val="7E170588"/>
    <w:rsid w:val="7E173A07"/>
    <w:rsid w:val="7E3A7C12"/>
    <w:rsid w:val="7E3C4388"/>
    <w:rsid w:val="7E411E13"/>
    <w:rsid w:val="7E480862"/>
    <w:rsid w:val="7E4F6545"/>
    <w:rsid w:val="7E622911"/>
    <w:rsid w:val="7EB27497"/>
    <w:rsid w:val="7EBC3108"/>
    <w:rsid w:val="7EC84356"/>
    <w:rsid w:val="7ED95CEE"/>
    <w:rsid w:val="7EE24A93"/>
    <w:rsid w:val="7F266839"/>
    <w:rsid w:val="7F861B9E"/>
    <w:rsid w:val="7F92128E"/>
    <w:rsid w:val="7F9D3EB7"/>
    <w:rsid w:val="7FCB1AF8"/>
    <w:rsid w:val="7FCF4AD9"/>
    <w:rsid w:val="7FD81DBA"/>
    <w:rsid w:val="7FDE74B7"/>
    <w:rsid w:val="7FE03A42"/>
    <w:rsid w:val="7FEA3DB9"/>
    <w:rsid w:val="7FED07D3"/>
    <w:rsid w:val="7FEF4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20" w:firstLineChars="200"/>
      <w:jc w:val="both"/>
    </w:pPr>
    <w:rPr>
      <w:rFonts w:ascii="Calibri" w:hAnsi="Calibri" w:eastAsia="宋体" w:cs="Times New Roman"/>
      <w:kern w:val="2"/>
      <w:sz w:val="28"/>
      <w:szCs w:val="24"/>
      <w:lang w:val="en-US" w:eastAsia="zh-CN" w:bidi="ar-SA"/>
    </w:rPr>
  </w:style>
  <w:style w:type="paragraph" w:styleId="3">
    <w:name w:val="heading 1"/>
    <w:basedOn w:val="1"/>
    <w:next w:val="1"/>
    <w:link w:val="28"/>
    <w:qFormat/>
    <w:uiPriority w:val="9"/>
    <w:pPr>
      <w:keepNext/>
      <w:tabs>
        <w:tab w:val="left" w:pos="200"/>
      </w:tabs>
      <w:jc w:val="center"/>
      <w:outlineLvl w:val="0"/>
    </w:pPr>
    <w:rPr>
      <w:rFonts w:ascii="宋体" w:hAnsi="宋体" w:eastAsia="黑体" w:cs="Times New Roman"/>
      <w:b/>
      <w:sz w:val="84"/>
      <w:szCs w:val="20"/>
    </w:rPr>
  </w:style>
  <w:style w:type="paragraph" w:styleId="4">
    <w:name w:val="heading 2"/>
    <w:basedOn w:val="2"/>
    <w:next w:val="5"/>
    <w:link w:val="31"/>
    <w:qFormat/>
    <w:uiPriority w:val="9"/>
    <w:pPr>
      <w:keepNext/>
      <w:ind w:leftChars="100"/>
      <w:jc w:val="center"/>
      <w:outlineLvl w:val="1"/>
    </w:pPr>
    <w:rPr>
      <w:rFonts w:ascii="Times New Roman" w:hAnsi="Times New Roman" w:eastAsia="黑体" w:cs="Times New Roman"/>
      <w:sz w:val="44"/>
      <w:szCs w:val="28"/>
    </w:rPr>
  </w:style>
  <w:style w:type="paragraph" w:styleId="2">
    <w:name w:val="heading 3"/>
    <w:basedOn w:val="1"/>
    <w:next w:val="1"/>
    <w:link w:val="29"/>
    <w:qFormat/>
    <w:uiPriority w:val="9"/>
    <w:pPr>
      <w:keepNext/>
      <w:keepLines/>
      <w:jc w:val="center"/>
      <w:outlineLvl w:val="2"/>
    </w:pPr>
    <w:rPr>
      <w:rFonts w:ascii="Times New Roman" w:hAnsi="Times New Roman" w:eastAsia="黑体" w:cs="Times New Roman"/>
      <w:szCs w:val="32"/>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sz w:val="28"/>
      <w:szCs w:val="28"/>
      <w:lang w:val="zh-CN"/>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rPr>
      <w:szCs w:val="20"/>
    </w:rPr>
  </w:style>
  <w:style w:type="paragraph" w:styleId="7">
    <w:name w:val="Normal Indent"/>
    <w:basedOn w:val="1"/>
    <w:next w:val="8"/>
    <w:qFormat/>
    <w:uiPriority w:val="0"/>
    <w:pPr>
      <w:ind w:firstLine="420" w:firstLineChars="200"/>
    </w:pPr>
    <w:rPr>
      <w:rFonts w:ascii="Calibri" w:hAnsi="Calibri" w:cs="Times New Roman"/>
      <w:kern w:val="0"/>
      <w:sz w:val="24"/>
      <w:szCs w:val="20"/>
    </w:rPr>
  </w:style>
  <w:style w:type="paragraph" w:styleId="8">
    <w:name w:val="Body Text"/>
    <w:basedOn w:val="1"/>
    <w:next w:val="9"/>
    <w:qFormat/>
    <w:uiPriority w:val="0"/>
    <w:rPr>
      <w:rFonts w:ascii="楷体_GB2312" w:hAnsi="Arial" w:eastAsia="楷体_GB2312" w:cs="Times New Roman"/>
      <w:sz w:val="28"/>
      <w:szCs w:val="20"/>
    </w:rPr>
  </w:style>
  <w:style w:type="paragraph" w:styleId="9">
    <w:name w:val="Title"/>
    <w:basedOn w:val="1"/>
    <w:next w:val="1"/>
    <w:qFormat/>
    <w:uiPriority w:val="99"/>
    <w:pPr>
      <w:spacing w:before="240" w:after="60"/>
      <w:jc w:val="center"/>
      <w:outlineLvl w:val="0"/>
    </w:pPr>
    <w:rPr>
      <w:rFonts w:ascii="Cambria" w:hAnsi="Cambria" w:eastAsia="宋体"/>
      <w:b/>
      <w:bCs/>
      <w:sz w:val="32"/>
      <w:szCs w:val="32"/>
    </w:rPr>
  </w:style>
  <w:style w:type="paragraph" w:styleId="10">
    <w:name w:val="annotation text"/>
    <w:basedOn w:val="1"/>
    <w:qFormat/>
    <w:uiPriority w:val="99"/>
    <w:pPr>
      <w:widowControl/>
      <w:tabs>
        <w:tab w:val="left" w:pos="1134"/>
      </w:tabs>
      <w:adjustRightInd w:val="0"/>
      <w:snapToGrid w:val="0"/>
      <w:spacing w:line="280" w:lineRule="atLeast"/>
      <w:jc w:val="left"/>
    </w:pPr>
    <w:rPr>
      <w:rFonts w:eastAsia="PMingLiU"/>
      <w:kern w:val="0"/>
      <w:sz w:val="24"/>
      <w:szCs w:val="20"/>
      <w:lang w:eastAsia="zh-TW"/>
    </w:rPr>
  </w:style>
  <w:style w:type="paragraph" w:styleId="11">
    <w:name w:val="Body Text Indent"/>
    <w:basedOn w:val="1"/>
    <w:qFormat/>
    <w:uiPriority w:val="99"/>
    <w:pPr>
      <w:spacing w:line="700" w:lineRule="exact"/>
      <w:ind w:left="960"/>
    </w:pPr>
    <w:rPr>
      <w:sz w:val="44"/>
    </w:rPr>
  </w:style>
  <w:style w:type="paragraph" w:styleId="12">
    <w:name w:val="Block Text"/>
    <w:basedOn w:val="1"/>
    <w:qFormat/>
    <w:uiPriority w:val="0"/>
    <w:pPr>
      <w:spacing w:after="120"/>
      <w:ind w:left="1440" w:leftChars="700" w:right="1440" w:rightChars="700"/>
    </w:pPr>
  </w:style>
  <w:style w:type="paragraph" w:styleId="13">
    <w:name w:val="Plain Text"/>
    <w:basedOn w:val="1"/>
    <w:qFormat/>
    <w:uiPriority w:val="0"/>
    <w:rPr>
      <w:rFonts w:ascii="宋体" w:hAnsi="Courier New" w:cs="Times New Roman"/>
      <w:kern w:val="0"/>
      <w:sz w:val="20"/>
      <w:szCs w:val="20"/>
    </w:rPr>
  </w:style>
  <w:style w:type="paragraph" w:styleId="14">
    <w:name w:val="Date"/>
    <w:basedOn w:val="1"/>
    <w:next w:val="1"/>
    <w:qFormat/>
    <w:uiPriority w:val="0"/>
    <w:rPr>
      <w:rFonts w:ascii="Times New Roman" w:hAnsi="Times New Roman"/>
      <w:szCs w:val="20"/>
    </w:rPr>
  </w:style>
  <w:style w:type="paragraph" w:styleId="15">
    <w:name w:val="Body Text Indent 2"/>
    <w:basedOn w:val="1"/>
    <w:qFormat/>
    <w:uiPriority w:val="0"/>
    <w:pPr>
      <w:spacing w:line="360" w:lineRule="exact"/>
      <w:ind w:firstLine="480" w:firstLineChars="200"/>
    </w:pPr>
    <w:rPr>
      <w:rFonts w:ascii="宋体" w:hAnsi="宋体" w:cs="宋体"/>
      <w:sz w:val="24"/>
    </w:rPr>
  </w:style>
  <w:style w:type="paragraph" w:styleId="16">
    <w:name w:val="footer"/>
    <w:basedOn w:val="1"/>
    <w:qFormat/>
    <w:uiPriority w:val="0"/>
    <w:pPr>
      <w:tabs>
        <w:tab w:val="center" w:pos="4153"/>
        <w:tab w:val="right" w:pos="8306"/>
      </w:tabs>
      <w:snapToGrid w:val="0"/>
      <w:jc w:val="left"/>
    </w:pPr>
    <w:rPr>
      <w:rFonts w:ascii="Times New Roman" w:hAnsi="Times New Roman" w:cs="Times New Roman"/>
      <w:sz w:val="18"/>
      <w:szCs w:val="20"/>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szCs w:val="20"/>
    </w:rPr>
  </w:style>
  <w:style w:type="paragraph" w:styleId="18">
    <w:name w:val="toc 1"/>
    <w:basedOn w:val="1"/>
    <w:next w:val="1"/>
    <w:qFormat/>
    <w:uiPriority w:val="0"/>
    <w:pPr>
      <w:spacing w:line="300" w:lineRule="exact"/>
    </w:pPr>
    <w:rPr>
      <w:rFonts w:ascii="宋体" w:hAnsi="宋体"/>
      <w:szCs w:val="21"/>
    </w:rPr>
  </w:style>
  <w:style w:type="paragraph" w:styleId="19">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0">
    <w:name w:val="Body Text First Indent 2"/>
    <w:basedOn w:val="1"/>
    <w:next w:val="1"/>
    <w:qFormat/>
    <w:uiPriority w:val="0"/>
    <w:pPr>
      <w:spacing w:after="120" w:line="240" w:lineRule="auto"/>
      <w:ind w:left="420" w:leftChars="200" w:firstLine="420" w:firstLineChars="200"/>
    </w:pPr>
    <w:rPr>
      <w:sz w:val="21"/>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FollowedHyperlink"/>
    <w:qFormat/>
    <w:uiPriority w:val="0"/>
    <w:rPr>
      <w:color w:val="333333"/>
      <w:u w:val="none"/>
    </w:rPr>
  </w:style>
  <w:style w:type="character" w:styleId="27">
    <w:name w:val="Hyperlink"/>
    <w:unhideWhenUsed/>
    <w:qFormat/>
    <w:uiPriority w:val="99"/>
    <w:rPr>
      <w:color w:val="333333"/>
      <w:u w:val="none"/>
    </w:rPr>
  </w:style>
  <w:style w:type="character" w:customStyle="1" w:styleId="28">
    <w:name w:val="标题 1 Char"/>
    <w:link w:val="3"/>
    <w:qFormat/>
    <w:uiPriority w:val="9"/>
    <w:rPr>
      <w:rFonts w:ascii="宋体" w:hAnsi="宋体" w:eastAsia="黑体" w:cs="Times New Roman"/>
      <w:b/>
      <w:sz w:val="84"/>
      <w:szCs w:val="20"/>
    </w:rPr>
  </w:style>
  <w:style w:type="character" w:customStyle="1" w:styleId="29">
    <w:name w:val="标题 3 Char"/>
    <w:link w:val="2"/>
    <w:qFormat/>
    <w:uiPriority w:val="9"/>
    <w:rPr>
      <w:rFonts w:ascii="Times New Roman" w:hAnsi="Times New Roman" w:eastAsia="黑体" w:cs="Times New Roman"/>
      <w:b/>
      <w:bCs/>
      <w:szCs w:val="32"/>
    </w:rPr>
  </w:style>
  <w:style w:type="paragraph" w:customStyle="1" w:styleId="30">
    <w:name w:val="正文文本11"/>
    <w:basedOn w:val="1"/>
    <w:next w:val="1"/>
    <w:qFormat/>
    <w:uiPriority w:val="0"/>
    <w:rPr>
      <w:rFonts w:ascii="楷体_GB2312" w:hAnsi="Arial" w:eastAsia="楷体_GB2312" w:cs="Times New Roman"/>
      <w:sz w:val="28"/>
      <w:szCs w:val="20"/>
    </w:rPr>
  </w:style>
  <w:style w:type="character" w:customStyle="1" w:styleId="31">
    <w:name w:val="标题 2 Char"/>
    <w:link w:val="4"/>
    <w:qFormat/>
    <w:uiPriority w:val="9"/>
    <w:rPr>
      <w:rFonts w:ascii="Times New Roman" w:hAnsi="Times New Roman" w:eastAsia="黑体" w:cs="Times New Roman"/>
      <w:b/>
      <w:bCs/>
      <w:sz w:val="44"/>
      <w:szCs w:val="28"/>
    </w:rPr>
  </w:style>
  <w:style w:type="character" w:customStyle="1" w:styleId="32">
    <w:name w:val="font11"/>
    <w:basedOn w:val="23"/>
    <w:qFormat/>
    <w:uiPriority w:val="0"/>
    <w:rPr>
      <w:rFonts w:hint="eastAsia" w:ascii="宋体" w:hAnsi="宋体" w:eastAsia="宋体" w:cs="宋体"/>
      <w:color w:val="000000"/>
      <w:sz w:val="18"/>
      <w:szCs w:val="18"/>
      <w:u w:val="none"/>
    </w:rPr>
  </w:style>
  <w:style w:type="character" w:customStyle="1" w:styleId="33">
    <w:name w:val="l-btn-left"/>
    <w:basedOn w:val="23"/>
    <w:qFormat/>
    <w:uiPriority w:val="0"/>
  </w:style>
  <w:style w:type="character" w:customStyle="1" w:styleId="34">
    <w:name w:val="font71"/>
    <w:qFormat/>
    <w:uiPriority w:val="0"/>
    <w:rPr>
      <w:rFonts w:hint="eastAsia" w:ascii="宋体" w:hAnsi="宋体" w:eastAsia="宋体" w:cs="宋体"/>
      <w:color w:val="000000"/>
      <w:sz w:val="22"/>
      <w:szCs w:val="22"/>
      <w:u w:val="none"/>
    </w:rPr>
  </w:style>
  <w:style w:type="character" w:customStyle="1" w:styleId="35">
    <w:name w:val="font21"/>
    <w:basedOn w:val="23"/>
    <w:qFormat/>
    <w:uiPriority w:val="0"/>
    <w:rPr>
      <w:rFonts w:hint="eastAsia" w:ascii="宋体" w:hAnsi="宋体" w:eastAsia="宋体" w:cs="宋体"/>
      <w:color w:val="000000"/>
      <w:sz w:val="18"/>
      <w:szCs w:val="18"/>
      <w:u w:val="none"/>
    </w:rPr>
  </w:style>
  <w:style w:type="character" w:customStyle="1" w:styleId="36">
    <w:name w:val="font41"/>
    <w:qFormat/>
    <w:uiPriority w:val="0"/>
    <w:rPr>
      <w:rFonts w:hint="eastAsia" w:ascii="宋体" w:hAnsi="宋体" w:eastAsia="宋体" w:cs="宋体"/>
      <w:b/>
      <w:color w:val="000000"/>
      <w:sz w:val="24"/>
      <w:szCs w:val="24"/>
      <w:u w:val="none"/>
    </w:rPr>
  </w:style>
  <w:style w:type="character" w:customStyle="1" w:styleId="37">
    <w:name w:val="current"/>
    <w:basedOn w:val="23"/>
    <w:qFormat/>
    <w:uiPriority w:val="0"/>
    <w:rPr>
      <w:b/>
      <w:color w:val="05A7D8"/>
      <w:sz w:val="14"/>
      <w:szCs w:val="14"/>
    </w:rPr>
  </w:style>
  <w:style w:type="character" w:customStyle="1" w:styleId="38">
    <w:name w:val="l-btn-text36"/>
    <w:basedOn w:val="23"/>
    <w:qFormat/>
    <w:uiPriority w:val="0"/>
  </w:style>
  <w:style w:type="character" w:customStyle="1" w:styleId="39">
    <w:name w:val="tree-title3"/>
    <w:basedOn w:val="23"/>
    <w:qFormat/>
    <w:uiPriority w:val="0"/>
    <w:rPr>
      <w:bdr w:val="dotted" w:color="FF0000" w:sz="4" w:space="0"/>
    </w:rPr>
  </w:style>
  <w:style w:type="character" w:customStyle="1" w:styleId="40">
    <w:name w:val="font31"/>
    <w:basedOn w:val="23"/>
    <w:qFormat/>
    <w:uiPriority w:val="0"/>
    <w:rPr>
      <w:rFonts w:hint="default" w:ascii="Arial Narrow" w:hAnsi="Arial Narrow" w:eastAsia="Arial Narrow" w:cs="Arial Narrow"/>
      <w:color w:val="000000"/>
      <w:sz w:val="18"/>
      <w:szCs w:val="18"/>
      <w:u w:val="none"/>
    </w:rPr>
  </w:style>
  <w:style w:type="paragraph" w:customStyle="1" w:styleId="41">
    <w:name w:val="正文字缩2字"/>
    <w:basedOn w:val="1"/>
    <w:qFormat/>
    <w:uiPriority w:val="0"/>
    <w:pPr>
      <w:adjustRightInd/>
      <w:spacing w:before="60" w:after="60" w:line="360" w:lineRule="auto"/>
      <w:ind w:left="200" w:leftChars="200" w:firstLine="200" w:firstLineChars="200"/>
      <w:jc w:val="both"/>
      <w:textAlignment w:val="auto"/>
    </w:pPr>
    <w:rPr>
      <w:kern w:val="2"/>
      <w:szCs w:val="24"/>
    </w:rPr>
  </w:style>
  <w:style w:type="paragraph" w:styleId="42">
    <w:name w:val="List Paragraph"/>
    <w:basedOn w:val="1"/>
    <w:qFormat/>
    <w:uiPriority w:val="99"/>
    <w:pPr>
      <w:ind w:firstLine="420" w:firstLineChars="200"/>
    </w:pPr>
    <w:rPr>
      <w:rFonts w:ascii="Calibri" w:hAnsi="Calibri" w:cs="Times New Roman"/>
      <w:sz w:val="21"/>
      <w:szCs w:val="22"/>
    </w:rPr>
  </w:style>
  <w:style w:type="paragraph" w:customStyle="1" w:styleId="43">
    <w:name w:val="附件栏"/>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44">
    <w:name w:val="图例"/>
    <w:basedOn w:val="1"/>
    <w:qFormat/>
    <w:uiPriority w:val="0"/>
    <w:pPr>
      <w:spacing w:before="120" w:after="120" w:line="360" w:lineRule="auto"/>
      <w:jc w:val="center"/>
    </w:pPr>
    <w:rPr>
      <w:rFonts w:eastAsia="仿宋_GB2312"/>
      <w:b/>
      <w:sz w:val="24"/>
      <w:szCs w:val="20"/>
    </w:rPr>
  </w:style>
  <w:style w:type="paragraph" w:customStyle="1" w:styleId="45">
    <w:name w:val="样式 标题 4 + 段前: 5 磅 段后: 5 磅 行距: 单倍行距"/>
    <w:basedOn w:val="5"/>
    <w:qFormat/>
    <w:uiPriority w:val="0"/>
    <w:pPr>
      <w:spacing w:before="100" w:after="100" w:line="240" w:lineRule="auto"/>
    </w:pPr>
    <w:rPr>
      <w:rFonts w:cs="宋体"/>
      <w:szCs w:val="20"/>
    </w:rPr>
  </w:style>
  <w:style w:type="paragraph" w:customStyle="1" w:styleId="4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纯文本1"/>
    <w:basedOn w:val="1"/>
    <w:qFormat/>
    <w:uiPriority w:val="0"/>
    <w:pPr>
      <w:adjustRightInd w:val="0"/>
      <w:textAlignment w:val="baseline"/>
    </w:pPr>
    <w:rPr>
      <w:rFonts w:ascii="宋体" w:hAnsi="Courier New" w:eastAsia="楷体_GB2312"/>
      <w:sz w:val="26"/>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Í¼±íÕýÎÄ"/>
    <w:basedOn w:val="1"/>
    <w:next w:val="7"/>
    <w:qFormat/>
    <w:uiPriority w:val="0"/>
    <w:pPr>
      <w:ind w:firstLine="420" w:firstLineChars="200"/>
    </w:pPr>
    <w:rPr>
      <w:rFonts w:ascii="Times New Roman" w:hAnsi="Times New Roman" w:cs="Times New Roman"/>
      <w:sz w:val="24"/>
      <w:szCs w:val="20"/>
    </w:rPr>
  </w:style>
  <w:style w:type="paragraph" w:customStyle="1" w:styleId="50">
    <w:name w:val="Plain Text"/>
    <w:basedOn w:val="1"/>
    <w:qFormat/>
    <w:uiPriority w:val="0"/>
    <w:pPr>
      <w:adjustRightInd w:val="0"/>
      <w:textAlignment w:val="baseline"/>
    </w:pPr>
    <w:rPr>
      <w:rFonts w:ascii="宋体" w:hAnsi="Courier New" w:eastAsia="楷体_GB2312" w:cs="Times New Roman"/>
      <w:sz w:val="28"/>
      <w:szCs w:val="20"/>
    </w:rPr>
  </w:style>
  <w:style w:type="paragraph" w:customStyle="1" w:styleId="51">
    <w:name w:val="TOC Heading1"/>
    <w:basedOn w:val="3"/>
    <w:next w:val="1"/>
    <w:semiHidden/>
    <w:qFormat/>
    <w:uiPriority w:val="99"/>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52">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ascii="Calibri" w:hAnsi="Calibri" w:eastAsia="宋体" w:cs="Arial"/>
      <w:caps/>
      <w:color w:val="FFFFFF"/>
      <w:sz w:val="24"/>
    </w:rPr>
  </w:style>
  <w:style w:type="paragraph" w:customStyle="1" w:styleId="53">
    <w:name w:val="Í¼¡À¡¡¡¡ì¬ªÕýÎÄ"/>
    <w:basedOn w:val="1"/>
    <w:next w:val="7"/>
    <w:qFormat/>
    <w:uiPriority w:val="99"/>
    <w:pPr>
      <w:ind w:firstLine="420" w:firstLineChars="200"/>
    </w:pPr>
    <w:rPr>
      <w:rFonts w:ascii="Times New Roman" w:hAnsi="Times New Roman" w:cs="Times New Roman"/>
      <w:sz w:val="24"/>
      <w:szCs w:val="20"/>
    </w:rPr>
  </w:style>
  <w:style w:type="paragraph" w:customStyle="1" w:styleId="54">
    <w:name w:val="目录 11"/>
    <w:basedOn w:val="1"/>
    <w:next w:val="1"/>
    <w:unhideWhenUsed/>
    <w:qFormat/>
    <w:uiPriority w:val="39"/>
    <w:pPr>
      <w:widowControl/>
      <w:spacing w:after="100" w:line="259" w:lineRule="auto"/>
      <w:jc w:val="left"/>
    </w:pPr>
    <w:rPr>
      <w:rFonts w:ascii="Calibri" w:hAnsi="Calibri" w:eastAsia="宋体"/>
      <w:sz w:val="22"/>
      <w:szCs w:val="22"/>
    </w:rPr>
  </w:style>
  <w:style w:type="paragraph" w:customStyle="1" w:styleId="55">
    <w:name w:val="列出段落1"/>
    <w:basedOn w:val="1"/>
    <w:qFormat/>
    <w:uiPriority w:val="0"/>
    <w:pPr>
      <w:ind w:firstLine="420" w:firstLineChars="200"/>
    </w:pPr>
    <w:rPr>
      <w:color w:val="595959"/>
    </w:rPr>
  </w:style>
  <w:style w:type="paragraph" w:customStyle="1" w:styleId="56">
    <w:name w:val=" Char1"/>
    <w:basedOn w:val="1"/>
    <w:qFormat/>
    <w:uiPriority w:val="0"/>
    <w:pPr>
      <w:tabs>
        <w:tab w:val="left" w:pos="432"/>
      </w:tabs>
      <w:ind w:left="432" w:hanging="432"/>
    </w:pPr>
    <w:rPr>
      <w:rFonts w:ascii="仿宋_GB2312" w:hAnsi="Tahoma" w:eastAsia="仿宋_GB2312"/>
      <w:color w:val="000000"/>
      <w:sz w:val="30"/>
      <w:szCs w:val="30"/>
    </w:rPr>
  </w:style>
  <w:style w:type="paragraph" w:customStyle="1" w:styleId="57">
    <w:name w:val="样式1"/>
    <w:basedOn w:val="1"/>
    <w:qFormat/>
    <w:uiPriority w:val="0"/>
    <w:pPr>
      <w:numPr>
        <w:ilvl w:val="0"/>
        <w:numId w:val="1"/>
      </w:numPr>
      <w:spacing w:line="240" w:lineRule="auto"/>
      <w:jc w:val="both"/>
    </w:pPr>
    <w:rPr>
      <w:rFonts w:ascii="宋体" w:hAnsi="宋体"/>
      <w:sz w:val="21"/>
      <w:szCs w:val="21"/>
    </w:rPr>
  </w:style>
  <w:style w:type="paragraph" w:customStyle="1" w:styleId="58">
    <w:name w:val="Í¼¡À¡¡¡¡¡¡¨¬¬¬ªÕýÎÄ"/>
    <w:basedOn w:val="1"/>
    <w:next w:val="7"/>
    <w:qFormat/>
    <w:uiPriority w:val="99"/>
    <w:pPr>
      <w:ind w:firstLine="420" w:firstLineChars="200"/>
    </w:pPr>
    <w:rPr>
      <w:rFonts w:ascii="Times New Roman" w:hAnsi="Times New Roman"/>
      <w:sz w:val="24"/>
      <w:szCs w:val="20"/>
    </w:rPr>
  </w:style>
  <w:style w:type="paragraph" w:customStyle="1" w:styleId="59">
    <w:name w:val="段标题"/>
    <w:basedOn w:val="1"/>
    <w:next w:val="7"/>
    <w:qFormat/>
    <w:uiPriority w:val="0"/>
    <w:pPr>
      <w:jc w:val="left"/>
    </w:pPr>
    <w:rPr>
      <w:rFonts w:ascii="黑体" w:hAnsi="宋体" w:eastAsia="黑体"/>
    </w:rPr>
  </w:style>
  <w:style w:type="paragraph" w:customStyle="1" w:styleId="60">
    <w:name w:val="样式 标题 1 + 宋体 居中 段前: 17 磅 段后: 16.5 磅"/>
    <w:basedOn w:val="3"/>
    <w:qFormat/>
    <w:uiPriority w:val="0"/>
    <w:pPr>
      <w:pageBreakBefore/>
      <w:widowControl/>
      <w:numPr>
        <w:ilvl w:val="0"/>
        <w:numId w:val="0"/>
      </w:numPr>
      <w:tabs>
        <w:tab w:val="left" w:pos="840"/>
        <w:tab w:val="clear" w:pos="200"/>
      </w:tabs>
      <w:snapToGrid w:val="0"/>
      <w:ind w:left="840" w:hanging="420"/>
    </w:pPr>
    <w:rPr>
      <w:rFonts w:ascii="华文中宋" w:hAnsi="华文中宋" w:eastAsia="华文中宋" w:cs="宋体"/>
      <w:sz w:val="28"/>
      <w:szCs w:val="20"/>
    </w:rPr>
  </w:style>
  <w:style w:type="paragraph" w:customStyle="1" w:styleId="61">
    <w:name w:val="列出段落2"/>
    <w:basedOn w:val="1"/>
    <w:qFormat/>
    <w:uiPriority w:val="0"/>
    <w:pPr>
      <w:ind w:firstLine="420" w:firstLineChars="200"/>
    </w:pPr>
  </w:style>
  <w:style w:type="table" w:customStyle="1" w:styleId="62">
    <w:name w:val="网格型1"/>
    <w:basedOn w:val="2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64">
    <w:name w:val="普通(网站)11"/>
    <w:basedOn w:val="1"/>
    <w:unhideWhenUsed/>
    <w:qFormat/>
    <w:uiPriority w:val="99"/>
    <w:pPr>
      <w:widowControl/>
      <w:spacing w:before="100" w:beforeAutospacing="1" w:after="100" w:afterAutospacing="1"/>
      <w:jc w:val="left"/>
    </w:pPr>
    <w:rPr>
      <w:rFonts w:ascii="宋体" w:hAnsi="宋体"/>
      <w:sz w:val="24"/>
    </w:rPr>
  </w:style>
  <w:style w:type="paragraph" w:customStyle="1" w:styleId="65">
    <w:name w:val="正文1"/>
    <w:basedOn w:val="1"/>
    <w:qFormat/>
    <w:uiPriority w:val="0"/>
    <w:pPr>
      <w:spacing w:before="120" w:after="120"/>
      <w:ind w:firstLine="200"/>
      <w:contextualSpacing/>
    </w:pPr>
    <w:rPr>
      <w:rFonts w:ascii="Calibri" w:hAnsi="Calibri" w:eastAsia="Adobe 仿宋 Std R"/>
      <w:szCs w:val="21"/>
      <w14:ligatures w14:val="none"/>
    </w:rPr>
  </w:style>
  <w:style w:type="character" w:customStyle="1" w:styleId="66">
    <w:name w:val="font0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
    </customSectPr>
    <customSectPr>
      <sectNamePr val="投标邀请"/>
    </customSectPr>
    <customSectPr>
      <sectNamePr val="投标须知"/>
    </customSectPr>
    <customSectPr>
      <sectNamePr val="资格审查"/>
    </customSectPr>
    <customSectPr>
      <sectNamePr val="评标程序、评标方法和评标标准"/>
    </customSectPr>
    <customSectPr>
      <sectNamePr val="采购需求"/>
    </customSectPr>
    <customSectPr>
      <sectNamePr val="合同文本（范本）"/>
    </customSectPr>
    <customSectPr>
      <sectNamePr val="投标文件组成"/>
    </customSectPr>
    <customSectPr>
      <sectNamePr val="关于招标文件的询问内容"/>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42143</Words>
  <Characters>48122</Characters>
  <Lines>381</Lines>
  <Paragraphs>107</Paragraphs>
  <TotalTime>1</TotalTime>
  <ScaleCrop>false</ScaleCrop>
  <LinksUpToDate>false</LinksUpToDate>
  <CharactersWithSpaces>50754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2021-03-15T07:16:00Z</cp:lastPrinted>
  <dcterms:modified xsi:type="dcterms:W3CDTF">2024-10-23T08:58:41Z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F82DF1B0CAF347BC89247F0D9CC8EC17_13</vt:lpwstr>
  </property>
</Properties>
</file>