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630" w:lineRule="atLeast"/>
        <w:jc w:val="center"/>
        <w:rPr>
          <w:rFonts w:hint="default" w:ascii="仿宋" w:hAnsi="仿宋" w:eastAsia="仿宋" w:cs="仿宋"/>
          <w:b/>
          <w:bCs/>
          <w:color w:val="000000"/>
        </w:rPr>
      </w:pPr>
      <w:r>
        <w:rPr>
          <w:rFonts w:hint="eastAsia" w:ascii="仿宋" w:hAnsi="仿宋" w:eastAsia="仿宋" w:cs="仿宋"/>
          <w:b/>
          <w:bCs/>
          <w:color w:val="000000"/>
          <w:lang w:eastAsia="zh-CN"/>
        </w:rPr>
        <w:t>儒林镇南社村道路提升改造工程</w:t>
      </w:r>
      <w:r>
        <w:rPr>
          <w:rFonts w:ascii="仿宋" w:hAnsi="仿宋" w:eastAsia="仿宋" w:cs="仿宋"/>
          <w:b/>
          <w:bCs/>
          <w:color w:val="000000"/>
        </w:rPr>
        <w:t>招标公告</w:t>
      </w:r>
    </w:p>
    <w:p>
      <w:pPr>
        <w:rPr>
          <w:rFonts w:ascii="仿宋" w:hAnsi="仿宋" w:eastAsia="仿宋" w:cs="仿宋"/>
          <w:sz w:val="24"/>
        </w:rPr>
      </w:pPr>
    </w:p>
    <w:p>
      <w:pPr>
        <w:snapToGrid w:val="0"/>
        <w:spacing w:line="360" w:lineRule="auto"/>
        <w:outlineLvl w:val="0"/>
        <w:rPr>
          <w:rFonts w:ascii="仿宋" w:hAnsi="仿宋" w:eastAsia="仿宋" w:cs="仿宋"/>
          <w:b/>
          <w:bCs/>
          <w:sz w:val="24"/>
          <w:highlight w:val="none"/>
        </w:rPr>
      </w:pPr>
      <w:bookmarkStart w:id="0" w:name="_Toc78790908"/>
      <w:bookmarkStart w:id="1" w:name="_Toc93320149"/>
      <w:bookmarkStart w:id="2" w:name="_Toc97116269"/>
      <w:bookmarkStart w:id="3" w:name="_Toc93319918"/>
      <w:r>
        <w:rPr>
          <w:rFonts w:hint="eastAsia" w:ascii="仿宋" w:hAnsi="仿宋" w:eastAsia="仿宋" w:cs="仿宋"/>
          <w:b/>
          <w:bCs/>
          <w:sz w:val="24"/>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儒林镇南社村道路提升改造工程</w:t>
      </w:r>
      <w:r>
        <w:rPr>
          <w:rFonts w:hint="eastAsia" w:ascii="仿宋" w:hAnsi="仿宋" w:eastAsia="仿宋" w:cs="仿宋"/>
          <w:b/>
          <w:bCs/>
          <w:sz w:val="24"/>
          <w:highlight w:val="none"/>
        </w:rPr>
        <w:t xml:space="preserve">        </w:t>
      </w:r>
    </w:p>
    <w:p>
      <w:pPr>
        <w:snapToGrid w:val="0"/>
        <w:spacing w:line="360" w:lineRule="auto"/>
        <w:outlineLvl w:val="0"/>
        <w:rPr>
          <w:rFonts w:hint="default" w:ascii="仿宋" w:hAnsi="仿宋" w:eastAsia="仿宋" w:cs="仿宋"/>
          <w:b/>
          <w:bCs/>
          <w:sz w:val="24"/>
          <w:highlight w:val="none"/>
          <w:lang w:val="en-US" w:eastAsia="zh-CN"/>
        </w:rPr>
      </w:pPr>
      <w:bookmarkStart w:id="4" w:name="_Toc97116270"/>
      <w:bookmarkStart w:id="5" w:name="_Toc93320150"/>
      <w:bookmarkStart w:id="6" w:name="_Toc93319919"/>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78790909"/>
      <w:bookmarkStart w:id="8" w:name="_Toc93319920"/>
      <w:bookmarkStart w:id="9" w:name="_Toc97116271"/>
      <w:bookmarkStart w:id="10" w:name="_Toc93320151"/>
      <w:r>
        <w:rPr>
          <w:rFonts w:hint="eastAsia" w:ascii="仿宋" w:hAnsi="仿宋" w:eastAsia="仿宋" w:cs="仿宋"/>
          <w:b/>
          <w:sz w:val="24"/>
          <w:highlight w:val="yellow"/>
          <w:lang w:val="en-US" w:eastAsia="zh-CN"/>
        </w:rPr>
        <w:t>JSHR-2023-66</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常州市金坛区儒林镇南社村村民委员会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93319921"/>
      <w:bookmarkStart w:id="12" w:name="_Toc93320152"/>
      <w:bookmarkStart w:id="13" w:name="_Toc78790910"/>
      <w:bookmarkStart w:id="14" w:name="_Toc97116272"/>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（1）工程地点：常州市金坛区儒林镇</w:t>
      </w:r>
      <w:r>
        <w:rPr>
          <w:rFonts w:hint="eastAsia" w:ascii="仿宋" w:hAnsi="仿宋" w:eastAsia="仿宋" w:cs="仿宋"/>
          <w:sz w:val="24"/>
          <w:szCs w:val="24"/>
          <w:highlight w:val="none"/>
          <w:shd w:val="clear" w:color="auto" w:fill="FFFFFF"/>
          <w:lang w:eastAsia="zh-CN" w:bidi="ar"/>
        </w:rPr>
        <w:t>南社</w:t>
      </w:r>
      <w:r>
        <w:rPr>
          <w:rFonts w:hint="eastAsia" w:ascii="仿宋" w:hAnsi="仿宋" w:eastAsia="仿宋" w:cs="仿宋"/>
          <w:sz w:val="24"/>
          <w:szCs w:val="24"/>
          <w:highlight w:val="none"/>
          <w:shd w:val="clear" w:color="auto" w:fill="FFFFFF"/>
          <w:lang w:bidi="ar"/>
        </w:rPr>
        <w:t>村；</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45</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hint="eastAsia" w:ascii="仿宋" w:hAnsi="仿宋" w:eastAsia="仿宋" w:cs="仿宋"/>
          <w:sz w:val="24"/>
          <w:szCs w:val="24"/>
          <w:highlight w:val="none"/>
          <w:shd w:val="clear" w:color="auto" w:fill="FFFFFF"/>
          <w:lang w:eastAsia="zh-CN" w:bidi="ar"/>
        </w:rPr>
      </w:pPr>
      <w:r>
        <w:rPr>
          <w:rFonts w:hint="eastAsia" w:ascii="仿宋" w:hAnsi="仿宋" w:eastAsia="仿宋" w:cs="仿宋"/>
          <w:sz w:val="24"/>
          <w:szCs w:val="24"/>
          <w:highlight w:val="none"/>
          <w:shd w:val="clear" w:color="auto" w:fill="FFFFFF"/>
          <w:lang w:bidi="ar"/>
        </w:rPr>
        <w:t>（5）控制价：</w:t>
      </w:r>
      <w:r>
        <w:rPr>
          <w:rFonts w:hint="eastAsia" w:ascii="仿宋" w:hAnsi="仿宋" w:eastAsia="仿宋" w:cs="仿宋"/>
          <w:b/>
          <w:kern w:val="2"/>
          <w:sz w:val="24"/>
          <w:szCs w:val="24"/>
          <w:highlight w:val="yellow"/>
          <w:lang w:val="en-US" w:eastAsia="zh-CN" w:bidi="ar-SA"/>
        </w:rPr>
        <w:t xml:space="preserve">1761075  </w:t>
      </w:r>
      <w:r>
        <w:rPr>
          <w:rFonts w:hint="eastAsia" w:ascii="仿宋" w:hAnsi="仿宋" w:eastAsia="仿宋" w:cs="仿宋"/>
          <w:sz w:val="24"/>
          <w:szCs w:val="24"/>
          <w:highlight w:val="none"/>
          <w:shd w:val="clear" w:color="auto" w:fill="FFFFFF"/>
          <w:lang w:bidi="ar"/>
        </w:rPr>
        <w:t>元；投标报价超过控制价的作无效标处理</w:t>
      </w:r>
      <w:r>
        <w:rPr>
          <w:rFonts w:hint="eastAsia" w:ascii="仿宋" w:hAnsi="仿宋" w:eastAsia="仿宋" w:cs="仿宋"/>
          <w:sz w:val="24"/>
          <w:szCs w:val="24"/>
          <w:highlight w:val="none"/>
          <w:shd w:val="clear" w:color="auto" w:fill="FFFFFF"/>
          <w:lang w:eastAsia="zh-CN"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eastAsia="zh-CN" w:bidi="ar"/>
        </w:rPr>
        <w:t>（</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eastAsia="zh-CN" w:bidi="ar"/>
        </w:rPr>
        <w:t>）缺陷责任期：自交工验收合格之日起计算2年</w:t>
      </w:r>
      <w:r>
        <w:rPr>
          <w:rFonts w:hint="eastAsia" w:ascii="仿宋" w:hAnsi="仿宋" w:eastAsia="仿宋" w:cs="仿宋"/>
          <w:sz w:val="24"/>
          <w:szCs w:val="24"/>
          <w:highlight w:val="none"/>
          <w:shd w:val="clear" w:color="auto" w:fill="FFFFFF"/>
          <w:lang w:bidi="ar"/>
        </w:rPr>
        <w:t>。</w:t>
      </w:r>
    </w:p>
    <w:p>
      <w:pPr>
        <w:pStyle w:val="19"/>
        <w:spacing w:line="360" w:lineRule="auto"/>
        <w:ind w:firstLine="0" w:firstLineChars="0"/>
        <w:rPr>
          <w:rFonts w:ascii="仿宋" w:hAnsi="仿宋" w:eastAsia="仿宋" w:cs="仿宋"/>
          <w:sz w:val="24"/>
          <w:szCs w:val="24"/>
          <w:highlight w:val="none"/>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yellow"/>
          <w:shd w:val="clear" w:color="auto" w:fill="FFFFFF"/>
          <w:lang w:bidi="ar"/>
        </w:rPr>
        <w:t>（</w:t>
      </w:r>
      <w:r>
        <w:rPr>
          <w:rFonts w:hint="eastAsia" w:ascii="仿宋" w:hAnsi="仿宋" w:eastAsia="仿宋" w:cs="仿宋"/>
          <w:sz w:val="24"/>
          <w:szCs w:val="24"/>
          <w:highlight w:val="yellow"/>
          <w:shd w:val="clear" w:color="auto" w:fill="FFFFFF"/>
          <w:lang w:val="en-US" w:eastAsia="zh-CN" w:bidi="ar"/>
        </w:rPr>
        <w:t>6</w:t>
      </w:r>
      <w:r>
        <w:rPr>
          <w:rFonts w:hint="eastAsia" w:ascii="仿宋" w:hAnsi="仿宋" w:eastAsia="仿宋" w:cs="仿宋"/>
          <w:sz w:val="24"/>
          <w:szCs w:val="24"/>
          <w:highlight w:val="yellow"/>
          <w:shd w:val="clear" w:color="auto" w:fill="FFFFFF"/>
          <w:lang w:bidi="ar"/>
        </w:rPr>
        <w:t>）</w:t>
      </w:r>
      <w:r>
        <w:rPr>
          <w:rFonts w:hint="eastAsia" w:ascii="仿宋" w:hAnsi="仿宋" w:eastAsia="仿宋" w:cs="仿宋"/>
          <w:sz w:val="24"/>
          <w:szCs w:val="24"/>
          <w:highlight w:val="none"/>
          <w:shd w:val="clear" w:color="auto" w:fill="FFFFFF"/>
          <w:lang w:bidi="ar"/>
        </w:rPr>
        <w:t>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val="en-US" w:eastAsia="zh-CN" w:bidi="ar"/>
        </w:rPr>
        <w:t>7</w:t>
      </w:r>
      <w:r>
        <w:rPr>
          <w:rFonts w:hint="eastAsia" w:ascii="仿宋" w:hAnsi="仿宋" w:eastAsia="仿宋" w:cs="仿宋"/>
          <w:sz w:val="24"/>
          <w:szCs w:val="24"/>
          <w:highlight w:val="none"/>
          <w:shd w:val="clear" w:color="auto" w:fill="FFFFFF"/>
          <w:lang w:bidi="ar"/>
        </w:rPr>
        <w:t>）与招标人存在利害关系可能影响招标公正性的单位，不得参加投标。单位负责人为同一人或者存在控股、管理关系的不同单位，不得参加同一标段投标，否则，相关投标无效。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yellow"/>
          <w:lang w:val="en-US" w:eastAsia="zh-CN"/>
        </w:rPr>
        <w:t xml:space="preserve"> 12 </w:t>
      </w:r>
      <w:r>
        <w:rPr>
          <w:rFonts w:hint="eastAsia" w:ascii="仿宋" w:hAnsi="仿宋" w:eastAsia="仿宋" w:cs="仿宋"/>
          <w:sz w:val="24"/>
          <w:highlight w:val="none"/>
        </w:rPr>
        <w:t>日至投标截止日前</w:t>
      </w:r>
    </w:p>
    <w:p>
      <w:pPr>
        <w:spacing w:line="360" w:lineRule="auto"/>
        <w:jc w:val="left"/>
        <w:rPr>
          <w:rFonts w:hint="eastAsia" w:ascii="仿宋" w:hAnsi="仿宋" w:eastAsia="仿宋" w:cs="仿宋"/>
          <w:sz w:val="24"/>
          <w:highlight w:val="none"/>
          <w:lang w:eastAsia="zh-CN"/>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jc w:val="left"/>
        <w:rPr>
          <w:rFonts w:ascii="仿宋" w:hAnsi="仿宋" w:eastAsia="仿宋" w:cs="仿宋"/>
          <w:sz w:val="24"/>
          <w:highlight w:val="none"/>
        </w:rPr>
      </w:pPr>
      <w:r>
        <w:rPr>
          <w:rFonts w:hint="eastAsia" w:ascii="仿宋" w:hAnsi="仿宋" w:eastAsia="仿宋" w:cs="仿宋"/>
          <w:sz w:val="24"/>
          <w:highlight w:val="none"/>
        </w:rPr>
        <w:t>招标文件、清单：详见附件；以上材料请各投标单位自行下载。</w:t>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（1）开标时间：20</w:t>
      </w:r>
      <w:r>
        <w:rPr>
          <w:rFonts w:hint="eastAsia" w:ascii="仿宋" w:hAnsi="仿宋" w:eastAsia="仿宋" w:cs="仿宋"/>
          <w:sz w:val="24"/>
          <w:highlight w:val="none"/>
          <w:lang w:val="en-US" w:eastAsia="zh-CN"/>
        </w:rPr>
        <w:t>23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yellow"/>
          <w:lang w:val="en-US" w:eastAsia="zh-CN"/>
        </w:rPr>
        <w:t xml:space="preserve"> 23 </w:t>
      </w:r>
      <w:r>
        <w:rPr>
          <w:rFonts w:hint="eastAsia" w:ascii="仿宋" w:hAnsi="仿宋" w:eastAsia="仿宋" w:cs="仿宋"/>
          <w:sz w:val="24"/>
          <w:highlight w:val="none"/>
        </w:rPr>
        <w:t>日</w:t>
      </w:r>
      <w:r>
        <w:rPr>
          <w:rFonts w:hint="eastAsia" w:ascii="仿宋" w:hAnsi="仿宋" w:eastAsia="仿宋" w:cs="仿宋"/>
          <w:sz w:val="24"/>
          <w:highlight w:val="yellow"/>
          <w:lang w:val="en-US" w:eastAsia="zh-CN"/>
        </w:rPr>
        <w:t>9</w:t>
      </w:r>
      <w:r>
        <w:rPr>
          <w:rFonts w:hint="eastAsia" w:ascii="仿宋" w:hAnsi="仿宋" w:eastAsia="仿宋" w:cs="仿宋"/>
          <w:sz w:val="24"/>
          <w:highlight w:val="yellow"/>
        </w:rPr>
        <w:t>:</w:t>
      </w:r>
      <w:r>
        <w:rPr>
          <w:rFonts w:hint="eastAsia" w:ascii="仿宋" w:hAnsi="仿宋" w:eastAsia="仿宋" w:cs="仿宋"/>
          <w:sz w:val="24"/>
          <w:highlight w:val="yellow"/>
          <w:lang w:val="en-US" w:eastAsia="zh-CN"/>
        </w:rPr>
        <w:t>0</w:t>
      </w:r>
      <w:r>
        <w:rPr>
          <w:rFonts w:hint="eastAsia" w:ascii="仿宋" w:hAnsi="仿宋" w:eastAsia="仿宋" w:cs="仿宋"/>
          <w:sz w:val="24"/>
          <w:highlight w:val="yellow"/>
        </w:rPr>
        <w:t>0</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highlight w:val="none"/>
        </w:rPr>
        <w:t>（2）开标地点：常州市金坛区市民中心C栋5楼</w:t>
      </w:r>
      <w:r>
        <w:rPr>
          <w:rFonts w:hint="eastAsia" w:ascii="仿宋" w:hAnsi="仿宋" w:eastAsia="仿宋" w:cs="仿宋"/>
          <w:sz w:val="24"/>
          <w:highlight w:val="yellow"/>
        </w:rPr>
        <w:t>050</w:t>
      </w:r>
      <w:r>
        <w:rPr>
          <w:rFonts w:hint="eastAsia" w:ascii="仿宋" w:hAnsi="仿宋" w:eastAsia="仿宋" w:cs="仿宋"/>
          <w:sz w:val="24"/>
          <w:highlight w:val="yellow"/>
          <w:lang w:val="en-US" w:eastAsia="zh-CN"/>
        </w:rPr>
        <w:t>4</w:t>
      </w:r>
      <w:r>
        <w:rPr>
          <w:rFonts w:hint="eastAsia" w:ascii="仿宋" w:hAnsi="仿宋" w:eastAsia="仿宋" w:cs="仿宋"/>
          <w:sz w:val="24"/>
          <w:highlight w:val="none"/>
        </w:rPr>
        <w:t>室（常州市</w:t>
      </w:r>
      <w:r>
        <w:rPr>
          <w:rFonts w:hint="eastAsia" w:ascii="仿宋" w:hAnsi="仿宋" w:eastAsia="仿宋" w:cs="仿宋"/>
          <w:sz w:val="24"/>
        </w:rPr>
        <w:t>金坛区金山路168号）。</w:t>
      </w:r>
    </w:p>
    <w:p>
      <w:pPr>
        <w:snapToGrid w:val="0"/>
        <w:spacing w:line="360" w:lineRule="auto"/>
        <w:rPr>
          <w:rFonts w:ascii="仿宋" w:hAnsi="仿宋" w:eastAsia="仿宋" w:cs="仿宋"/>
          <w:b/>
          <w:sz w:val="24"/>
          <w:highlight w:val="yellow"/>
        </w:rPr>
      </w:pPr>
      <w:r>
        <w:rPr>
          <w:rFonts w:hint="eastAsia" w:ascii="仿宋" w:hAnsi="仿宋" w:eastAsia="仿宋" w:cs="仿宋"/>
          <w:b/>
          <w:sz w:val="24"/>
        </w:rPr>
        <w:t>1</w:t>
      </w:r>
      <w:r>
        <w:rPr>
          <w:rFonts w:hint="eastAsia" w:ascii="仿宋" w:hAnsi="仿宋" w:eastAsia="仿宋" w:cs="仿宋"/>
          <w:b/>
          <w:sz w:val="24"/>
          <w:lang w:val="en-US" w:eastAsia="zh-CN"/>
        </w:rPr>
        <w:t>0</w:t>
      </w:r>
      <w:r>
        <w:rPr>
          <w:rFonts w:hint="eastAsia" w:ascii="仿宋" w:hAnsi="仿宋" w:eastAsia="仿宋" w:cs="仿宋"/>
          <w:b/>
          <w:sz w:val="24"/>
        </w:rPr>
        <w:t>、本工程评分办法：</w:t>
      </w:r>
      <w:r>
        <w:rPr>
          <w:rFonts w:hint="eastAsia" w:ascii="仿宋" w:hAnsi="仿宋" w:eastAsia="仿宋" w:cs="仿宋"/>
          <w:b/>
          <w:sz w:val="24"/>
          <w:lang w:val="en-US" w:eastAsia="zh-CN"/>
        </w:rPr>
        <w:t>单因素评标法二</w:t>
      </w:r>
      <w:r>
        <w:rPr>
          <w:rFonts w:hint="eastAsia" w:ascii="仿宋" w:hAnsi="仿宋" w:eastAsia="仿宋" w:cs="仿宋"/>
          <w:b/>
          <w:sz w:val="24"/>
        </w:rPr>
        <w:t>，具体详见招标文件。</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、代理机构：江苏和润工程项目管理有限公司受招标人委托具体负责本工程的招标代理事宜。</w:t>
      </w:r>
    </w:p>
    <w:p>
      <w:pPr>
        <w:snapToGrid w:val="0"/>
        <w:spacing w:line="360" w:lineRule="auto"/>
        <w:rPr>
          <w:rFonts w:hint="eastAsia" w:ascii="仿宋" w:hAnsi="仿宋" w:eastAsia="仿宋" w:cs="仿宋"/>
          <w:b/>
          <w:sz w:val="24"/>
          <w:lang w:eastAsia="zh-CN"/>
        </w:rPr>
      </w:pPr>
      <w:r>
        <w:rPr>
          <w:rFonts w:hint="eastAsia" w:ascii="仿宋" w:hAnsi="仿宋" w:eastAsia="仿宋" w:cs="仿宋"/>
          <w:b/>
          <w:sz w:val="24"/>
        </w:rPr>
        <w:t>1</w:t>
      </w:r>
      <w:r>
        <w:rPr>
          <w:rFonts w:hint="eastAsia" w:ascii="仿宋" w:hAnsi="仿宋" w:eastAsia="仿宋" w:cs="仿宋"/>
          <w:b/>
          <w:sz w:val="24"/>
          <w:lang w:val="en-US" w:eastAsia="zh-CN"/>
        </w:rPr>
        <w:t>2</w:t>
      </w:r>
      <w:r>
        <w:rPr>
          <w:rFonts w:hint="eastAsia" w:ascii="仿宋" w:hAnsi="仿宋" w:eastAsia="仿宋" w:cs="仿宋"/>
          <w:b/>
          <w:sz w:val="24"/>
        </w:rPr>
        <w:t>、招标文件售价</w:t>
      </w:r>
      <w:r>
        <w:rPr>
          <w:rFonts w:hint="eastAsia" w:ascii="仿宋" w:hAnsi="仿宋" w:eastAsia="仿宋" w:cs="仿宋"/>
          <w:b/>
          <w:sz w:val="24"/>
          <w:lang w:val="en-US" w:eastAsia="zh-CN"/>
        </w:rPr>
        <w:t>5</w:t>
      </w:r>
      <w:r>
        <w:rPr>
          <w:rFonts w:hint="eastAsia" w:ascii="仿宋" w:hAnsi="仿宋" w:eastAsia="仿宋" w:cs="仿宋"/>
          <w:b/>
          <w:sz w:val="24"/>
        </w:rPr>
        <w:t>00元，售后不退，该费用在开标现场递交投标资料的同时以现金方式缴纳，由招标代理统一收取并开具收据</w:t>
      </w:r>
      <w:r>
        <w:rPr>
          <w:rFonts w:hint="eastAsia" w:ascii="仿宋" w:hAnsi="仿宋" w:eastAsia="仿宋" w:cs="仿宋"/>
          <w:b/>
          <w:sz w:val="24"/>
          <w:lang w:eastAsia="zh-CN"/>
        </w:rPr>
        <w:t>。</w:t>
      </w:r>
    </w:p>
    <w:p>
      <w:pPr>
        <w:snapToGrid w:val="0"/>
        <w:spacing w:line="360" w:lineRule="auto"/>
        <w:rPr>
          <w:rFonts w:hint="eastAsia" w:ascii="仿宋" w:hAnsi="仿宋" w:eastAsia="仿宋" w:cs="仿宋"/>
          <w:b/>
          <w:sz w:val="24"/>
          <w:lang w:val="en-US" w:eastAsia="zh-CN"/>
        </w:rPr>
      </w:pPr>
      <w:r>
        <w:rPr>
          <w:rFonts w:hint="eastAsia" w:ascii="仿宋" w:hAnsi="仿宋" w:eastAsia="仿宋" w:cs="仿宋"/>
          <w:b/>
          <w:sz w:val="24"/>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 xml:space="preserve">名称：常州市金坛区儒林镇南社村村民委员会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联系人：刘先生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联系电话：0519-82566150</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 xml:space="preserve">地址：常州市金坛区儒林镇南社村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w:t>
      </w:r>
      <w:bookmarkStart w:id="15" w:name="_GoBack"/>
      <w:bookmarkEnd w:id="15"/>
      <w:r>
        <w:rPr>
          <w:rFonts w:hint="eastAsia" w:ascii="仿宋" w:hAnsi="仿宋" w:eastAsia="仿宋" w:cs="仿宋"/>
          <w:color w:val="333333"/>
          <w:spacing w:val="8"/>
          <w:sz w:val="24"/>
          <w:szCs w:val="24"/>
          <w:highlight w:val="none"/>
          <w:lang w:val="en-US" w:eastAsia="zh-CN"/>
        </w:rPr>
        <w:t>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邮箱：478104987@qq.com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胡女士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联系电话：0519-82809789/15051905224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 xml:space="preserve">常州市金坛区儒林镇南社村村民委员会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 xml:space="preserve">常州市金坛区儒林镇南社村村民委员会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w:t>
      </w:r>
      <w:r>
        <w:rPr>
          <w:rFonts w:hint="eastAsia" w:ascii="仿宋" w:hAnsi="仿宋" w:eastAsia="仿宋" w:cs="仿宋"/>
          <w:color w:val="333333"/>
          <w:spacing w:val="8"/>
          <w:sz w:val="24"/>
          <w:szCs w:val="24"/>
          <w:highlight w:val="none"/>
          <w:lang w:val="zh-TW" w:eastAsia="zh-CN"/>
        </w:rPr>
        <w:t>0519-82566150</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受理部门：常州市金坛区儒林镇人民政府</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常州市金坛区儒林镇府前路68号</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电话：13961260213</w:t>
      </w:r>
      <w:r>
        <w:rPr>
          <w:rFonts w:hint="eastAsia" w:ascii="仿宋" w:hAnsi="仿宋" w:eastAsia="仿宋" w:cs="仿宋"/>
          <w:color w:val="333333"/>
          <w:spacing w:val="8"/>
          <w:sz w:val="24"/>
          <w:szCs w:val="24"/>
          <w:highlight w:val="none"/>
          <w:lang w:val="zh-TW" w:eastAsia="zh-CN"/>
        </w:rPr>
        <w:t>。</w:t>
      </w:r>
    </w:p>
    <w:p>
      <w:pPr>
        <w:spacing w:line="360" w:lineRule="auto"/>
        <w:rPr>
          <w:rFonts w:ascii="宋体" w:hAnsi="宋体" w:eastAsia="宋体" w:cs="宋体"/>
          <w:sz w:val="13"/>
          <w:szCs w:val="13"/>
        </w:rPr>
      </w:pPr>
    </w:p>
    <w:p>
      <w:pPr>
        <w:rPr>
          <w:b/>
          <w:bCs/>
          <w:color w:val="000000"/>
          <w:sz w:val="24"/>
        </w:rPr>
      </w:pPr>
    </w:p>
    <w:p>
      <w:pPr>
        <w:rPr>
          <w:b/>
          <w:bCs/>
          <w:color w:val="00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3C490DC9"/>
    <w:rsid w:val="00142FC9"/>
    <w:rsid w:val="004C3886"/>
    <w:rsid w:val="005B46D2"/>
    <w:rsid w:val="00CA5A0C"/>
    <w:rsid w:val="0FA17256"/>
    <w:rsid w:val="17F5536B"/>
    <w:rsid w:val="188038D2"/>
    <w:rsid w:val="1A0A0BBE"/>
    <w:rsid w:val="1CFD6F36"/>
    <w:rsid w:val="1DD838BA"/>
    <w:rsid w:val="239A7ADC"/>
    <w:rsid w:val="23FD01D8"/>
    <w:rsid w:val="267475D8"/>
    <w:rsid w:val="2FB22640"/>
    <w:rsid w:val="33F656C8"/>
    <w:rsid w:val="3C490DC9"/>
    <w:rsid w:val="3E9B260A"/>
    <w:rsid w:val="47807F56"/>
    <w:rsid w:val="4EAD7503"/>
    <w:rsid w:val="4FDA35FA"/>
    <w:rsid w:val="56E5447D"/>
    <w:rsid w:val="5B5D48C4"/>
    <w:rsid w:val="5EA56914"/>
    <w:rsid w:val="633B02A4"/>
    <w:rsid w:val="679829EC"/>
    <w:rsid w:val="692B7F89"/>
    <w:rsid w:val="714223A8"/>
    <w:rsid w:val="7AB33FB7"/>
    <w:rsid w:val="7DE56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1288</Characters>
  <Lines>2</Lines>
  <Paragraphs>4</Paragraphs>
  <TotalTime>1</TotalTime>
  <ScaleCrop>false</ScaleCrop>
  <LinksUpToDate>false</LinksUpToDate>
  <CharactersWithSpaces>1330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龙腾信竹</cp:lastModifiedBy>
  <cp:lastPrinted>2022-10-26T00:55:00Z</cp:lastPrinted>
  <dcterms:modified xsi:type="dcterms:W3CDTF">2023-10-11T01:45:39Z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6DAB0ADBE0014B9CA8A077F5C6C52B40</vt:lpwstr>
  </property>
</Properties>
</file>